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d271" w14:paraId="0c0d271" w:rsidRDefault="00240F6E" w:rsidP="00240F6E" w:rsidR="00240F6E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1.St-93/2018</w:t>
      </w:r>
    </w:p>
    <w:p w:rsidRDefault="00240F6E" w:rsidP="00240F6E" w:rsidR="00240F6E">
      <w:pPr>
        <w:spacing w:before="50"/>
        <w:rPr>
          <w:b/>
        </w:rPr>
      </w:pPr>
    </w:p>
    <w:p w:rsidRDefault="00240F6E" w:rsidP="00240F6E" w:rsidR="00240F6E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F6E" w:rsidP="00240F6E" w:rsidR="00240F6E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40F6E" w:rsidP="00240F6E" w:rsidR="00240F6E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40F6E" w:rsidP="00240F6E" w:rsidR="00240F6E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240F6E" w:rsidP="00240F6E" w:rsidR="00240F6E">
      <w:pPr>
        <w:spacing w:after="200" w:before="200"/>
        <w:jc w:val="center"/>
        <w:rPr>
          <w:b/>
          <w:spacing w:val="60"/>
        </w:rPr>
      </w:pPr>
    </w:p>
    <w:p w:rsidRDefault="00240F6E" w:rsidP="00240F6E" w:rsidR="00240F6E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40F6E" w:rsidP="00240F6E" w:rsidR="00240F6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240F6E" w:rsidP="00240F6E" w:rsidR="00240F6E"/>
    <w:p w:rsidRDefault="00240F6E" w:rsidP="00240F6E" w:rsidR="00240F6E">
      <w:r>
        <w:tab/>
        <w:t>Trgovački sud u Splitu, po sucu ovog suda Velimiru Vukoviću, kao stečajnom sucu , u stečajnom postupku nad stečajnim dužnikom  Stečajnom masom iza TROADA d.o.o. za gradnju i poslovanje nekretninama, OIB: 57379951460, Split, Hrvatskog narodnog preporoda 5,  nakon   ispitnog ročišta održanog kod ovog suda dana 11. rujna 2018. godine,</w:t>
      </w:r>
    </w:p>
    <w:p w:rsidRDefault="00240F6E" w:rsidP="00240F6E" w:rsidR="00240F6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240F6E" w:rsidP="00240F6E" w:rsidR="00240F6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240F6E" w:rsidP="00240F6E" w:rsidR="00240F6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240F6E" w:rsidP="00240F6E" w:rsidR="00240F6E">
      <w:pPr>
        <w:pStyle w:val="Odlomakpopisa"/>
        <w:ind w:left="780"/>
      </w:pPr>
      <w:r>
        <w:t>Utvrđuju se tražbine vjerovnika II. višeg isplatnog reda:</w:t>
      </w:r>
    </w:p>
    <w:p w:rsidRDefault="00240F6E" w:rsidP="00240F6E" w:rsidR="00240F6E">
      <w:pPr>
        <w:pStyle w:val="Odlomakpopisa"/>
        <w:ind w:left="780"/>
      </w:pPr>
    </w:p>
    <w:p w:rsidRDefault="00240F6E" w:rsidP="00240F6E" w:rsidR="00240F6E">
      <w:pPr>
        <w:ind w:firstLine="708"/>
      </w:pPr>
      <w:r>
        <w:t xml:space="preserve">-  QUOTUMAS INVESTMENS, OIB: 98658545848, u iznosu od 21.464.775,00 kn  </w:t>
      </w:r>
    </w:p>
    <w:p w:rsidRDefault="00240F6E" w:rsidP="00240F6E" w:rsidR="00240F6E">
      <w:pPr>
        <w:ind w:firstLine="708"/>
      </w:pPr>
      <w:r>
        <w:t>-  ANN MEYLER, OIB: 41707083817, u iznosu od 2</w:t>
      </w:r>
      <w:r w:rsidR="0050677F">
        <w:t>0.000,</w:t>
      </w:r>
      <w:r>
        <w:t xml:space="preserve">00 kn  </w:t>
      </w:r>
    </w:p>
    <w:p w:rsidRDefault="00240F6E" w:rsidP="00240F6E" w:rsidR="00240F6E">
      <w:pPr>
        <w:jc w:val="both"/>
        <w:rPr>
          <w:noProof/>
        </w:rPr>
      </w:pPr>
    </w:p>
    <w:p w:rsidRDefault="00240F6E" w:rsidP="00240F6E" w:rsidR="00240F6E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240F6E" w:rsidP="00240F6E" w:rsidR="00240F6E">
      <w:pPr>
        <w:pStyle w:val="Bezproreda"/>
        <w:rPr>
          <w:rFonts w:cs="Times New Roman" w:hAnsi="Times New Roman" w:ascii="Times New Roman"/>
        </w:rPr>
      </w:pPr>
    </w:p>
    <w:p w:rsidRDefault="00576382" w:rsidP="00576382" w:rsidR="00576382">
      <w:pPr>
        <w:spacing w:before="240"/>
        <w:ind w:firstLine="708"/>
        <w:jc w:val="both"/>
        <w:rPr>
          <w:rFonts w:eastAsia="Calibri"/>
          <w:lang w:eastAsia="en-US"/>
        </w:rPr>
      </w:pPr>
      <w:r>
        <w:t>Rješenjem ovog suda br. 1. St-93/2018 od 21. lipnja 2018. godine određen</w:t>
      </w:r>
      <w:r w:rsidR="001222CA">
        <w:t xml:space="preserve"> je</w:t>
      </w:r>
      <w:r>
        <w:t xml:space="preserve"> nastavak stečajnog postupka na stečajnim dužnikom S</w:t>
      </w:r>
      <w:r w:rsidRPr="009F6A79">
        <w:t>tečajna masa iza TROADA d.o.o. za gradnju i poslovanje nekretninama, OIB: 57379951460, Split, Hrvatskog narodnog preporoda 5</w:t>
      </w:r>
      <w:r>
        <w:t xml:space="preserve">. Istim rješenjem za stečajnog upravitelja imenovan je </w:t>
      </w:r>
      <w:r w:rsidRPr="009F6A79">
        <w:t xml:space="preserve">Domagoj Repač, OIB: 24977406612, Zagreb, Đorđićeva </w:t>
      </w:r>
      <w:r>
        <w:t>24.</w:t>
      </w:r>
    </w:p>
    <w:p w:rsidRDefault="00240F6E" w:rsidP="00240F6E" w:rsidR="00240F6E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576382">
        <w:rPr>
          <w:rFonts w:eastAsia="Calibri"/>
          <w:lang w:eastAsia="en-US"/>
        </w:rPr>
        <w:t>11</w:t>
      </w:r>
      <w:r>
        <w:rPr>
          <w:rFonts w:eastAsia="Calibri"/>
          <w:lang w:eastAsia="en-US"/>
        </w:rPr>
        <w:t>.</w:t>
      </w:r>
      <w:r w:rsidR="00576382">
        <w:rPr>
          <w:rFonts w:eastAsia="Calibri"/>
          <w:lang w:eastAsia="en-US"/>
        </w:rPr>
        <w:t xml:space="preserve"> rujna</w:t>
      </w:r>
      <w:r>
        <w:rPr>
          <w:rFonts w:eastAsia="Calibri"/>
          <w:lang w:eastAsia="en-US"/>
        </w:rPr>
        <w:t xml:space="preserve"> 2018. godine, ispitane su tražbine stečajnih vjerovnika  II. višeg isplatnog reda, a koje su prijavljene unutar roka 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240F6E" w:rsidP="00240F6E" w:rsidR="00240F6E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stečajni upravitelj se je izjasnio da u cijelosti priznaje prijavljene tražbine stečajnih vjerovnika</w:t>
      </w:r>
      <w:r w:rsidR="0057638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II. višeg isplatnog reda, obzirom da se temelje na ovršnim odnosno vjerodostojnim ispravama, koje su priložene uz prijavu tražbine dostavljene stečajnom upravitelju. </w:t>
      </w:r>
    </w:p>
    <w:p w:rsidRDefault="00240F6E" w:rsidP="00240F6E" w:rsidR="00240F6E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576382" w:rsidP="00576382" w:rsidR="005763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6382" w:rsidP="00576382" w:rsidR="00576382" w:rsidRPr="0057638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576382">
        <w:rPr>
          <w:rFonts w:cs="Times New Roman" w:hAnsi="Times New Roman" w:ascii="Times New Roman"/>
          <w:b/>
          <w:sz w:val="24"/>
          <w:szCs w:val="24"/>
        </w:rPr>
        <w:t>1.St-93</w:t>
      </w:r>
      <w:r>
        <w:rPr>
          <w:rFonts w:cs="Times New Roman" w:hAnsi="Times New Roman" w:ascii="Times New Roman"/>
          <w:b/>
          <w:sz w:val="24"/>
          <w:szCs w:val="24"/>
        </w:rPr>
        <w:t>/</w:t>
      </w:r>
      <w:r w:rsidRPr="00576382">
        <w:rPr>
          <w:rFonts w:cs="Times New Roman" w:hAnsi="Times New Roman" w:ascii="Times New Roman"/>
          <w:b/>
          <w:sz w:val="24"/>
          <w:szCs w:val="24"/>
        </w:rPr>
        <w:t>2018</w:t>
      </w:r>
    </w:p>
    <w:p w:rsidRDefault="00576382" w:rsidP="00576382" w:rsidR="005763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0F6E" w:rsidP="00240F6E" w:rsidR="00240F6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240F6E" w:rsidP="00240F6E" w:rsidR="00240F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0F6E" w:rsidP="00240F6E" w:rsidR="00240F6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240F6E" w:rsidP="00240F6E" w:rsidR="00240F6E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576382">
        <w:rPr>
          <w:rFonts w:eastAsia="Calibri"/>
          <w:lang w:eastAsia="en-US"/>
        </w:rPr>
        <w:t>11</w:t>
      </w:r>
      <w:r>
        <w:rPr>
          <w:rFonts w:eastAsia="Calibri"/>
          <w:lang w:eastAsia="en-US"/>
        </w:rPr>
        <w:t xml:space="preserve">. </w:t>
      </w:r>
      <w:r w:rsidR="00576382">
        <w:rPr>
          <w:rFonts w:eastAsia="Calibri"/>
          <w:lang w:eastAsia="en-US"/>
        </w:rPr>
        <w:t>rujna</w:t>
      </w:r>
      <w:r>
        <w:rPr>
          <w:rFonts w:eastAsia="Calibri"/>
          <w:lang w:eastAsia="en-US"/>
        </w:rPr>
        <w:t xml:space="preserve"> 2018.  godine.</w:t>
      </w:r>
    </w:p>
    <w:p w:rsidRDefault="00240F6E" w:rsidP="00240F6E" w:rsidR="00240F6E">
      <w:pPr>
        <w:jc w:val="center"/>
        <w:rPr>
          <w:rFonts w:eastAsia="Calibri"/>
          <w:sz w:val="16"/>
          <w:szCs w:val="16"/>
          <w:lang w:eastAsia="en-US"/>
        </w:rPr>
      </w:pPr>
    </w:p>
    <w:p w:rsidRDefault="00240F6E" w:rsidP="00240F6E" w:rsidR="00240F6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240F6E" w:rsidP="00240F6E" w:rsidR="00240F6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240F6E" w:rsidP="00240F6E" w:rsidR="00240F6E">
      <w:pPr>
        <w:jc w:val="both"/>
        <w:rPr>
          <w:rFonts w:eastAsia="Calibri"/>
          <w:lang w:eastAsia="en-US"/>
        </w:rPr>
      </w:pPr>
    </w:p>
    <w:p w:rsidRDefault="00240F6E" w:rsidP="00240F6E" w:rsidR="00240F6E">
      <w:pPr>
        <w:jc w:val="both"/>
        <w:rPr>
          <w:rFonts w:eastAsia="Calibri"/>
          <w:lang w:eastAsia="en-US"/>
        </w:rPr>
      </w:pPr>
    </w:p>
    <w:p w:rsidRDefault="00240F6E" w:rsidP="00240F6E" w:rsidR="00240F6E">
      <w:pPr>
        <w:jc w:val="both"/>
        <w:rPr>
          <w:rFonts w:eastAsia="Calibri"/>
          <w:lang w:eastAsia="en-US"/>
        </w:rPr>
      </w:pPr>
    </w:p>
    <w:p w:rsidRDefault="00240F6E" w:rsidP="00240F6E" w:rsidR="00240F6E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240F6E" w:rsidP="00240F6E" w:rsidR="00240F6E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240F6E" w:rsidP="00240F6E" w:rsidR="00240F6E">
      <w:pPr>
        <w:jc w:val="both"/>
        <w:rPr>
          <w:rFonts w:eastAsia="Calibri"/>
          <w:lang w:eastAsia="en-US"/>
        </w:rPr>
      </w:pPr>
    </w:p>
    <w:p w:rsidRDefault="00240F6E" w:rsidP="00240F6E" w:rsidR="00240F6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240F6E" w:rsidP="00240F6E" w:rsidR="00240F6E">
      <w:pPr>
        <w:ind w:firstLine="357"/>
        <w:jc w:val="both"/>
      </w:pPr>
      <w:r>
        <w:t xml:space="preserve">- stečajnom upravitelju </w:t>
      </w:r>
    </w:p>
    <w:p w:rsidRDefault="00240F6E" w:rsidP="00240F6E" w:rsidR="00240F6E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240F6E" w:rsidP="00240F6E" w:rsidR="00240F6E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240F6E" w:rsidP="00240F6E" w:rsidR="00240F6E"/>
    <w:p w:rsidRDefault="00240F6E" w:rsidP="00240F6E" w:rsidR="00240F6E"/>
    <w:p w:rsidRDefault="00240F6E" w:rsidP="00240F6E" w:rsidR="00240F6E"/>
    <w:p w:rsidRDefault="00240F6E" w:rsidP="00240F6E" w:rsidR="00240F6E"/>
    <w:p w:rsidRDefault="00240F6E" w:rsidP="00240F6E" w:rsidR="00240F6E"/>
    <w:p w:rsidRDefault="00240F6E" w:rsidP="00240F6E" w:rsidR="00240F6E"/>
    <w:p w:rsidRDefault="00240F6E" w:rsidP="00240F6E" w:rsidR="00240F6E"/>
    <w:p w:rsidRDefault="00240F6E" w:rsidP="00240F6E" w:rsidR="00240F6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F6E"/>
    <w:rsid w:val="001222CA"/>
    <w:rsid w:val="00240F6E"/>
    <w:rsid w:val="0050677F"/>
    <w:rsid w:val="00576382"/>
    <w:rsid w:val="00D1167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0F6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0F6E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40F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F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0F6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6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6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6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6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0F6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0F6E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40F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F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0F6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6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6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6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6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TROADA d.o.o. za gradnju i poslovanje nekretninama u stečaju</izvorni_sadrzaj>
    <derivirana_varijabla naziv="DomainObject.Predmet.ProtustrankaFormated_1">  Stečajna masa iza TROADA d.o.o. za gradnju i poslovanje nekretninama u stečaju</derivirana_varijabla>
  </DomainObject.Predmet.ProtustrankaFormated>
  <DomainObject.Predmet.ProtustrankaFormatedOIB>
    <izvorni_sadrzaj>  Stečajna masa iza TROADA d.o.o. za gradnju i poslovanje nekretninama u stečaju, OIB 11964332030</izvorni_sadrzaj>
    <derivirana_varijabla naziv="DomainObject.Predmet.ProtustrankaFormatedOIB_1">  Stečajna masa iza TROADA d.o.o. za gradnju i poslovanje nekretninama u stečaju, OIB 11964332030</derivirana_varijabla>
  </DomainObject.Predmet.ProtustrankaFormatedOIB>
  <DomainObject.Predmet.ProtustrankaFormatedWithAdress>
    <izvorni_sadrzaj> Stečajna masa iza TROADA d.o.o. za gradnju i poslovanje nekretninama u stečaju, Đorđićeva 24, 10000 Zagreb</izvorni_sadrzaj>
    <derivirana_varijabla naziv="DomainObject.Predmet.ProtustrankaFormatedWithAdress_1"> Stečajna masa iza TROADA d.o.o. za gradnju i poslovanje nekretninama u stečaju, Đorđićeva 24, 10000 Zagreb</derivirana_varijabla>
  </DomainObject.Predmet.ProtustrankaFormatedWithAdress>
  <DomainObject.Predmet.ProtustrankaFormatedWithAdressOIB>
    <izvorni_sadrzaj> Stečajna masa iza TROADA d.o.o. za gradnju i poslovanje nekretninama u stečaju, OIB 11964332030, Đorđićeva 24, 10000 Zagreb</izvorni_sadrzaj>
    <derivirana_varijabla naziv="DomainObject.Predmet.ProtustrankaFormatedWithAdressOIB_1"> Stečajna masa iza TROADA d.o.o. za gradnju i poslovanje nekretninama u stečaju, OIB 11964332030, Đorđićeva 24, 10000 Zagreb</derivirana_varijabla>
  </DomainObject.Predmet.ProtustrankaFormatedWithAdressOIB>
  <DomainObject.Predmet.ProtustrankaWithAdress>
    <izvorni_sadrzaj>Stečajna masa iza TROADA d.o.o. za gradnju i poslovanje nekretninama u stečaju Đorđićeva 24, 10000 Zagreb</izvorni_sadrzaj>
    <derivirana_varijabla naziv="DomainObject.Predmet.ProtustrankaWithAdress_1">Stečajna masa iza TROADA d.o.o. za gradnju i poslovanje nekretninama u stečaju Đorđićeva 24, 10000 Zagreb</derivirana_varijabla>
  </DomainObject.Predmet.ProtustrankaWithAdress>
  <DomainObject.Predmet.ProtustrankaWithAdressOIB>
    <izvorni_sadrzaj>Stečajna masa iza TROADA d.o.o. za gradnju i poslovanje nekretninama u stečaju, OIB 11964332030, Đorđićeva 24, 10000 Zagreb</izvorni_sadrzaj>
    <derivirana_varijabla naziv="DomainObject.Predmet.ProtustrankaWithAdressOIB_1">Stečajna masa iza TROADA d.o.o. za gradnju i poslovanje nekretninama u stečaju, OIB 11964332030, Đorđićeva 24, 10000 Zagreb</derivirana_varijabla>
  </DomainObject.Predmet.ProtustrankaWithAdressOIB>
  <DomainObject.Predmet.ProtustrankaNazivFormated>
    <izvorni_sadrzaj>Stečajna masa iza TROADA d.o.o. za gradnju i poslovanje nekretninama u stečaju</izvorni_sadrzaj>
    <derivirana_varijabla naziv="DomainObject.Predmet.ProtustrankaNazivFormated_1">Stečajna masa iza TROADA d.o.o. za gradnju i poslovanje nekretninama u stečaju</derivirana_varijabla>
  </DomainObject.Predmet.ProtustrankaNazivFormated>
  <DomainObject.Predmet.ProtustrankaNazivFormatedOIB>
    <izvorni_sadrzaj>Stečajna masa iza TROADA d.o.o. za gradnju i poslovanje nekretninama u stečaju, OIB 11964332030</izvorni_sadrzaj>
    <derivirana_varijabla naziv="DomainObject.Predmet.ProtustrankaNazivFormatedOIB_1">Stečajna masa iza TROADA d.o.o. za gradnju i poslovanje nekretninama u stečaju, OIB 11964332030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TROADA d.o.o. za gradnju i poslovanje nekretninama u stečaju</item>
    </izvorni_sadrzaj>
    <derivirana_varijabla naziv="DomainObject.Predmet.ProtuStrankaListFormated_1">
      <item>Stečajna masa iza TROADA d.o.o. za gradnju i poslovanje nekretninama u stečaju</item>
    </derivirana_varijabla>
  </DomainObject.Predmet.ProtuStrankaListFormated>
  <DomainObject.Predmet.ProtuStrankaListFormatedOIB>
    <izvorni_sadrzaj>
      <item>Stečajna masa iza TROADA d.o.o. za gradnju i poslovanje nekretninama u stečaju, OIB 11964332030</item>
    </izvorni_sadrzaj>
    <derivirana_varijabla naziv="DomainObject.Predmet.ProtuStrankaListFormatedOIB_1">
      <item>Stečajna masa iza TROADA d.o.o. za gradnju i poslovanje nekretninama u stečaju, OIB 11964332030</item>
    </derivirana_varijabla>
  </DomainObject.Predmet.ProtuStrankaListFormatedOIB>
  <DomainObject.Predmet.ProtuStrankaListFormatedWithAdress>
    <izvorni_sadrzaj>
      <item>Stečajna masa iza TROADA d.o.o. za gradnju i poslovanje nekretninama u stečaju, Đorđićeva 24, 10000 Zagreb</item>
    </izvorni_sadrzaj>
    <derivirana_varijabla naziv="DomainObject.Predmet.ProtuStrankaListFormatedWithAdress_1">
      <item>Stečajna masa iza TROADA d.o.o. za gradnju i poslovanje nekretninama u stečaju, Đorđićeva 24, 10000 Zagreb</item>
    </derivirana_varijabla>
  </DomainObject.Predmet.ProtuStrankaListFormatedWithAdress>
  <DomainObject.Predmet.ProtuStrankaListFormatedWithAdressOIB>
    <izvorni_sadrzaj>
      <item>Stečajna masa iza TROADA d.o.o. za gradnju i poslovanje nekretninama u stečaju, OIB 11964332030, Đorđićeva 24, 10000 Zagreb</item>
    </izvorni_sadrzaj>
    <derivirana_varijabla naziv="DomainObject.Predmet.ProtuStrankaListFormatedWithAdressOIB_1">
      <item>Stečajna masa iza TROADA d.o.o. za gradnju i poslovanje nekretninama u stečaju, OIB 11964332030, Đorđićeva 24, 10000 Zagreb</item>
    </derivirana_varijabla>
  </DomainObject.Predmet.ProtuStrankaListFormatedWithAdressOIB>
  <DomainObject.Predmet.ProtuStrankaListNazivFormated>
    <izvorni_sadrzaj>
      <item>Stečajna masa iza TROADA d.o.o. za gradnju i poslovanje nekretninama u stečaju</item>
    </izvorni_sadrzaj>
    <derivirana_varijabla naziv="DomainObject.Predmet.ProtuStrankaListNazivFormated_1">
      <item>Stečajna masa iza TROADA d.o.o. za gradnju i poslovanje nekretninama u stečaju</item>
    </derivirana_varijabla>
  </DomainObject.Predmet.ProtuStrankaListNazivFormated>
  <DomainObject.Predmet.ProtuStrankaListNazivFormatedOIB>
    <izvorni_sadrzaj>
      <item>Stečajna masa iza TROADA d.o.o. za gradnju i poslovanje nekretninama u stečaju, OIB 11964332030</item>
    </izvorni_sadrzaj>
    <derivirana_varijabla naziv="DomainObject.Predmet.ProtuStrankaListNazivFormatedOIB_1">
      <item>Stečajna masa iza TROADA d.o.o. za gradnju i poslovanje nekretninama u stečaju, OIB 11964332030</item>
    </derivirana_varijabla>
  </DomainObject.Predmet.ProtuStrankaListNazivFormatedOIB>
  <DomainObject.Predmet.OstaliListFormated>
    <izvorni_sadrzaj>
      <item>QUOTUMAS INVESTMENTS Ltd. Co</item>
      <item>Boris Bulj</item>
      <item>Ann Meyler</item>
    </izvorni_sadrzaj>
    <derivirana_varijabla naziv="DomainObject.Predmet.OstaliListFormated_1">
      <item>QUOTUMAS INVESTMENTS Ltd. Co</item>
      <item>Boris Bulj</item>
      <item>Ann Meyler</item>
    </derivirana_varijabla>
  </DomainObject.Predmet.OstaliListFormated>
  <DomainObject.Predmet.OstaliListFormatedOIB>
    <izvorni_sadrzaj>
      <item>QUOTUMAS INVESTMENTS Ltd. Co, OIB 98658545848</item>
      <item>Boris Bulj</item>
      <item>Ann Meyler, OIB 41707083817</item>
    </izvorni_sadrzaj>
    <derivirana_varijabla naziv="DomainObject.Predmet.OstaliListFormatedOIB_1">
      <item>QUOTUMAS INVESTMENTS Ltd. Co, OIB 98658545848</item>
      <item>Boris Bulj</item>
      <item>Ann Meyler, OIB 41707083817</item>
    </derivirana_varijabla>
  </DomainObject.Predmet.OstaliListFormatedOIB>
  <DomainObject.Predmet.OstaliListFormatedWithAdress>
    <izvorni_sadrzaj>
      <item>QUOTUMAS INVESTMENTS Ltd. Co</item>
      <item>Boris Bulj, Hrvatske mornarice 1, 21000 Split</item>
      <item>Ann Meyler</item>
    </izvorni_sadrzaj>
    <derivirana_varijabla naziv="DomainObject.Predmet.OstaliListFormatedWithAdress_1">
      <item>QUOTUMAS INVESTMENTS Ltd. Co</item>
      <item>Boris Bulj, Hrvatske mornarice 1, 21000 Split</item>
      <item>Ann Meyler</item>
    </derivirana_varijabla>
  </DomainObject.Predmet.OstaliListFormatedWithAdress>
  <DomainObject.Predmet.OstaliListFormatedWithAdressOIB>
    <izvorni_sadrzaj>
      <item>QUOTUMAS INVESTMENTS Ltd. Co, OIB 98658545848</item>
      <item>Boris Bulj, Hrvatske mornarice 1, 21000 Split</item>
      <item>Ann Meyler, OIB 41707083817</item>
    </izvorni_sadrzaj>
    <derivirana_varijabla naziv="DomainObject.Predmet.OstaliListFormatedWithAdressOIB_1">
      <item>QUOTUMAS INVESTMENTS Ltd. Co, OIB 98658545848</item>
      <item>Boris Bulj, Hrvatske mornarice 1, 21000 Split</item>
      <item>Ann Meyler, OIB 41707083817</item>
    </derivirana_varijabla>
  </DomainObject.Predmet.OstaliListFormatedWithAdressOIB>
  <DomainObject.Predmet.OstaliListNazivFormated>
    <izvorni_sadrzaj>
      <item>QUOTUMAS INVESTMENTS Ltd. Co</item>
      <item>Boris Bulj</item>
      <item>Ann Meyler</item>
    </izvorni_sadrzaj>
    <derivirana_varijabla naziv="DomainObject.Predmet.OstaliListNazivFormated_1">
      <item>QUOTUMAS INVESTMENTS Ltd. Co</item>
      <item>Boris Bulj</item>
      <item>Ann Meyler</item>
    </derivirana_varijabla>
  </DomainObject.Predmet.OstaliListNazivFormated>
  <DomainObject.Predmet.OstaliListNazivFormatedOIB>
    <izvorni_sadrzaj>
      <item>QUOTUMAS INVESTMENTS Ltd. Co, OIB 98658545848</item>
      <item>Boris Bulj</item>
      <item>Ann Meyler, OIB 41707083817</item>
    </izvorni_sadrzaj>
    <derivirana_varijabla naziv="DomainObject.Predmet.OstaliListNazivFormatedOIB_1">
      <item>QUOTUMAS INVESTMENTS Ltd. Co, OIB 98658545848</item>
      <item>Boris Bulj</item>
      <item>Ann Meyler, OIB 41707083817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TROADA d.o.o. za gradnju i poslovanje nekretninama u stečaju</izvorni_sadrzaj>
    <derivirana_varijabla naziv="DomainObject.Predmet.ProtustrankaIDrugi_1">Stečajna masa iza TROADA d.o.o. za gradnju i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TROADA d.o.o. za gradnju i poslovanje nekretninama u stečaju, OIB 11964332030, Đorđićeva 24, 10000 Zagreb</izvorni_sadrzaj>
    <derivirana_varijabla naziv="DomainObject.Predmet.ProtustrankaIDrugiAdressOIB_1">Stečajna masa iza TROADA d.o.o. za gradnju i poslovanje nekretninama u stečaju, OIB 11964332030,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TROADA d.o.o. za gradnju i poslovanje nekretninama u stečaju</item>
      <item>QUOTUMAS INVESTMENTS Ltd. Co</item>
      <item>Boris Bulj</item>
      <item>Ann Meyler</item>
    </izvorni_sadrzaj>
    <derivirana_varijabla naziv="DomainObject.Predmet.SudioniciListNaziv_1">
      <item>Stečajna masa iza TROADA d.o.o. za gradnju i poslovanje nekretninama u stečaju</item>
      <item>QUOTUMAS INVESTMENTS Ltd. Co</item>
      <item>Boris Bulj</item>
      <item>Ann Meyler</item>
    </derivirana_varijabla>
  </DomainObject.Predmet.SudioniciListNaziv>
  <DomainObject.Predmet.SudioniciListAdressOIB>
    <izvorni_sadrzaj>
      <item>Stečajna masa iza TROADA d.o.o. za gradnju i poslovanje nekretninama u stečaju, OIB 11964332030, Đorđićeva 24,10000 Zagreb</item>
      <item>QUOTUMAS INVESTMENTS Ltd. Co, OIB 98658545848</item>
      <item>Boris Bulj, Hrvatske mornarice 1,21000 Split</item>
      <item>Ann Meyler, OIB 41707083817</item>
    </izvorni_sadrzaj>
    <derivirana_varijabla naziv="DomainObject.Predmet.SudioniciListAdressOIB_1">
      <item>Stečajna masa iza TROADA d.o.o. za gradnju i poslovanje nekretninama u stečaju, OIB 11964332030, Đorđićeva 24,10000 Zagreb</item>
      <item>QUOTUMAS INVESTMENTS Ltd. Co, OIB 98658545848</item>
      <item>Boris Bulj, Hrvatske mornarice 1,21000 Split</item>
      <item>Ann Meyler, OIB 41707083817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11964332030</item>
      <item>, OIB 98658545848</item>
      <item>, OIB null</item>
      <item>, OIB 41707083817</item>
    </izvorni_sadrzaj>
    <derivirana_varijabla naziv="DomainObject.Predmet.SudioniciListNazivOIB_1">
      <item>, OIB 11964332030</item>
      <item>, OIB 98658545848</item>
      <item>, OIB null</item>
      <item>, OIB 41707083817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17DAE-F820-4B62-9895-69E0F9526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2196</properties:Characters>
  <properties:Lines>75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2018-09-11T08:46:00Z</dcterms:created>
  <dc:creator>Velimir Vuković</dc:creator>
  <cp:lastModifiedBy>Velimir Vuković</cp:lastModifiedBy>
  <cp:lastPrinted>2018-09-11T10:06:00Z</cp:lastPrinted>
  <dcterms:modified xmlns:xsi="http://www.w3.org/2001/XMLSchema-instance" xsi:type="dcterms:W3CDTF">2018-09-11T10:07:00Z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(1.st-93-18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