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3f09" w14:paraId="49c3f09" w:rsidRDefault="00402D2E" w:rsidP="00BC6ADD" w:rsidR="00E45A0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253616">
        <w:rPr>
          <w:b/>
        </w:rPr>
        <w:t>Broj: 7/St-2023</w:t>
      </w:r>
      <w:r w:rsidR="001E4B24" w:rsidRPr="001E4B24">
        <w:rPr>
          <w:b/>
        </w:rPr>
        <w:t>/2016-</w:t>
      </w:r>
      <w:r w:rsidR="00C25ABD">
        <w:rPr>
          <w:b/>
        </w:rPr>
        <w:t>11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C25ABD" w:rsidP="00BC6ADD" w:rsidR="00C25ABD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1E4B24" w:rsidP="00BC6ADD" w:rsidR="001E4B24">
      <w:pPr>
        <w:jc w:val="both"/>
      </w:pPr>
    </w:p>
    <w:p w:rsidRDefault="00BC6ADD" w:rsidP="00BC6ADD" w:rsidR="0005691B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41685" w:rsidRPr="00841685">
        <w:t xml:space="preserve">postupajući po prijedlogu  predlagatelja FINANCIJSKE AGENCIJE, Regionalnog centra Osijek, Podružnice Slavonski Brod, za otvaranje stečajnog postupka nad stečajnim dužnikom </w:t>
      </w:r>
      <w:r w:rsidR="00253616" w:rsidRPr="00253616">
        <w:t>PICEA, d.o.o. za ugostiteljstvo, turizam i trgovinu, skraćena tvrtka: PICEA d.o.o., Slavonski Brod, Krste Frankopana 16, OIB: 93742137277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841685">
        <w:t>2</w:t>
      </w:r>
      <w:r w:rsidR="00253616">
        <w:t>7</w:t>
      </w:r>
      <w:r w:rsidR="00841685">
        <w:t>. listopada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841685">
        <w:t>2</w:t>
      </w:r>
      <w:r w:rsidR="00253616">
        <w:t>8</w:t>
      </w:r>
      <w:r w:rsidR="00841685">
        <w:t xml:space="preserve">. </w:t>
      </w:r>
      <w:r w:rsidR="00253616">
        <w:t>listopada</w:t>
      </w:r>
      <w:r w:rsidR="009F661A" w:rsidRPr="00527AF6">
        <w:t xml:space="preserve"> 2016</w:t>
      </w:r>
      <w:r w:rsidRPr="005925B8">
        <w:t>. godine</w:t>
      </w:r>
    </w:p>
    <w:p w:rsidRDefault="001E4B24" w:rsidP="00BC6ADD" w:rsidR="001E4B24">
      <w:pPr>
        <w:jc w:val="both"/>
      </w:pPr>
    </w:p>
    <w:p w:rsidRDefault="00C25ABD" w:rsidP="00BC6ADD" w:rsidR="00C25ABD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Otvara se stečajni postupak nad stečajnim dužnikom </w:t>
      </w:r>
      <w:r w:rsidR="00253616" w:rsidRPr="00253616">
        <w:t>PICEA, d.o.o. za ugostiteljstvo, turizam i trgovinu, skraćena tvrtka: PICEA d.o.o., Slavonski Brod, Krste Frankopana 16, OIB: 93742137277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E45A0B">
      <w:pPr>
        <w:ind w:firstLine="1440"/>
        <w:jc w:val="both"/>
        <w:rPr>
          <w:b/>
        </w:rPr>
      </w:pPr>
      <w:r>
        <w:t>II</w:t>
      </w:r>
      <w:r w:rsidR="009F661A">
        <w:t>.</w:t>
      </w:r>
      <w:r>
        <w:t xml:space="preserve"> Stečajnim upraviteljem imenuje se</w:t>
      </w:r>
      <w:r w:rsidR="003F23E1">
        <w:t xml:space="preserve"> </w:t>
      </w:r>
      <w:r w:rsidR="00BF319B">
        <w:t>Boris Ljubanović iz Osijeka, Šetalište kar. Franje Šepera 8c, OIB: 19311655846</w:t>
      </w:r>
      <w:r w:rsidR="00907EE2" w:rsidRPr="001E4B24"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841685">
        <w:t>2</w:t>
      </w:r>
      <w:r w:rsidR="00253616">
        <w:t>8</w:t>
      </w:r>
      <w:r w:rsidR="00841685">
        <w:t>. listopada</w:t>
      </w:r>
      <w:r w:rsidR="009F661A">
        <w:t xml:space="preserve"> 2016</w:t>
      </w:r>
      <w:r w:rsidR="008E4C6B">
        <w:t xml:space="preserve">. godine </w:t>
      </w:r>
      <w:r w:rsidR="008E4C6B" w:rsidRPr="003F23E1">
        <w:t xml:space="preserve">u </w:t>
      </w:r>
      <w:r w:rsidR="00841685">
        <w:t>1</w:t>
      </w:r>
      <w:r w:rsidR="00253616">
        <w:t>3</w:t>
      </w:r>
      <w:r w:rsidR="008E4C6B" w:rsidRPr="003F23E1">
        <w:t>:</w:t>
      </w:r>
      <w:r w:rsidR="00735635">
        <w:t>30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253616">
        <w:t>2023</w:t>
      </w:r>
      <w:r w:rsidR="00F2321F" w:rsidRPr="00E844A3">
        <w:t>-201</w:t>
      </w:r>
      <w:r w:rsidR="000701C9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BC6ADD" w:rsidP="001E4B24" w:rsidR="00C25ABD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</w:t>
      </w:r>
      <w:r w:rsidR="001E4B24">
        <w:t>p</w:t>
      </w:r>
      <w:r w:rsidR="007C1DF6">
        <w:t xml:space="preserve">odneskom obavijestiti stečajnog upravitelja o svojim pravima, pravnoj osnovi izlučnog i </w:t>
      </w:r>
    </w:p>
    <w:p w:rsidRDefault="00C25ABD" w:rsidP="00C25ABD" w:rsidR="00C25ABD">
      <w:pPr>
        <w:jc w:val="right"/>
      </w:pPr>
      <w:r w:rsidRPr="00C25ABD">
        <w:rPr>
          <w:b/>
        </w:rPr>
        <w:lastRenderedPageBreak/>
        <w:t>Broj: 7/St-2023/2016-11</w:t>
      </w:r>
    </w:p>
    <w:p w:rsidRDefault="00C25ABD" w:rsidP="00C25ABD" w:rsidR="00C25ABD">
      <w:pPr>
        <w:jc w:val="both"/>
      </w:pPr>
    </w:p>
    <w:p w:rsidRDefault="007C1DF6" w:rsidP="00C25ABD" w:rsidR="007C1DF6">
      <w:pPr>
        <w:jc w:val="both"/>
      </w:pPr>
      <w:r>
        <w:t>razlučnog prava, te naznačiti predmet na koji se izlučno pravo odnosi</w:t>
      </w:r>
      <w:r w:rsidR="003C3ED4">
        <w:t xml:space="preserve"> odnosno</w:t>
      </w:r>
      <w:r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 </w:t>
      </w:r>
      <w:r w:rsidR="00EF3B59">
        <w:t>i</w:t>
      </w:r>
      <w:r w:rsidR="007C1DF6" w:rsidRPr="00B023E1">
        <w:rPr>
          <w:b/>
        </w:rPr>
        <w:t xml:space="preserve"> </w:t>
      </w:r>
      <w:r w:rsidR="001C6A23">
        <w:t>Evidencij</w:t>
      </w:r>
      <w:r w:rsidR="00946684">
        <w:t>u</w:t>
      </w:r>
      <w:r w:rsidR="001C6A23">
        <w:t xml:space="preserve">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 xml:space="preserve">Policijskoj upravi </w:t>
      </w:r>
      <w:r w:rsidR="000701C9">
        <w:t>Brodsko-posavskoj</w:t>
      </w:r>
      <w:r w:rsidR="007C1DF6" w:rsidRPr="002349B9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0701C9">
        <w:rPr>
          <w:b/>
        </w:rPr>
        <w:t>1</w:t>
      </w:r>
      <w:r w:rsidR="00C25ABD">
        <w:rPr>
          <w:b/>
        </w:rPr>
        <w:t>9</w:t>
      </w:r>
      <w:r w:rsidR="000701C9">
        <w:rPr>
          <w:b/>
        </w:rPr>
        <w:t xml:space="preserve">. </w:t>
      </w:r>
      <w:r w:rsidR="00841685">
        <w:rPr>
          <w:b/>
        </w:rPr>
        <w:t xml:space="preserve">siječnja </w:t>
      </w:r>
      <w:r w:rsidR="0005691B" w:rsidRPr="006525C9">
        <w:rPr>
          <w:b/>
        </w:rPr>
        <w:t>201</w:t>
      </w:r>
      <w:r w:rsidR="00BE4332">
        <w:rPr>
          <w:b/>
        </w:rPr>
        <w:t>7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735635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0701C9">
        <w:rPr>
          <w:b/>
        </w:rPr>
        <w:t>1</w:t>
      </w:r>
      <w:r w:rsidR="00C25ABD">
        <w:rPr>
          <w:b/>
        </w:rPr>
        <w:t>9</w:t>
      </w:r>
      <w:r w:rsidR="000701C9">
        <w:rPr>
          <w:b/>
        </w:rPr>
        <w:t xml:space="preserve">. </w:t>
      </w:r>
      <w:r w:rsidR="00841685">
        <w:rPr>
          <w:b/>
        </w:rPr>
        <w:t>siječnja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BE4332">
        <w:rPr>
          <w:b/>
        </w:rPr>
        <w:t>7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735635">
        <w:rPr>
          <w:b/>
        </w:rPr>
        <w:t>09</w:t>
      </w:r>
      <w:r w:rsidRPr="00505732">
        <w:rPr>
          <w:b/>
        </w:rPr>
        <w:t>:</w:t>
      </w:r>
      <w:r w:rsidR="00735635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735635" w:rsidP="00BC6ADD" w:rsidR="00735635">
      <w:pPr>
        <w:jc w:val="both"/>
      </w:pPr>
    </w:p>
    <w:p w:rsidRDefault="00C25ABD" w:rsidP="00BC6ADD" w:rsidR="00C25ABD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841685" w:rsidP="00841685" w:rsidR="00841685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Slavonski Brod podnesenog na temelju odredbe čl. 444. st. 2 Stečajnog zakona </w:t>
      </w:r>
      <w:r w:rsidRPr="00B25785">
        <w:t>( dalje: SZ, NN 71/15)</w:t>
      </w:r>
      <w:r>
        <w:t xml:space="preserve"> zaključkom</w:t>
      </w:r>
      <w:r w:rsidR="003830A4">
        <w:t xml:space="preserve"> poslovni</w:t>
      </w:r>
      <w:r w:rsidR="00253616">
        <w:t xml:space="preserve"> broj 7/St-2023</w:t>
      </w:r>
      <w:r>
        <w:t xml:space="preserve">/2016-3 od </w:t>
      </w:r>
      <w:r w:rsidR="00253616">
        <w:t>14</w:t>
      </w:r>
      <w:r>
        <w:t xml:space="preserve">. rujna  2016. godine zakazano je i održano  ročište radi rasprave o pretpostavkama za otvaranje stečajnog postupka i očitovanja o prijedlogu za otvaranje stečajnog postupka nad stečajnim dužnikom </w:t>
      </w:r>
      <w:r w:rsidR="00253616" w:rsidRPr="00253616">
        <w:t>PICEA, d.o.o. za ugostiteljstvo, turizam i trgovinu, skraćena tvrtka: PICEA d.o.o., Slavonski Brod, Krste Frankopana 16, OIB: 93742137277</w:t>
      </w:r>
      <w:r w:rsidR="00253616">
        <w:t xml:space="preserve"> </w:t>
      </w:r>
      <w:r>
        <w:t>dana 2</w:t>
      </w:r>
      <w:r w:rsidR="00253616">
        <w:t>7</w:t>
      </w:r>
      <w:r>
        <w:t xml:space="preserve">. listopada 2016. godine  </w:t>
      </w:r>
      <w:r w:rsidRPr="001A2045">
        <w:t xml:space="preserve">na kojem </w:t>
      </w:r>
      <w:r>
        <w:t>je</w:t>
      </w:r>
      <w:r w:rsidRPr="001A2045">
        <w:t xml:space="preserve"> saslušan član uprave dužnika </w:t>
      </w:r>
      <w:r w:rsidR="00253616">
        <w:t>Ivan Boras</w:t>
      </w:r>
      <w:r>
        <w:t xml:space="preserve">.  </w:t>
      </w:r>
    </w:p>
    <w:p w:rsidRDefault="008202FA" w:rsidP="00634E95" w:rsidR="003B32B4">
      <w:pPr>
        <w:ind w:firstLine="1260"/>
        <w:jc w:val="both"/>
      </w:pPr>
      <w:r>
        <w:t xml:space="preserve">Tijekom postupka </w:t>
      </w:r>
      <w:r w:rsidR="00946684">
        <w:t>po službenoj dužnosti pribavljen je javno objavljen Financijski izvještaj – bilanca za 20</w:t>
      </w:r>
      <w:r w:rsidR="003830A4">
        <w:t>15</w:t>
      </w:r>
      <w:r w:rsidR="00946684">
        <w:t>. godinu,</w:t>
      </w:r>
      <w:r w:rsidR="003830A4">
        <w:t xml:space="preserve"> te podaci o vlasništvu nekretnina i motornih vozila dužnika</w:t>
      </w:r>
      <w:r w:rsidR="009E54F0">
        <w:t xml:space="preserve"> </w:t>
      </w:r>
      <w:r w:rsidR="001C2B9F">
        <w:t>te je izvršen uvid u sve isprave koje su priložene spisu</w:t>
      </w:r>
      <w:r w:rsidR="00954E03">
        <w:t>.</w:t>
      </w:r>
    </w:p>
    <w:p w:rsidRDefault="00C41532" w:rsidP="006A771C" w:rsidR="00C41532">
      <w:pPr>
        <w:ind w:firstLine="1260"/>
        <w:jc w:val="both"/>
      </w:pPr>
      <w:r>
        <w:t>Sasluša</w:t>
      </w:r>
      <w:r w:rsidR="000701C9">
        <w:t>n</w:t>
      </w:r>
      <w:r w:rsidR="00253616">
        <w:t>i</w:t>
      </w:r>
      <w:r w:rsidR="000701C9">
        <w:t xml:space="preserve"> </w:t>
      </w:r>
      <w:r>
        <w:t xml:space="preserve">član uprave </w:t>
      </w:r>
      <w:r w:rsidR="00253616">
        <w:t>Ivan Boras</w:t>
      </w:r>
      <w:r w:rsidR="00841685" w:rsidRPr="00841685">
        <w:t xml:space="preserve"> </w:t>
      </w:r>
      <w:r w:rsidR="00253616">
        <w:t>priznao</w:t>
      </w:r>
      <w:r w:rsidR="00946684">
        <w:t xml:space="preserve"> </w:t>
      </w:r>
      <w:r w:rsidR="00253616">
        <w:t>je postojanje stečajnog</w:t>
      </w:r>
      <w:r>
        <w:t xml:space="preserve"> razlog</w:t>
      </w:r>
      <w:r w:rsidR="006324B6">
        <w:t>a nesposobnosti za plaćanje</w:t>
      </w:r>
      <w:r w:rsidR="00253616">
        <w:t xml:space="preserve"> kojeg</w:t>
      </w:r>
      <w:r>
        <w:t xml:space="preserve"> propisuje odredba čl. 5. Stečajnog zakona ( dalje: SZ, NN 71/15). </w:t>
      </w:r>
    </w:p>
    <w:p w:rsidRDefault="006D384A" w:rsidP="00710D6B" w:rsidR="00C25ABD">
      <w:pPr>
        <w:ind w:firstLine="1260"/>
        <w:jc w:val="both"/>
      </w:pPr>
      <w:r>
        <w:t>Na temelju iskaza</w:t>
      </w:r>
      <w:r w:rsidR="00946684">
        <w:t xml:space="preserve"> zakonsk</w:t>
      </w:r>
      <w:r w:rsidR="00253616">
        <w:t xml:space="preserve">og </w:t>
      </w:r>
      <w:r w:rsidR="001C1957">
        <w:t>zastupn</w:t>
      </w:r>
      <w:r w:rsidR="00253616">
        <w:t>ika</w:t>
      </w:r>
      <w:r w:rsidR="001C1957">
        <w:t xml:space="preserve"> dužnika</w:t>
      </w:r>
      <w:r w:rsidR="003F23E1">
        <w:t>, nadalje,</w:t>
      </w:r>
      <w:r w:rsidR="00946684">
        <w:t xml:space="preserve"> </w:t>
      </w:r>
      <w:r>
        <w:t>utvrđeno je</w:t>
      </w:r>
      <w:r w:rsidR="00253616">
        <w:t xml:space="preserve"> da su u društvu uposlene dvije osobe, da se dužnik nije debloki</w:t>
      </w:r>
      <w:r w:rsidR="00FA20D0">
        <w:t>rao, da obveze društva iznose o</w:t>
      </w:r>
      <w:r w:rsidR="00253616">
        <w:t>ko 2.300.000,00 Kn</w:t>
      </w:r>
      <w:r w:rsidR="00FA20D0">
        <w:t>,</w:t>
      </w:r>
      <w:r w:rsidR="00253616">
        <w:t xml:space="preserve"> a odnose se na obve</w:t>
      </w:r>
      <w:r w:rsidR="0009464F">
        <w:t>ze prema Zagrebačkoj banci d.d.</w:t>
      </w:r>
      <w:r w:rsidR="00253616">
        <w:t xml:space="preserve"> po osnovi kredita i prema Hrvatskoj agenciji za malo</w:t>
      </w:r>
      <w:r w:rsidR="00FA20D0">
        <w:t xml:space="preserve"> gospodarstvo, </w:t>
      </w:r>
      <w:r w:rsidR="00FA20D0" w:rsidRPr="00FA20D0">
        <w:t>inovacije i investicije</w:t>
      </w:r>
      <w:r w:rsidR="00253616">
        <w:t xml:space="preserve"> </w:t>
      </w:r>
      <w:r w:rsidR="00FA20D0">
        <w:t>( dalje: HAMAG ) po osnovi jamstva</w:t>
      </w:r>
      <w:r w:rsidR="0009464F">
        <w:t>, prema Republici Hrvatskoj po osnovi neplaćenih poreza i doprinosa, a da obveza prema dobavljačima nema.</w:t>
      </w:r>
      <w:r w:rsidR="00FA20D0">
        <w:t xml:space="preserve"> </w:t>
      </w:r>
      <w:r w:rsidR="003830A4">
        <w:t xml:space="preserve">Iz ovog iskaza proizlaze da dužnik nije vlasnik nekretnina, nije nositelj poslovnih udjela, dionica niti imovinskih prava, a niti imatelj vrijednosnih papira. </w:t>
      </w:r>
      <w:r w:rsidR="0009464F">
        <w:t xml:space="preserve">Nadalje, iz iskaza zakonskog zastupnika dužnika proizlazi da dužnik u bilanci za 2015. </w:t>
      </w:r>
    </w:p>
    <w:p w:rsidRDefault="00C25ABD" w:rsidP="00C25ABD" w:rsidR="00C25ABD">
      <w:pPr>
        <w:jc w:val="right"/>
      </w:pPr>
      <w:r w:rsidRPr="00C25ABD">
        <w:rPr>
          <w:b/>
        </w:rPr>
        <w:lastRenderedPageBreak/>
        <w:t>Broj: 7/St-2023/2016-11</w:t>
      </w:r>
    </w:p>
    <w:p w:rsidRDefault="00C25ABD" w:rsidP="00C25ABD" w:rsidR="00C25ABD">
      <w:pPr>
        <w:jc w:val="both"/>
      </w:pPr>
    </w:p>
    <w:p w:rsidRDefault="0009464F" w:rsidP="00C25ABD" w:rsidR="003830A4">
      <w:pPr>
        <w:jc w:val="both"/>
      </w:pPr>
      <w:r>
        <w:t>godinu iskazuje dugotrajnu imovinu u iznosu os 1.536.502,00 Kn, a radi se o ulaganjima u objekte – nekretnine koje se nalaze na području katastarske</w:t>
      </w:r>
      <w:r w:rsidR="00FD339E">
        <w:t xml:space="preserve"> općine Pag u</w:t>
      </w:r>
      <w:r>
        <w:t xml:space="preserve"> vlasništvu člana uprave dužnika, dok se u kratkotrajnoj imovini iskazuju potraživanja u iznosu od 17.233,00 Kn koja se odnose na potraživanja od kupaca, Republi</w:t>
      </w:r>
      <w:r w:rsidR="00FD339E">
        <w:t>ke Hrvatske</w:t>
      </w:r>
      <w:r>
        <w:t xml:space="preserve"> te za dane avanse dobavljačima</w:t>
      </w:r>
      <w:r w:rsidR="00FD339E">
        <w:t>;</w:t>
      </w:r>
      <w:r>
        <w:t xml:space="preserve"> zalihe pića u iznosu od oko 3.000,00 Kn te kratkotrajna financijska imovina u iznosu od 181.000,00 Kn po osnovi zajmova koji su plaćeni putem prijeboja,</w:t>
      </w:r>
      <w:r w:rsidR="00534AD5">
        <w:t xml:space="preserve"> da je novac u blagajni potrošen za poslovanje,</w:t>
      </w:r>
      <w:r>
        <w:t xml:space="preserve"> kao i da je dužnik vlasnik pokretne imovine – opreme za restoran u vrijednosti od 64.572,59 Kn i motornog vozila marke Mercedes</w:t>
      </w:r>
      <w:r w:rsidR="00FD339E">
        <w:t>,</w:t>
      </w:r>
      <w:r>
        <w:t xml:space="preserve"> dok je motorno vozilo marke Caddy prodano za iznos od 7.000,00 Kn. </w:t>
      </w:r>
      <w:r w:rsidR="00710D6B">
        <w:t>Zakonski zastupnik dužnika očitovao se i da smatra da dužnik nije prezadužen.</w:t>
      </w:r>
    </w:p>
    <w:p w:rsidRDefault="007E52FD" w:rsidP="007E52FD" w:rsidR="007E52FD">
      <w:pPr>
        <w:ind w:firstLine="1260"/>
        <w:jc w:val="both"/>
      </w:pPr>
      <w:r w:rsidRPr="007E52FD">
        <w:t>Iz prijedloga za otvaranje stečajnog postupka FINA-e proizlazi da dužnik</w:t>
      </w:r>
      <w:r w:rsidR="00FD339E">
        <w:t xml:space="preserve"> na dan 01. rujna 2015. godine </w:t>
      </w:r>
      <w:r w:rsidR="00FD339E" w:rsidRPr="00FD339E">
        <w:t>u Očevidniku redoslijeda osnova za plaćanje ima evidentirane neizvršene osnove za plaćanje u neprekinutom razdoblju od 589 dana</w:t>
      </w:r>
      <w:r w:rsidRPr="007E52FD">
        <w:t xml:space="preserve"> </w:t>
      </w:r>
      <w:r w:rsidR="00FD339E">
        <w:t xml:space="preserve">u iznosu od  </w:t>
      </w:r>
      <w:r w:rsidRPr="007E52FD">
        <w:t xml:space="preserve"> </w:t>
      </w:r>
      <w:r w:rsidR="00710D6B">
        <w:t>3.337.756,85</w:t>
      </w:r>
      <w:r w:rsidRPr="007E52FD">
        <w:t xml:space="preserve"> Kn.</w:t>
      </w:r>
    </w:p>
    <w:p w:rsidRDefault="00710D6B" w:rsidP="007E52FD" w:rsidR="00710D6B">
      <w:pPr>
        <w:ind w:firstLine="1260"/>
        <w:jc w:val="both"/>
      </w:pPr>
      <w:r>
        <w:t xml:space="preserve">Uvidom u Očevidnik o redoslijedu plaćanja s obračunatom kamatom FINA-e </w:t>
      </w:r>
      <w:r w:rsidR="00FD339E">
        <w:t xml:space="preserve"> od 13. travnja 2016. godine </w:t>
      </w:r>
      <w:r>
        <w:t>proizlazi da su se neizvršene evidentirane osnove za plaćanje i povećale u odnosu na</w:t>
      </w:r>
      <w:r w:rsidR="00FD339E">
        <w:t xml:space="preserve"> stanje na</w:t>
      </w:r>
      <w:r>
        <w:t xml:space="preserve"> dan 01. rujna 2015.</w:t>
      </w:r>
      <w:r w:rsidR="00FD339E">
        <w:t xml:space="preserve"> godine</w:t>
      </w:r>
      <w:r>
        <w:t xml:space="preserve"> tako da stanje blokade iznosi 3.466.107,50 Kn</w:t>
      </w:r>
      <w:r w:rsidR="00E76DF4">
        <w:t>.</w:t>
      </w:r>
    </w:p>
    <w:p w:rsidRDefault="00954E03" w:rsidP="006A771C" w:rsidR="00E76DF4">
      <w:pPr>
        <w:ind w:firstLine="1260"/>
        <w:jc w:val="both"/>
      </w:pPr>
      <w:r>
        <w:t>Uvidom u godišnji financijski izvještaj za 201</w:t>
      </w:r>
      <w:r w:rsidR="007E52FD">
        <w:t>5</w:t>
      </w:r>
      <w:r>
        <w:t>. godinu utvrđeno je da dužnik iskazuje</w:t>
      </w:r>
      <w:r w:rsidR="00E76DF4">
        <w:t xml:space="preserve"> dugotrajnu imovinu u iznosu od 1.536.502,00 Kn te kratkotrajnu imovinu u iznosu od 202.120,00 Kn koju čine zalihe u iznosu od 3.818,00 Kn, tražbine u iznosu od 17.233,00 Kn, kratkotrajna financijska imovina u iznosu od 181.000,00 Kn, i novac u blagajni u iznosu od 69,00 Kn odnosno ukupnu imovinu u iznosu od 1.738.622,00 Kn</w:t>
      </w:r>
      <w:r w:rsidR="00B25124">
        <w:t xml:space="preserve"> o kojoj se zakonski zastupnik dužnika očitovao u iskazu.</w:t>
      </w:r>
      <w:r w:rsidR="007E52FD">
        <w:t xml:space="preserve"> </w:t>
      </w:r>
    </w:p>
    <w:p w:rsidRDefault="000F67E2" w:rsidP="000F67E2" w:rsidR="000F67E2">
      <w:pPr>
        <w:ind w:firstLine="1260"/>
        <w:jc w:val="both"/>
      </w:pPr>
      <w:r w:rsidRPr="000F67E2">
        <w:t xml:space="preserve">Uvidom u </w:t>
      </w:r>
      <w:r>
        <w:t>uvjerenje</w:t>
      </w:r>
      <w:r w:rsidRPr="000F67E2">
        <w:t xml:space="preserve"> Policijske uprave Brodsko-posavske od </w:t>
      </w:r>
      <w:r>
        <w:t>20</w:t>
      </w:r>
      <w:r w:rsidRPr="000F67E2">
        <w:t>. rujna 2016. godine utvrđeno je da je stečajni dužnik vlasnik</w:t>
      </w:r>
      <w:r w:rsidR="00E76DF4">
        <w:t xml:space="preserve"> dva motorna</w:t>
      </w:r>
      <w:r w:rsidRPr="000F67E2">
        <w:t xml:space="preserve"> vozila</w:t>
      </w:r>
      <w:r w:rsidR="00AE3E22">
        <w:t xml:space="preserve"> i to marke MERCEDES C 180 C-274592 1,8, godina proizvodnje 1995 i marke VOLKSWAGEN CADDY 1,9 D, godina proizvodnje 2001.</w:t>
      </w:r>
      <w:r w:rsidR="00E76DF4">
        <w:t xml:space="preserve"> 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Nadalje, uvidom u </w:t>
      </w:r>
      <w:r>
        <w:t>potvrdu</w:t>
      </w:r>
      <w:r w:rsidRPr="000F67E2">
        <w:t xml:space="preserve"> Općinskog suda u Slavonskom Brodu, Zemljišnoknjižnog odjela Slavonski Brod od </w:t>
      </w:r>
      <w:r w:rsidR="00E76DF4">
        <w:t>19.</w:t>
      </w:r>
      <w:r w:rsidRPr="000F67E2">
        <w:t xml:space="preserve"> rujna 2016. utvrđeno je da dužnik nije vlasnik nekretnina na području nadležnosti toga suda.</w:t>
      </w:r>
    </w:p>
    <w:p w:rsidRDefault="007E52FD" w:rsidP="00C25ABD" w:rsidR="00C25ABD">
      <w:pPr>
        <w:ind w:firstLine="1260"/>
        <w:jc w:val="both"/>
      </w:pPr>
      <w:r>
        <w:t>Uvidom u</w:t>
      </w:r>
      <w:r w:rsidR="00E76DF4">
        <w:t xml:space="preserve"> pregled obveza koji je dostavio član uprave dužnika</w:t>
      </w:r>
      <w:r w:rsidR="00C25ABD">
        <w:t xml:space="preserve"> na ročištu</w:t>
      </w:r>
      <w:r w:rsidR="00E76DF4">
        <w:t xml:space="preserve"> utvrđeno je da dužnik iskazuje obveze po osnovi dugoročnog kredita na dan 01. listopada 2016. prema Zagrebačkoj banci d.d. u iznosu od 79.065,75 Eur-a te po osnovi kratkoročnog kunskog kredita u iznosu od 318.017,45 Kn, obveze prema HAMAG-u u iznosu od 1.200.338,41 Kn</w:t>
      </w:r>
      <w:r w:rsidR="00C25ABD">
        <w:t xml:space="preserve"> i kamate po jamstvu na dan 13</w:t>
      </w:r>
      <w:r w:rsidR="00E76DF4">
        <w:t>. travnja 2016. godine u iznosu od 204.181,32 Kn te obveze prema Republici Hrvatskoj u iznosu od 58.000,00 Kn</w:t>
      </w:r>
      <w:r w:rsidR="00C25ABD">
        <w:t xml:space="preserve"> iz čega proizlazi da obveze dužnika iznose i više od 2.300.000,00 Kn.</w:t>
      </w:r>
    </w:p>
    <w:p w:rsidRDefault="00C25ABD" w:rsidP="00E76DF4" w:rsidR="00C25ABD">
      <w:pPr>
        <w:ind w:firstLine="1260"/>
        <w:jc w:val="both"/>
      </w:pPr>
      <w:r>
        <w:t>Osim što je</w:t>
      </w:r>
      <w:r w:rsidR="003B32B4" w:rsidRPr="00AC55E9">
        <w:t xml:space="preserve"> utvrđeno da </w:t>
      </w:r>
      <w:r>
        <w:t xml:space="preserve">je </w:t>
      </w:r>
      <w:r w:rsidR="003B32B4" w:rsidRPr="00AC55E9">
        <w:t>na strani stečajnog dužnika ostvaren s</w:t>
      </w:r>
      <w:r w:rsidR="003B32B4">
        <w:t>tečajni razlo</w:t>
      </w:r>
      <w:r>
        <w:t>g</w:t>
      </w:r>
      <w:r w:rsidR="003B32B4" w:rsidRPr="00AC55E9">
        <w:t xml:space="preserve"> nesposobnosti za plaćanje</w:t>
      </w:r>
      <w:r>
        <w:t xml:space="preserve"> ocjena je suda da je i ostvaren i stečajni razlog prezaduženosti  </w:t>
      </w:r>
      <w:r w:rsidR="007E52FD">
        <w:t>jer</w:t>
      </w:r>
      <w:r w:rsidR="00E76DF4">
        <w:t xml:space="preserve"> su obveze dužnika </w:t>
      </w:r>
      <w:r>
        <w:t xml:space="preserve"> koje iznose i više od  2.300.000,00 Kn </w:t>
      </w:r>
      <w:r w:rsidR="00E76DF4">
        <w:t>veće od njegove imovine</w:t>
      </w:r>
      <w:r>
        <w:t xml:space="preserve"> koja iznosi 1.738.622,00 Kn</w:t>
      </w:r>
      <w:r w:rsidR="00E76DF4">
        <w:t xml:space="preserve">, a imovina dužnika se </w:t>
      </w:r>
      <w:r>
        <w:t xml:space="preserve">i </w:t>
      </w:r>
      <w:r w:rsidR="00E76DF4">
        <w:t>promijenila</w:t>
      </w:r>
      <w:r w:rsidR="007E52FD">
        <w:t xml:space="preserve"> u odnosu na imovinu iskazanu u bilanci za 2015. godinu</w:t>
      </w:r>
      <w:r w:rsidR="000F67E2">
        <w:t xml:space="preserve"> na način da se umanjila što proizlazi iz iskaza zakons</w:t>
      </w:r>
      <w:r w:rsidR="00E76DF4">
        <w:t>kog</w:t>
      </w:r>
      <w:r w:rsidR="000F67E2">
        <w:t xml:space="preserve"> zastupni</w:t>
      </w:r>
      <w:r w:rsidR="00E76DF4">
        <w:t>ka</w:t>
      </w:r>
      <w:r w:rsidR="000F67E2">
        <w:t xml:space="preserve"> dužnika</w:t>
      </w:r>
      <w:r>
        <w:t>, dakle oba stečajna razloga</w:t>
      </w:r>
      <w:r w:rsidR="007E52FD">
        <w:t xml:space="preserve"> </w:t>
      </w:r>
      <w:r w:rsidR="00924966">
        <w:t>propisan</w:t>
      </w:r>
      <w:r>
        <w:t>a</w:t>
      </w:r>
      <w:r w:rsidR="00924966">
        <w:t xml:space="preserve"> odredbom čl. 5. SZ-a</w:t>
      </w:r>
      <w:r w:rsidR="00E76DF4">
        <w:t xml:space="preserve">. Kako </w:t>
      </w:r>
      <w:r w:rsidR="0070435B">
        <w:t>dužnik</w:t>
      </w:r>
      <w:r w:rsidR="00946684">
        <w:t xml:space="preserve"> raspolaže imovinom </w:t>
      </w:r>
      <w:r w:rsidR="0070435B">
        <w:t xml:space="preserve"> </w:t>
      </w:r>
      <w:r w:rsidR="007E52FD">
        <w:t>-</w:t>
      </w:r>
      <w:r w:rsidR="006324B6">
        <w:t xml:space="preserve"> </w:t>
      </w:r>
      <w:r w:rsidR="00E76DF4">
        <w:t>dugotrajnom imovinom koju čine ulaganja od 1.536.502,00 Kn, zalihama u iznosu od 3.818,00 Kn, potraživanjima, u iznosu od 17.233,00 Kn, a i kratkotrajnom financijskom imovinom u iznosu od 181.000,00 Kn što je vidljivo iz bilance za 2015. godinu</w:t>
      </w:r>
      <w:r>
        <w:t>, motornim vozilom te pokretninama u vrijednosti od 64.572,59 Kn s</w:t>
      </w:r>
      <w:r w:rsidR="00924966">
        <w:t>tečajna masa</w:t>
      </w:r>
      <w:r w:rsidR="00E76DF4">
        <w:t>, po ocjeni</w:t>
      </w:r>
    </w:p>
    <w:p w:rsidRDefault="00C25ABD" w:rsidP="00C25ABD" w:rsidR="00C25ABD">
      <w:pPr>
        <w:jc w:val="both"/>
      </w:pPr>
    </w:p>
    <w:p w:rsidRDefault="00C25ABD" w:rsidP="00C25ABD" w:rsidR="00C25ABD">
      <w:pPr>
        <w:jc w:val="right"/>
      </w:pPr>
      <w:r w:rsidRPr="00C25ABD">
        <w:rPr>
          <w:b/>
        </w:rPr>
        <w:t>Broj: 7/St-2023/2016-11</w:t>
      </w:r>
    </w:p>
    <w:p w:rsidRDefault="00C25ABD" w:rsidP="00C25ABD" w:rsidR="00C25ABD">
      <w:pPr>
        <w:jc w:val="both"/>
      </w:pPr>
    </w:p>
    <w:p w:rsidRDefault="00E76DF4" w:rsidP="00C25ABD" w:rsidR="003B32B4" w:rsidRPr="00C64BC9">
      <w:pPr>
        <w:jc w:val="both"/>
      </w:pPr>
      <w:r>
        <w:t xml:space="preserve"> suda,</w:t>
      </w:r>
      <w:r w:rsidR="00924966">
        <w:t xml:space="preserve"> dovoljna</w:t>
      </w:r>
      <w:r>
        <w:t xml:space="preserve"> je</w:t>
      </w:r>
      <w:r w:rsidR="00DC7BFB">
        <w:t xml:space="preserve"> </w:t>
      </w:r>
      <w:r w:rsidR="003B32B4" w:rsidRPr="00C64BC9">
        <w:t xml:space="preserve">za </w:t>
      </w:r>
      <w:r w:rsidR="00924966">
        <w:t>namirenje</w:t>
      </w:r>
      <w:r w:rsidR="00E10E50">
        <w:t xml:space="preserve"> </w:t>
      </w:r>
      <w:r>
        <w:t>troškova stečajnog  postupka</w:t>
      </w:r>
      <w:r w:rsidR="00C25ABD">
        <w:t>,</w:t>
      </w:r>
      <w:r>
        <w:t xml:space="preserve"> </w:t>
      </w:r>
      <w:r w:rsidR="00E10E50">
        <w:t>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0F67E2" w:rsidR="000F67E2">
      <w:pPr>
        <w:jc w:val="both"/>
      </w:pPr>
      <w:r>
        <w:t xml:space="preserve"> </w:t>
      </w:r>
      <w:r>
        <w:tab/>
      </w:r>
      <w:r>
        <w:tab/>
      </w:r>
      <w:r w:rsidR="000F67E2" w:rsidRPr="00C64BC9">
        <w:t>Stoga je na temelju</w:t>
      </w:r>
      <w:r w:rsidR="000F67E2">
        <w:t xml:space="preserve"> odredbe čl.129., čl. 130., i čl. 131. SZ-a odlučno kao u izreci rješenja. Izbor i nastavno tome imenovanje stečajnog upravitelja obavljen je metodom slučajnog odabira sukladno odredbama čl. 84. i čl. 85. SZ-a</w:t>
      </w:r>
      <w:r w:rsidR="000F67E2" w:rsidRPr="00D507C2">
        <w:t xml:space="preserve">, </w:t>
      </w:r>
      <w:r w:rsidR="000F67E2">
        <w:t>a primjenom</w:t>
      </w:r>
      <w:r w:rsidR="000F67E2" w:rsidRPr="00D507C2">
        <w:t xml:space="preserve"> ove metode </w:t>
      </w:r>
      <w:r w:rsidR="000F67E2">
        <w:t xml:space="preserve">od izbora </w:t>
      </w:r>
      <w:r w:rsidR="000F67E2" w:rsidRPr="00D507C2">
        <w:t>izuzet</w:t>
      </w:r>
      <w:r w:rsidR="000F67E2">
        <w:t>i su</w:t>
      </w:r>
      <w:r w:rsidR="000F67E2" w:rsidRPr="00D507C2">
        <w:t xml:space="preserve"> stečajni upravitelj Branko Penić, Zdenko Bešlić i Slavk</w:t>
      </w:r>
      <w:r w:rsidR="000F67E2">
        <w:t xml:space="preserve">o Marinac koji zbog bolesti </w:t>
      </w:r>
      <w:r w:rsidR="000F67E2" w:rsidRPr="00D507C2">
        <w:t>nisu u mogućnosti obavljati dužnost stečajnog upravitelja o čemu su izvijestili</w:t>
      </w:r>
      <w:r w:rsidR="000F67E2">
        <w:t xml:space="preserve"> Ured predsjednika </w:t>
      </w:r>
      <w:r w:rsidR="000F67E2" w:rsidRPr="00D507C2">
        <w:t>sud</w:t>
      </w:r>
      <w:r w:rsidR="000F67E2">
        <w:t>a</w:t>
      </w:r>
      <w:r w:rsidR="000F67E2" w:rsidRPr="00D507C2">
        <w:t xml:space="preserve">.   </w:t>
      </w: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841685">
        <w:t>2</w:t>
      </w:r>
      <w:r w:rsidR="00253616">
        <w:t>8</w:t>
      </w:r>
      <w:r w:rsidR="00841685">
        <w:t>. listopada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253616" w:rsidP="006A771C" w:rsidR="00253616">
      <w:pPr>
        <w:ind w:firstLine="708" w:left="708"/>
        <w:jc w:val="both"/>
      </w:pPr>
    </w:p>
    <w:p w:rsidRDefault="00C25ABD" w:rsidP="006A771C" w:rsidR="00C25ABD">
      <w:pPr>
        <w:ind w:firstLine="708" w:left="708"/>
        <w:jc w:val="both"/>
      </w:pPr>
    </w:p>
    <w:p w:rsidRDefault="005D65F7" w:rsidP="00253616" w:rsidR="00B52C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  </w:t>
      </w:r>
      <w:r w:rsidR="00253616">
        <w:t xml:space="preserve">    </w:t>
      </w:r>
      <w:r w:rsidR="00B52C6C">
        <w:t xml:space="preserve"> </w:t>
      </w:r>
      <w:r w:rsidR="00841685">
        <w:t>Mirna Vujčić</w:t>
      </w:r>
    </w:p>
    <w:p w:rsidRDefault="00C25ABD" w:rsidP="00253616" w:rsidR="00C25ABD"/>
    <w:p w:rsidRDefault="00C25ABD" w:rsidP="00253616" w:rsidR="00C25ABD"/>
    <w:p w:rsidRDefault="00C25ABD" w:rsidP="00253616" w:rsidR="00C25ABD"/>
    <w:p w:rsidRDefault="00BC6ADD" w:rsidP="00735635" w:rsidR="00BC6ADD" w:rsidRPr="004D12FC">
      <w:pPr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  <w:r w:rsidR="001C1957">
        <w:rPr>
          <w:sz w:val="20"/>
          <w:szCs w:val="20"/>
        </w:rPr>
        <w:t xml:space="preserve">osoba ovlaštena </w:t>
      </w:r>
    </w:p>
    <w:p w:rsidRDefault="001C1957" w:rsidP="00735635" w:rsidR="00735635">
      <w:pPr>
        <w:rPr>
          <w:sz w:val="20"/>
          <w:szCs w:val="20"/>
        </w:rPr>
      </w:pPr>
      <w:r>
        <w:rPr>
          <w:sz w:val="20"/>
          <w:szCs w:val="20"/>
        </w:rPr>
        <w:t xml:space="preserve">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  <w:r w:rsidR="00735635">
        <w:rPr>
          <w:sz w:val="20"/>
          <w:szCs w:val="20"/>
        </w:rPr>
        <w:t xml:space="preserve"> </w:t>
      </w:r>
      <w:r w:rsidR="00BC6ADD" w:rsidRPr="004D12FC">
        <w:rPr>
          <w:sz w:val="20"/>
          <w:szCs w:val="20"/>
        </w:rPr>
        <w:t xml:space="preserve">pravnih posljedica otvaranja 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>stečajnog postupka. Žalba se ponosi Visokom 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</w:t>
      </w:r>
    </w:p>
    <w:p w:rsidRDefault="002F3754" w:rsidP="00735635" w:rsidR="00BC6ADD" w:rsidRPr="004D12FC">
      <w:pPr>
        <w:rPr>
          <w:sz w:val="20"/>
          <w:szCs w:val="20"/>
        </w:rPr>
      </w:pPr>
      <w:r>
        <w:rPr>
          <w:sz w:val="20"/>
          <w:szCs w:val="20"/>
        </w:rPr>
        <w:t>putem ovoga suda u tri</w:t>
      </w:r>
      <w:r w:rsidR="00BC6ADD" w:rsidRPr="004D12FC">
        <w:rPr>
          <w:sz w:val="20"/>
          <w:szCs w:val="20"/>
        </w:rPr>
        <w:t xml:space="preserve"> primjerka </w:t>
      </w: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253616" w:rsidP="00BC6ADD" w:rsidR="00253616">
      <w:pPr>
        <w:jc w:val="both"/>
      </w:pPr>
    </w:p>
    <w:p w:rsidRDefault="00253616" w:rsidP="00BC6ADD" w:rsidR="00253616">
      <w:pPr>
        <w:jc w:val="both"/>
      </w:pPr>
    </w:p>
    <w:p w:rsidRDefault="00C25ABD" w:rsidP="00BC6ADD" w:rsidR="00C25AB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 xml:space="preserve">- </w:t>
      </w:r>
      <w:r w:rsidR="00907EE2">
        <w:t>zakonskom zastupniku dužnika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FD339E">
        <w:t>Zagrebačka banka)</w:t>
      </w:r>
    </w:p>
    <w:p w:rsidRDefault="00337718" w:rsidP="00337718" w:rsidR="00337718">
      <w:pPr>
        <w:jc w:val="both"/>
      </w:pPr>
      <w:r>
        <w:t xml:space="preserve">- Ispostavi Porezne uprave </w:t>
      </w:r>
      <w:r w:rsidR="00EB2FAF">
        <w:t>Slavonski Brod</w:t>
      </w:r>
      <w:r>
        <w:t>,</w:t>
      </w:r>
    </w:p>
    <w:p w:rsidRDefault="00907EE2" w:rsidP="00337718" w:rsidR="00337718">
      <w:pPr>
        <w:jc w:val="both"/>
      </w:pPr>
      <w:r>
        <w:t>- Sudskom registru odmah elektronskim putem</w:t>
      </w:r>
    </w:p>
    <w:p w:rsidRDefault="00337718" w:rsidP="005B1BAE" w:rsidR="00ED3B79">
      <w:pPr>
        <w:jc w:val="both"/>
      </w:pPr>
      <w:r>
        <w:t>- Polic</w:t>
      </w:r>
      <w:r w:rsidR="00907EE2">
        <w:t xml:space="preserve">ijskoj upravi </w:t>
      </w:r>
      <w:r w:rsidR="00EB2FAF">
        <w:t>Brodsko-posavskoj</w:t>
      </w:r>
      <w:r>
        <w:t xml:space="preserve"> </w:t>
      </w:r>
    </w:p>
    <w:p w:rsidRDefault="00EB2FAF" w:rsidP="005B1BAE" w:rsidR="001E4B24">
      <w:pPr>
        <w:jc w:val="both"/>
      </w:pPr>
      <w:r>
        <w:t>- Financijskoj agenciji</w:t>
      </w:r>
    </w:p>
    <w:p w:rsidRDefault="001E4B24" w:rsidP="005B1BAE" w:rsidR="001E4B24">
      <w:pPr>
        <w:jc w:val="both"/>
      </w:pPr>
      <w:r>
        <w:t>-ŽDO Građansko-upravni odjel, Sl. Brod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5A4" w:rsidR="008675A4">
      <w:r>
        <w:separator/>
      </w:r>
    </w:p>
  </w:endnote>
  <w:endnote w:id="0" w:type="continuationSeparator">
    <w:p w:rsidRDefault="008675A4" w:rsidR="0086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5A4" w:rsidR="008675A4">
      <w:r>
        <w:separator/>
      </w:r>
    </w:p>
  </w:footnote>
  <w:footnote w:id="0" w:type="continuationSeparator">
    <w:p w:rsidRDefault="008675A4" w:rsidR="00867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C0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46D8"/>
    <w:rsid w:val="0003798D"/>
    <w:rsid w:val="00037D74"/>
    <w:rsid w:val="0004407F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64F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80DF9"/>
    <w:rsid w:val="001A2045"/>
    <w:rsid w:val="001B3971"/>
    <w:rsid w:val="001B3C25"/>
    <w:rsid w:val="001B6171"/>
    <w:rsid w:val="001C1957"/>
    <w:rsid w:val="001C2B9F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3616"/>
    <w:rsid w:val="00256152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30A4"/>
    <w:rsid w:val="00385873"/>
    <w:rsid w:val="00386150"/>
    <w:rsid w:val="003B32B4"/>
    <w:rsid w:val="003C3ED4"/>
    <w:rsid w:val="003C4BC5"/>
    <w:rsid w:val="003E6694"/>
    <w:rsid w:val="003E7C8D"/>
    <w:rsid w:val="003F23E1"/>
    <w:rsid w:val="003F2C09"/>
    <w:rsid w:val="00402D2E"/>
    <w:rsid w:val="00405B3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34AD5"/>
    <w:rsid w:val="00542BA7"/>
    <w:rsid w:val="005516B2"/>
    <w:rsid w:val="005550F0"/>
    <w:rsid w:val="00561653"/>
    <w:rsid w:val="00571749"/>
    <w:rsid w:val="00580647"/>
    <w:rsid w:val="00580C65"/>
    <w:rsid w:val="00583B2D"/>
    <w:rsid w:val="005910BE"/>
    <w:rsid w:val="005925B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10D6B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7E52FD"/>
    <w:rsid w:val="008010D0"/>
    <w:rsid w:val="008046C4"/>
    <w:rsid w:val="00807580"/>
    <w:rsid w:val="0081208C"/>
    <w:rsid w:val="00815B9F"/>
    <w:rsid w:val="008202FA"/>
    <w:rsid w:val="00841685"/>
    <w:rsid w:val="00851247"/>
    <w:rsid w:val="00852DAB"/>
    <w:rsid w:val="0086032C"/>
    <w:rsid w:val="008617F8"/>
    <w:rsid w:val="00861E1D"/>
    <w:rsid w:val="00865C90"/>
    <w:rsid w:val="008675A4"/>
    <w:rsid w:val="0088270F"/>
    <w:rsid w:val="00896B58"/>
    <w:rsid w:val="008A00E7"/>
    <w:rsid w:val="008A117C"/>
    <w:rsid w:val="008A22A0"/>
    <w:rsid w:val="008A4413"/>
    <w:rsid w:val="008A6F76"/>
    <w:rsid w:val="008B093F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AE3E22"/>
    <w:rsid w:val="00B0083D"/>
    <w:rsid w:val="00B023E1"/>
    <w:rsid w:val="00B073C3"/>
    <w:rsid w:val="00B25124"/>
    <w:rsid w:val="00B31C71"/>
    <w:rsid w:val="00B34F4E"/>
    <w:rsid w:val="00B42CD2"/>
    <w:rsid w:val="00B43659"/>
    <w:rsid w:val="00B52C6C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4332"/>
    <w:rsid w:val="00BE515C"/>
    <w:rsid w:val="00BF319B"/>
    <w:rsid w:val="00C01E12"/>
    <w:rsid w:val="00C1038E"/>
    <w:rsid w:val="00C126FB"/>
    <w:rsid w:val="00C25ABD"/>
    <w:rsid w:val="00C26755"/>
    <w:rsid w:val="00C41532"/>
    <w:rsid w:val="00C41E5F"/>
    <w:rsid w:val="00C4522B"/>
    <w:rsid w:val="00C50DD2"/>
    <w:rsid w:val="00C74430"/>
    <w:rsid w:val="00C827F1"/>
    <w:rsid w:val="00C833FC"/>
    <w:rsid w:val="00C91453"/>
    <w:rsid w:val="00C95179"/>
    <w:rsid w:val="00CA0BC8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963A6"/>
    <w:rsid w:val="00DA58C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45A0B"/>
    <w:rsid w:val="00E53819"/>
    <w:rsid w:val="00E61DBB"/>
    <w:rsid w:val="00E75CDD"/>
    <w:rsid w:val="00E76DF4"/>
    <w:rsid w:val="00E844A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A20D0"/>
    <w:rsid w:val="00FB3667"/>
    <w:rsid w:val="00FD339E"/>
    <w:rsid w:val="00FD4F2E"/>
    <w:rsid w:val="00FE2BF6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C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C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C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C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C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C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C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C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</izvorni_sadrzaj>
    <derivirana_varijabla naziv="DomainObject.Predmet.OstaliListFormated_1">
      <item>Ivan Boras punomoćnik sudionika u postupku PICEA, d.o.o. za ugostiteljstvo, turizam i trgovinu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</izvorni_sadrzaj>
    <derivirana_varijabla naziv="DomainObject.Predmet.OstaliListFormatedOIB_1">
      <item>Ivan Boras, OIB 31886756804 punomoćnik sudionika u postupku PICEA, d.o.o. za ugostiteljstvo, turizam i trgovinu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</derivirana_varijabla>
  </DomainObject.Predmet.OstaliListFormatedWithAdressOIB>
  <DomainObject.Predmet.OstaliListNazivFormated>
    <izvorni_sadrzaj>
      <item>Ivan Boras</item>
    </izvorni_sadrzaj>
    <derivirana_varijabla naziv="DomainObject.Predmet.OstaliListNazivFormated_1">
      <item>Ivan Boras</item>
    </derivirana_varijabla>
  </DomainObject.Predmet.OstaliListNazivFormated>
  <DomainObject.Predmet.OstaliListNazivFormatedOIB>
    <izvorni_sadrzaj>
      <item>Ivan Boras, OIB 31886756804</item>
    </izvorni_sadrzaj>
    <derivirana_varijabla naziv="DomainObject.Predmet.OstaliListNazivFormatedOIB_1">
      <item>Ivan Boras, OIB 31886756804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</izvorni_sadrzaj>
    <derivirana_varijabla naziv="DomainObject.Predmet.SudioniciListNaziv_1">
      <item>Financijska agencija</item>
      <item>PICEA, d.o.o. za ugostiteljstvo, turizam i trgovinu</item>
      <item>Ivan Boras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</izvorni_sadrzaj>
    <derivirana_varijabla naziv="DomainObject.Predmet.SudioniciListNazivOIB_1">
      <item>, OIB 85821130368</item>
      <item>, OIB 93742137277</item>
      <item>, OIB 31886756804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6706B-FBBC-4E6C-B5AE-DCF3E3BA5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1615</properties:Words>
  <properties:Characters>9033</properties:Characters>
  <properties:Lines>188</properties:Lines>
  <properties:Paragraphs>61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2016-10-28T10:36:00Z</dcterms:created>
  <dc:creator>alet</dc:creator>
  <cp:lastModifiedBy>wsadmin</cp:lastModifiedBy>
  <cp:lastPrinted>2016-10-28T11:36:00Z</cp:lastPrinted>
  <dcterms:modified xmlns:xsi="http://www.w3.org/2001/XMLSchema-instance" xsi:type="dcterms:W3CDTF">2016-10-28T11:38:00Z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