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7725" w14:paraId="64a7725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53E2" w:rsidR="00F453E2"/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 </w:t>
      </w:r>
      <w:r w:rsidR="00D63790">
        <w:rPr>
          <w:sz w:val="24"/>
          <w:szCs w:val="24"/>
        </w:rPr>
        <w:t>67 St-</w:t>
      </w:r>
      <w:r w:rsidR="00F453E2">
        <w:rPr>
          <w:sz w:val="24"/>
          <w:szCs w:val="24"/>
        </w:rPr>
        <w:t>867/13-78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223E4C" w:rsidRPr="00223E4C">
        <w:rPr>
          <w:bCs/>
          <w:sz w:val="24"/>
          <w:szCs w:val="24"/>
          <w:lang w:val="hr-HR"/>
        </w:rPr>
        <w:t>DAN-GO d.o.o. u stečaju, Zagreb, Miroševačka cesta 132, OIB: 89524147052</w:t>
      </w:r>
      <w:r w:rsidRPr="00B83601">
        <w:rPr>
          <w:sz w:val="24"/>
          <w:szCs w:val="24"/>
        </w:rPr>
        <w:t xml:space="preserve">, </w:t>
      </w:r>
      <w:r w:rsidR="007C3024">
        <w:rPr>
          <w:sz w:val="24"/>
          <w:szCs w:val="24"/>
        </w:rPr>
        <w:t>6</w:t>
      </w:r>
      <w:r w:rsidR="00223E4C">
        <w:rPr>
          <w:sz w:val="24"/>
          <w:szCs w:val="24"/>
        </w:rPr>
        <w:t>. rujna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223E4C">
        <w:rPr>
          <w:sz w:val="24"/>
          <w:szCs w:val="24"/>
          <w:lang w:val="hr-HR"/>
        </w:rPr>
        <w:t>Mati Čičku iz Donje Lomnice, II. odv. Deverićeve 5, OIB: 63670108668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223E4C">
        <w:rPr>
          <w:bCs/>
          <w:sz w:val="24"/>
          <w:szCs w:val="24"/>
          <w:lang w:val="hr-HR"/>
        </w:rPr>
        <w:t>2.035,04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845C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 w:rsidR="00223E4C">
        <w:rPr>
          <w:sz w:val="24"/>
          <w:szCs w:val="24"/>
          <w:lang w:val="hr-HR"/>
        </w:rPr>
        <w:t>Mato</w:t>
      </w:r>
      <w:r w:rsidR="00223E4C" w:rsidRPr="00223E4C">
        <w:rPr>
          <w:sz w:val="24"/>
          <w:szCs w:val="24"/>
          <w:lang w:val="hr-HR"/>
        </w:rPr>
        <w:t xml:space="preserve"> Čič</w:t>
      </w:r>
      <w:r w:rsidR="00223E4C">
        <w:rPr>
          <w:sz w:val="24"/>
          <w:szCs w:val="24"/>
          <w:lang w:val="hr-HR"/>
        </w:rPr>
        <w:t>ak</w:t>
      </w:r>
      <w:r w:rsidR="00223E4C" w:rsidRPr="00223E4C">
        <w:rPr>
          <w:sz w:val="24"/>
          <w:szCs w:val="24"/>
          <w:lang w:val="hr-HR"/>
        </w:rPr>
        <w:t xml:space="preserve"> iz Donje Lomnice </w:t>
      </w:r>
      <w:r>
        <w:rPr>
          <w:sz w:val="24"/>
          <w:szCs w:val="24"/>
          <w:lang w:val="hr-HR"/>
        </w:rPr>
        <w:t>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  <w:r>
        <w:rPr>
          <w:sz w:val="24"/>
          <w:szCs w:val="24"/>
          <w:lang w:val="hr-HR"/>
        </w:rPr>
        <w:t>Naveo</w:t>
      </w:r>
      <w:r w:rsidR="00811A6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 xml:space="preserve">kako je unovčena imovina u iznosu od </w:t>
      </w:r>
      <w:r w:rsidR="00223E4C">
        <w:rPr>
          <w:sz w:val="24"/>
          <w:szCs w:val="24"/>
          <w:lang w:val="hr-HR"/>
        </w:rPr>
        <w:t>11.060,00</w:t>
      </w:r>
      <w:r>
        <w:rPr>
          <w:sz w:val="24"/>
          <w:szCs w:val="24"/>
          <w:lang w:val="hr-HR"/>
        </w:rPr>
        <w:t xml:space="preserve"> kn.</w:t>
      </w:r>
    </w:p>
    <w:p w:rsidRDefault="00811A6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23E4C" w:rsidP="00845C50" w:rsidR="00223E4C">
      <w:pPr>
        <w:ind w:firstLine="720"/>
        <w:jc w:val="both"/>
        <w:rPr>
          <w:sz w:val="24"/>
          <w:szCs w:val="24"/>
          <w:lang w:val="hr-HR"/>
        </w:rPr>
      </w:pPr>
      <w:r w:rsidRPr="00223E4C">
        <w:rPr>
          <w:bCs/>
          <w:sz w:val="24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86. st" w:name="ProductID"/>
        </w:smartTagPr>
        <w:r w:rsidRPr="00223E4C">
          <w:rPr>
            <w:bCs/>
            <w:sz w:val="24"/>
            <w:szCs w:val="24"/>
            <w:lang w:val="hr-HR"/>
          </w:rPr>
          <w:t>86. st</w:t>
        </w:r>
      </w:smartTag>
      <w:r w:rsidRPr="00223E4C">
        <w:rPr>
          <w:bCs/>
          <w:sz w:val="24"/>
          <w:szCs w:val="24"/>
          <w:lang w:val="hr-HR"/>
        </w:rPr>
        <w:t>. 1. t. 2. Stečajnog zakona („Narodne novine“ broj 44/96, 29/99, 129/00, 123/03, 82/06, 116/10, 25/12 i 133/12 dalje: SZ), koji se primjenjuje na temelju odredbe čl. 441. Stečajnog zakona („Narodne novine“ broj 71/15) u troškove stečajnog postupka spadaju i nagrade i izdaci privremenog stečajnog upravitelja, a u smislu čl. 86.a. st. 1. tog Zakona o zahtjevu za namirenjem osnovom troškova stečajnog postupka odlučuje rješenjem sudac</w:t>
      </w:r>
    </w:p>
    <w:p w:rsidRDefault="00223E4C" w:rsidP="00845C50" w:rsidR="00223E4C">
      <w:pPr>
        <w:ind w:firstLine="720"/>
        <w:jc w:val="both"/>
        <w:rPr>
          <w:sz w:val="24"/>
          <w:szCs w:val="24"/>
          <w:lang w:val="hr-HR"/>
        </w:rPr>
      </w:pPr>
    </w:p>
    <w:p w:rsidRDefault="00296A42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</w:t>
      </w:r>
      <w:r w:rsidR="00223E4C">
        <w:rPr>
          <w:bCs/>
          <w:sz w:val="24"/>
          <w:szCs w:val="24"/>
          <w:lang w:val="hr-HR"/>
        </w:rPr>
        <w:t>Uredbi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 jer je stečajni upravitelj unovčio svu imovinu stečajnog dužnika do stupanja na snagu Uredbe/2015. </w:t>
      </w:r>
    </w:p>
    <w:p w:rsidRDefault="00845C50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845C50" w:rsidP="00223E4C" w:rsidR="00F532D8" w:rsidRPr="00223E4C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</w:t>
      </w:r>
      <w:r w:rsidR="00223E4C">
        <w:rPr>
          <w:bCs/>
          <w:sz w:val="24"/>
          <w:szCs w:val="24"/>
          <w:lang w:val="hr-HR"/>
        </w:rPr>
        <w:t>elju određena je po osnovi čl. 7</w:t>
      </w:r>
      <w:r>
        <w:rPr>
          <w:bCs/>
          <w:sz w:val="24"/>
          <w:szCs w:val="24"/>
          <w:lang w:val="hr-HR"/>
        </w:rPr>
        <w:t>. Uredbe</w:t>
      </w:r>
      <w:r w:rsidR="00223E4C">
        <w:rPr>
          <w:bCs/>
          <w:sz w:val="24"/>
          <w:szCs w:val="24"/>
          <w:lang w:val="hr-HR"/>
        </w:rPr>
        <w:t xml:space="preserve"> </w:t>
      </w:r>
      <w:r w:rsidR="00EE3D4D">
        <w:rPr>
          <w:bCs/>
          <w:sz w:val="24"/>
          <w:szCs w:val="24"/>
          <w:lang w:val="hr-HR"/>
        </w:rPr>
        <w:t xml:space="preserve">u </w:t>
      </w:r>
      <w:r w:rsidR="00223E4C">
        <w:rPr>
          <w:bCs/>
          <w:sz w:val="24"/>
          <w:szCs w:val="24"/>
          <w:lang w:val="hr-HR"/>
        </w:rPr>
        <w:t xml:space="preserve">bruto </w:t>
      </w:r>
      <w:r w:rsidR="00EE3D4D">
        <w:rPr>
          <w:bCs/>
          <w:sz w:val="24"/>
          <w:szCs w:val="24"/>
          <w:lang w:val="hr-HR"/>
        </w:rPr>
        <w:t xml:space="preserve">iznosu od </w:t>
      </w:r>
      <w:r w:rsidR="00223E4C">
        <w:rPr>
          <w:bCs/>
          <w:sz w:val="24"/>
          <w:szCs w:val="24"/>
          <w:lang w:val="hr-HR"/>
        </w:rPr>
        <w:t>2.035,04</w:t>
      </w:r>
      <w:r w:rsidR="00D63790" w:rsidRPr="00D63790">
        <w:rPr>
          <w:bCs/>
          <w:sz w:val="24"/>
          <w:szCs w:val="24"/>
          <w:lang w:val="hr-HR"/>
        </w:rPr>
        <w:t xml:space="preserve"> kn </w:t>
      </w:r>
      <w:r w:rsidR="00EE3D4D">
        <w:rPr>
          <w:bCs/>
          <w:sz w:val="24"/>
          <w:szCs w:val="24"/>
          <w:lang w:val="hr-HR"/>
        </w:rPr>
        <w:t xml:space="preserve">imajući u vidu da vrijednost </w:t>
      </w:r>
      <w:r w:rsidR="00EE3D4D" w:rsidRPr="00EE3D4D">
        <w:rPr>
          <w:bCs/>
          <w:sz w:val="24"/>
          <w:szCs w:val="24"/>
          <w:lang w:val="hr-HR"/>
        </w:rPr>
        <w:t>unovčene stečajne mase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EE3D4D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 unovčio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EE3D4D">
        <w:rPr>
          <w:sz w:val="24"/>
          <w:szCs w:val="24"/>
          <w:lang w:val="hr-HR"/>
        </w:rPr>
        <w:t xml:space="preserve">. </w:t>
      </w:r>
      <w:r w:rsidR="00F532D8" w:rsidRPr="00B83601">
        <w:rPr>
          <w:sz w:val="24"/>
          <w:szCs w:val="24"/>
          <w:lang w:val="hr-HR"/>
        </w:rPr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 xml:space="preserve">sud je </w:t>
      </w:r>
      <w:r w:rsidR="000037BE">
        <w:rPr>
          <w:sz w:val="24"/>
          <w:szCs w:val="24"/>
        </w:rPr>
        <w:t>riješio kao u izreci.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7C3024">
        <w:rPr>
          <w:sz w:val="24"/>
          <w:szCs w:val="24"/>
        </w:rPr>
        <w:t>6</w:t>
      </w:r>
      <w:r w:rsidR="00223E4C">
        <w:rPr>
          <w:sz w:val="24"/>
          <w:szCs w:val="24"/>
        </w:rPr>
        <w:t>. rujna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>
      <w:pPr>
        <w:jc w:val="right"/>
        <w:rPr>
          <w:sz w:val="24"/>
          <w:szCs w:val="24"/>
        </w:rPr>
      </w:pPr>
    </w:p>
    <w:p w:rsidRDefault="00F453E2" w:rsidP="00F532D8" w:rsidR="00F453E2" w:rsidRPr="00B83601">
      <w:pPr>
        <w:jc w:val="right"/>
        <w:rPr>
          <w:sz w:val="24"/>
          <w:szCs w:val="24"/>
        </w:rPr>
      </w:pPr>
    </w:p>
    <w:p w:rsidRDefault="003324B1" w:rsidP="00F453E2" w:rsidR="003324B1" w:rsidRPr="00310646">
      <w:pPr>
        <w:pStyle w:val="Tijeloteksta"/>
        <w:ind w:firstLine="612" w:left="5760"/>
        <w:jc w:val="right"/>
      </w:pPr>
      <w:r>
        <w:lastRenderedPageBreak/>
        <w:t xml:space="preserve"> </w:t>
      </w:r>
      <w:r w:rsidRPr="00310646">
        <w:t>SUDAC:</w:t>
      </w:r>
    </w:p>
    <w:p w:rsidRDefault="003324B1" w:rsidP="00F453E2" w:rsidR="003324B1" w:rsidRPr="00F453E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453E2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F532D8" w:rsidP="003324B1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F453E2" w:rsidP="001745C1" w:rsidR="00F453E2" w:rsidRPr="00F453E2">
      <w:pPr>
        <w:jc w:val="right"/>
        <w:rPr>
          <w:sz w:val="24"/>
          <w:szCs w:val="24"/>
        </w:rPr>
      </w:pPr>
      <w:r w:rsidRPr="00F453E2">
        <w:rPr>
          <w:sz w:val="24"/>
          <w:szCs w:val="24"/>
        </w:rPr>
        <w:t>Za točnost otpravka-ovlašteni službenik:</w:t>
      </w:r>
      <w:r w:rsidRPr="00F453E2">
        <w:rPr>
          <w:sz w:val="24"/>
          <w:szCs w:val="24"/>
        </w:rPr>
        <w:br/>
        <w:t>Ivana Rogić</w:t>
      </w:r>
    </w:p>
    <w:p w:rsidRDefault="00F453E2" w:rsidP="00F532D8" w:rsidR="00F453E2" w:rsidRPr="00F453E2">
      <w:pPr>
        <w:jc w:val="both"/>
        <w:rPr>
          <w:sz w:val="24"/>
          <w:szCs w:val="24"/>
        </w:rPr>
      </w:pPr>
    </w:p>
    <w:p w:rsidRDefault="003324B1" w:rsidP="00F532D8" w:rsidR="003324B1" w:rsidRPr="00F453E2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Sect="00F453E2" w:rsidR="003324B1">
      <w:headerReference w:type="default" r:id="rId10"/>
      <w:pgSz w:code="9" w:h="16840" w:w="11907"/>
      <w:pgMar w:gutter="0" w:footer="720" w:header="720" w:left="1797" w:bottom="1417" w:right="179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3E2" w:rsidP="00F453E2" w:rsidR="00F453E2">
      <w:r>
        <w:separator/>
      </w:r>
    </w:p>
  </w:endnote>
  <w:endnote w:id="0" w:type="continuationSeparator">
    <w:p w:rsidRDefault="00F453E2" w:rsidP="00F453E2" w:rsidR="00F45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3E2" w:rsidP="00F453E2" w:rsidR="00F453E2">
      <w:r>
        <w:separator/>
      </w:r>
    </w:p>
  </w:footnote>
  <w:footnote w:id="0" w:type="continuationSeparator">
    <w:p w:rsidRDefault="00F453E2" w:rsidP="00F453E2" w:rsidR="00F45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2394346"/>
      <w:docPartObj>
        <w:docPartGallery w:val="Page Numbers (Top of Page)"/>
        <w:docPartUnique/>
      </w:docPartObj>
    </w:sdtPr>
    <w:sdtContent>
      <w:p w:rsidRDefault="00F453E2" w:rsidP="00F453E2" w:rsidR="00F453E2">
        <w:pPr>
          <w:pStyle w:val="Zaglavlje"/>
          <w:ind w:firstLine="4032" w:left="50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53E2">
          <w:rPr>
            <w:noProof/>
            <w:lang w:val="hr-HR"/>
          </w:rPr>
          <w:t>2</w:t>
        </w:r>
        <w:r>
          <w:fldChar w:fldCharType="end"/>
        </w:r>
        <w:r>
          <w:tab/>
          <w:t>67. St-867/13-78</w:t>
        </w:r>
      </w:p>
    </w:sdtContent>
  </w:sdt>
  <w:p w:rsidRDefault="00F453E2" w:rsidR="00F453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D92ED6"/>
    <w:multiLevelType w:val="hybridMultilevel"/>
    <w:tmpl w:val="071E5280"/>
    <w:lvl w:tplc="97E490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23E4C"/>
    <w:rsid w:val="00296A42"/>
    <w:rsid w:val="003324B1"/>
    <w:rsid w:val="00501687"/>
    <w:rsid w:val="00781DD4"/>
    <w:rsid w:val="007C3024"/>
    <w:rsid w:val="00811A61"/>
    <w:rsid w:val="00845C50"/>
    <w:rsid w:val="00A17D22"/>
    <w:rsid w:val="00B83601"/>
    <w:rsid w:val="00CD03B0"/>
    <w:rsid w:val="00D63790"/>
    <w:rsid w:val="00EE3D4D"/>
    <w:rsid w:val="00F453E2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23E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F453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53E2"/>
    <w:rPr>
      <w:lang w:val="en-US"/>
    </w:rPr>
  </w:style>
  <w:style w:styleId="Podnoje" w:type="paragraph">
    <w:name w:val="footer"/>
    <w:basedOn w:val="Normal"/>
    <w:link w:val="PodnojeChar"/>
    <w:rsid w:val="00F453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53E2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23E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F453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53E2"/>
    <w:rPr>
      <w:lang w:val="en-US"/>
    </w:rPr>
  </w:style>
  <w:style w:styleId="Podnoje" w:type="paragraph">
    <w:name w:val="footer"/>
    <w:basedOn w:val="Normal"/>
    <w:link w:val="PodnojeChar"/>
    <w:rsid w:val="00F453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53E2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</izvorni_sadrzaj>
    <derivirana_varijabla naziv="DomainObject.Predmet.OstaliListFormated_1">
      <item>ZZ Nada Landeka punomoćnik sudionika u postupku DAN-GO d.o.o. za usluge, trgovinu, uvoz-izvoz</item>
      <item>Mato Čičak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</izvorni_sadrzaj>
    <derivirana_varijabla naziv="DomainObject.Predmet.OstaliListFormatedOIB_1">
      <item>ZZ Nada Landeka punomoćnik sudionika u postupku DAN-GO d.o.o. za usluge, trgovinu, uvoz-izvoz</item>
      <item>Mato Čičak, OIB 63670108668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</derivirana_varijabla>
  </DomainObject.Predmet.OstaliListFormatedWithAdressOIB>
  <DomainObject.Predmet.OstaliListNazivFormated>
    <izvorni_sadrzaj>
      <item>ZZ Nada Landeka</item>
      <item>Mato Čičak</item>
    </izvorni_sadrzaj>
    <derivirana_varijabla naziv="DomainObject.Predmet.OstaliListNazivFormated_1">
      <item>ZZ Nada Landeka</item>
      <item>Mato Čičak</item>
    </derivirana_varijabla>
  </DomainObject.Predmet.OstaliListNazivFormated>
  <DomainObject.Predmet.OstaliListNazivFormatedOIB>
    <izvorni_sadrzaj>
      <item>ZZ Nada Landeka</item>
      <item>Mato Čičak, OIB 63670108668</item>
    </izvorni_sadrzaj>
    <derivirana_varijabla naziv="DomainObject.Predmet.OstaliListNazivFormatedOIB_1">
      <item>ZZ Nada Landeka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</izvorni_sadrzaj>
    <derivirana_varijabla naziv="DomainObject.Predmet.SudioniciListNaziv_1">
      <item>FINA ZAGREB</item>
      <item>DAN-GO d.o.o. za usluge, trgovinu, uvoz-izvoz</item>
      <item>ZZ Nada Landeka</item>
      <item>Mato Čičak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</izvorni_sadrzaj>
    <derivirana_varijabla naziv="DomainObject.Predmet.SudioniciListNazivOIB_1">
      <item>, OIB 85821130368</item>
      <item>, OIB 89524147052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340</properties:Words>
  <properties:Characters>1746</properties:Characters>
  <properties:Lines>93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2016-09-05T12:43:00Z</dcterms:created>
  <dc:creator>test</dc:creator>
  <cp:lastModifiedBy>Ivana Rogić</cp:lastModifiedBy>
  <cp:lastPrinted>2016-09-06T08:03:00Z</cp:lastPrinted>
  <dcterms:modified xmlns:xsi="http://www.w3.org/2001/XMLSchema-instance" xsi:type="dcterms:W3CDTF">2016-09-06T08:04:00Z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