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0fab" w14:paraId="03d0fab" w:rsidRDefault="006F5A6E" w:rsidP="006F5A6E" w:rsidR="006F5A6E" w:rsidRPr="006F5A6E">
      <w:pPr>
        <w:spacing w:before="40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>1.St-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503</w:t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>/201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7</w:t>
      </w:r>
      <w:r w:rsidR="00663B41">
        <w:rPr>
          <w:rFonts w:cs="Times New Roman" w:hAnsi="Times New Roman" w:ascii="Times New Roman"/>
          <w:noProof w:val="false"/>
          <w:sz w:val="24"/>
          <w:szCs w:val="24"/>
          <w:lang w:val="hr-HR"/>
        </w:rPr>
        <w:t>-91</w:t>
      </w:r>
    </w:p>
    <w:p w:rsidRDefault="006F5A6E" w:rsidP="006F5A6E" w:rsidR="006F5A6E" w:rsidRPr="006F5A6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F5A6E"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A6E" w:rsidP="006F5A6E" w:rsidR="006F5A6E" w:rsidRPr="006F5A6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6F5A6E" w:rsidP="006F5A6E" w:rsidR="006F5A6E" w:rsidRPr="006F5A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6F5A6E" w:rsidP="006F5A6E" w:rsidR="006F5A6E" w:rsidRPr="006F5A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Split, </w:t>
      </w:r>
      <w:proofErr w:type="spellStart"/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>Sukoišanska</w:t>
      </w:r>
      <w:proofErr w:type="spellEnd"/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</w:t>
      </w:r>
    </w:p>
    <w:p w:rsidRDefault="006F5A6E" w:rsidP="006F5A6E" w:rsidR="006F5A6E" w:rsidRPr="006F5A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6F5A6E" w:rsidP="006F5A6E" w:rsidR="006F5A6E" w:rsidRPr="006F5A6E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6F5A6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6F5A6E" w:rsidP="0040313B" w:rsidR="006F5A6E" w:rsidRPr="0040313B">
      <w:pPr>
        <w:pStyle w:val="Naslov1"/>
        <w:spacing w:after="200" w:before="200"/>
        <w:rPr>
          <w:b w:val="false"/>
        </w:rPr>
      </w:pPr>
      <w:r w:rsidRPr="006F5A6E">
        <w:rPr>
          <w:b w:val="false"/>
        </w:rPr>
        <w:t xml:space="preserve">R J E Š E N J E </w:t>
      </w: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društvom </w:t>
      </w:r>
      <w:r w:rsidRPr="004E10F2">
        <w:rPr>
          <w:rFonts w:cs="Times New Roman" w:hAnsi="Times New Roman" w:ascii="Times New Roman"/>
          <w:sz w:val="24"/>
          <w:szCs w:val="24"/>
          <w:lang w:val="en-US"/>
        </w:rPr>
        <w:t xml:space="preserve">EUROPSKI OBALNI AVIOPRIJEVOZNIK d.o.o.,  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u stečaju, </w:t>
      </w:r>
      <w:r w:rsidRPr="004E10F2">
        <w:rPr>
          <w:rFonts w:cs="Times New Roman" w:hAnsi="Times New Roman" w:ascii="Times New Roman"/>
          <w:sz w:val="24"/>
          <w:szCs w:val="24"/>
        </w:rPr>
        <w:t>OIB: 24689759592, Kaštel  Štafilić, Put Divulja 7</w:t>
      </w:r>
      <w:r>
        <w:rPr>
          <w:rFonts w:cs="Times New Roman" w:hAnsi="Times New Roman" w:ascii="Times New Roman"/>
          <w:sz w:val="24"/>
          <w:szCs w:val="24"/>
        </w:rPr>
        <w:t xml:space="preserve">, dana 7. prosinca 2018. </w:t>
      </w:r>
    </w:p>
    <w:p w:rsidRDefault="006F5A6E" w:rsidP="006F5A6E" w:rsidR="006F5A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6F5A6E" w:rsidP="006F5A6E" w:rsidR="006F5A6E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6F5A6E" w:rsidP="006F5A6E" w:rsidR="006F5A6E">
      <w:pPr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koje je u ovom predmetu bilo određeno za dan 21. prosinca 2018. godine u 12:00 sati, te izvještajno ročište koje je u ovom predmetu bilo određeno za dan 21. prosinca 2018. godine u 12:30 sati, u sobi br. 3-4/Prizemlje, Trgovačkog suda u Splitu, Sukoišanska 6., </w:t>
      </w:r>
      <w:r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6F5A6E" w:rsidP="006F5A6E" w:rsidR="006F5A6E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 Novi termin općeg ispitnog ročišta te izvještajnog ročišta određuje se za dan 2</w:t>
      </w:r>
      <w:r w:rsidR="00EB40C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EB40CF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EB40C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.godine u 1</w:t>
      </w:r>
      <w:r w:rsidR="00EB40C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,00 sati odnosno 2</w:t>
      </w:r>
      <w:r w:rsidR="00EB40C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EB40CF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2018.godine u 1</w:t>
      </w:r>
      <w:r w:rsidR="00EB40CF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,</w:t>
      </w:r>
      <w:r w:rsidR="00EB40CF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</w:t>
      </w: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</w:p>
    <w:p w:rsidRDefault="006F5A6E" w:rsidP="006F5A6E" w:rsidR="006F5A6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F5A6E" w:rsidP="006F5A6E" w:rsidR="006F5A6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Opće ispitno ročište  u ovom predmetu bilo je određeno za dan </w:t>
      </w:r>
      <w:r w:rsidR="00EB40CF">
        <w:rPr>
          <w:rFonts w:cs="Times New Roman" w:hAnsi="Times New Roman" w:ascii="Times New Roman"/>
          <w:sz w:val="24"/>
          <w:szCs w:val="24"/>
        </w:rPr>
        <w:t>dan 21. prosinca 2018. godine u 12:00 sati, te izvještajno ročište koje je u ovom predmetu bilo određeno za dan 21. prosinca 2018. godine u 12:30 sati</w:t>
      </w:r>
      <w:r w:rsidR="00663B41">
        <w:rPr>
          <w:rFonts w:cs="Times New Roman" w:hAnsi="Times New Roman" w:ascii="Times New Roman"/>
          <w:sz w:val="24"/>
          <w:szCs w:val="24"/>
        </w:rPr>
        <w:t>.</w:t>
      </w:r>
      <w:r w:rsidR="00EB40CF">
        <w:rPr>
          <w:rFonts w:cs="Times New Roman" w:hAnsi="Times New Roman" w:ascii="Times New Roman"/>
          <w:sz w:val="24"/>
          <w:szCs w:val="24"/>
        </w:rPr>
        <w:t xml:space="preserve"> </w:t>
      </w:r>
      <w:r w:rsidR="00663B41">
        <w:rPr>
          <w:rFonts w:cs="Times New Roman" w:hAnsi="Times New Roman" w:ascii="Times New Roman"/>
          <w:sz w:val="24"/>
          <w:szCs w:val="24"/>
        </w:rPr>
        <w:t>S</w:t>
      </w:r>
      <w:r w:rsidR="00EB40CF">
        <w:rPr>
          <w:rFonts w:cs="Times New Roman" w:hAnsi="Times New Roman" w:ascii="Times New Roman"/>
          <w:sz w:val="24"/>
          <w:szCs w:val="24"/>
        </w:rPr>
        <w:t>tečajni upravitelj</w:t>
      </w:r>
      <w:r w:rsidR="00663B41">
        <w:rPr>
          <w:rFonts w:cs="Times New Roman" w:hAnsi="Times New Roman" w:ascii="Times New Roman"/>
          <w:sz w:val="24"/>
          <w:szCs w:val="24"/>
        </w:rPr>
        <w:t xml:space="preserve"> je</w:t>
      </w:r>
      <w:r w:rsidR="00EB40CF">
        <w:rPr>
          <w:rFonts w:cs="Times New Roman" w:hAnsi="Times New Roman" w:ascii="Times New Roman"/>
          <w:sz w:val="24"/>
          <w:szCs w:val="24"/>
        </w:rPr>
        <w:t xml:space="preserve"> u podnesku od 6.prosinca 2018.godine predložio odgodu ispitnog i izvještajnog ročišta zbog otežanog postupka prikupljanja dokumentacije dužnika </w:t>
      </w:r>
      <w:r w:rsidR="0040313B">
        <w:rPr>
          <w:rFonts w:cs="Times New Roman" w:hAnsi="Times New Roman" w:ascii="Times New Roman"/>
          <w:sz w:val="24"/>
          <w:szCs w:val="24"/>
        </w:rPr>
        <w:t>potrebne za izjašnjenje o pristiglim prijavama stečajnih vjerovnika te izradu izvješća o gospodarskom položaju dužnika i njegovim uzrocima</w:t>
      </w:r>
      <w:r>
        <w:rPr>
          <w:rFonts w:cs="Times New Roman" w:hAnsi="Times New Roman" w:ascii="Times New Roman"/>
          <w:sz w:val="24"/>
          <w:szCs w:val="24"/>
        </w:rPr>
        <w:t>,</w:t>
      </w:r>
      <w:r w:rsidR="00663B41">
        <w:rPr>
          <w:rFonts w:cs="Times New Roman" w:hAnsi="Times New Roman" w:ascii="Times New Roman"/>
          <w:sz w:val="24"/>
          <w:szCs w:val="24"/>
        </w:rPr>
        <w:t xml:space="preserve"> pa je</w:t>
      </w:r>
      <w:r>
        <w:rPr>
          <w:rFonts w:cs="Times New Roman" w:hAnsi="Times New Roman" w:ascii="Times New Roman"/>
          <w:sz w:val="24"/>
          <w:szCs w:val="24"/>
        </w:rPr>
        <w:t xml:space="preserve"> ovaj sud je na temelju odredbe čl. 10 u vezi s čl. 129. čl. 257 i čl. 258 Stečajnog zakona (NN 71/15) odlučio kao u izreci.</w:t>
      </w: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40313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40313B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  <w:r w:rsidR="0040313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Velimir Vuković </w:t>
      </w:r>
      <w:r w:rsidR="00663B41">
        <w:rPr>
          <w:rFonts w:cs="Times New Roman" w:hAnsi="Times New Roman" w:ascii="Times New Roman"/>
          <w:sz w:val="24"/>
          <w:szCs w:val="24"/>
        </w:rPr>
        <w:t>v.r.</w:t>
      </w:r>
    </w:p>
    <w:p w:rsidRDefault="00663B41" w:rsidP="006F5A6E" w:rsidR="00663B4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toč.otpr.-ovl. službenik</w:t>
      </w:r>
    </w:p>
    <w:p w:rsidRDefault="00663B41" w:rsidP="006F5A6E" w:rsidR="00663B41">
      <w:pPr>
        <w:rPr>
          <w:rFonts w:cs="Times New Roman" w:hAnsi="Times New Roman" w:ascii="Times New Roman"/>
          <w:sz w:val="24"/>
          <w:szCs w:val="24"/>
        </w:rPr>
      </w:pPr>
    </w:p>
    <w:p w:rsidRDefault="00663B41" w:rsidP="006F5A6E" w:rsidR="00663B4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</w:p>
    <w:p w:rsidRDefault="006F5A6E" w:rsidP="006F5A6E" w:rsidR="006F5A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6F5A6E" w:rsidP="006F5A6E" w:rsidR="0040313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sectPr w:rsidR="004031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D3660D"/>
    <w:multiLevelType w:val="hybridMultilevel"/>
    <w:tmpl w:val="77F43E80"/>
    <w:lvl w:tplc="F282ED4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5A6E"/>
    <w:rsid w:val="0040313B"/>
    <w:rsid w:val="00663B41"/>
    <w:rsid w:val="006F5A6E"/>
    <w:rsid w:val="00D978C2"/>
    <w:rsid w:val="00EB40C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5A6E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6F5A6E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F5A6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F5A6E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6F5A6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F5A6E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5A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5A6E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D97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8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8C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8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8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5A6E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6F5A6E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F5A6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F5A6E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6F5A6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6F5A6E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5A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5A6E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D97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8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8C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8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8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St-503/2017-91</izvorni_sadrzaj>
    <derivirana_varijabla naziv="DomainObject.Oznaka_1">St-503/2017-91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  <item>NEOINFO d.o.o. za informatiku, trgovinu i usluge</item>
      <item>Odvjetničko društvo Božić i partneri d.o.o.</item>
      <item>RIANA MONTENEGRO OLDINGS d.o.o.</item>
      <item>Župić &amp; Partneri odvjetničko društvo</item>
    </izvorni_sadrzaj>
    <derivirana_varijabla naziv="DomainObject.Predmet.OstaliListFormated_1">
      <item>Vlaho Monković</item>
      <item>NEOINFO d.o.o. za informatiku, trgovinu i usluge</item>
      <item>Odvjetničko društvo Božić i partneri d.o.o.</item>
      <item>RIANA MONTENEGRO OLDINGS d.o.o.</item>
      <item>Župić &amp; Partneri odvjetničko društvo</item>
    </derivirana_varijabla>
  </DomainObject.Predmet.OstaliListFormated>
  <DomainObject.Predmet.OstaliListFormatedOIB>
    <izvorni_sadrzaj>
      <item>Vlaho Monković, OIB 72627093549</item>
      <item>NEOINFO d.o.o. za informatiku, trgovinu i usluge, OIB 62453877529</item>
      <item>Odvjetničko društvo Božić i partneri d.o.o., OIB 16832883800</item>
      <item>RIANA MONTENEGRO OLDINGS d.o.o.</item>
      <item>Župić &amp; Partneri odvjetničko društvo</item>
    </izvorni_sadrzaj>
    <derivirana_varijabla naziv="DomainObject.Predmet.OstaliListFormatedOIB_1">
      <item>Vlaho Monković, OIB 72627093549</item>
      <item>NEOINFO d.o.o. za informatiku, trgovinu i usluge, OIB 62453877529</item>
      <item>Odvjetničko društvo Božić i partneri d.o.o., OIB 16832883800</item>
      <item>RIANA MONTENEGRO OLDINGS d.o.o.</item>
      <item>Župić &amp; Partneri odvjetničko društvo</item>
    </derivirana_varijabla>
  </DomainObject.Predmet.OstaliListFormatedOIB>
  <DomainObject.Predmet.OstaliListFormatedWithAdress>
    <izvorni_sadrzaj>
      <item>Vlaho Monković, Ulica Vlahe Paljetka 12, 20210 Cavtat</item>
      <item>NEOINFO d.o.o. za informatiku, trgovinu i usluge, Strojarska cesta 20, 10000 Zagreb</item>
      <item>Odvjetničko društvo Božić i partneri d.o.o., Radnička cesta 80, 10000 Zagreb</item>
      <item>RIANA MONTENEGRO OLDINGS d.o.o., Bulevar Ivana Crnojevića 99/2, Podgorica </item>
      <item>Župić &amp; Partneri odvjetničko društvo, Radnička cesta 37 b, 10000 Zagreb</item>
    </izvorni_sadrzaj>
    <derivirana_varijabla naziv="DomainObject.Predmet.OstaliListFormatedWithAdress_1">
      <item>Vlaho Monković, Ulica Vlahe Paljetka 12, 20210 Cavtat</item>
      <item>NEOINFO d.o.o. za informatiku, trgovinu i usluge, Strojarska cesta 20, 10000 Zagreb</item>
      <item>Odvjetničko društvo Božić i partneri d.o.o., Radnička cesta 80, 10000 Zagreb</item>
      <item>RIANA MONTENEGRO OLDINGS d.o.o., Bulevar Ivana Crnojevića 99/2, Podgorica </item>
      <item>Župić &amp; Partneri odvjetničko društvo, Radnička cesta 37 b, 10000 Zagreb</item>
    </derivirana_varijabla>
  </DomainObject.Predmet.OstaliListFormatedWithAdress>
  <DomainObject.Predmet.OstaliListFormatedWithAdressOIB>
    <izvorni_sadrzaj>
      <item>Vlaho Monković, OIB 72627093549, Ulica Vlahe Paljetka 12, 20210 Cavtat</item>
      <item>NEOINFO d.o.o. za informatiku, trgovinu i usluge, OIB 62453877529, Strojarska cesta 20, 10000 Zagreb</item>
      <item>Odvjetničko društvo Božić i partneri d.o.o., OIB 16832883800, Radnička cesta 80, 10000 Zagreb</item>
      <item>RIANA MONTENEGRO OLDINGS d.o.o., Bulevar Ivana Crnojevića 99/2, Podgorica </item>
      <item>Župić &amp; Partneri odvjetničko društvo, Radnička cesta 37 b, 10000 Zagreb</item>
    </izvorni_sadrzaj>
    <derivirana_varijabla naziv="DomainObject.Predmet.OstaliListFormatedWithAdressOIB_1">
      <item>Vlaho Monković, OIB 72627093549, Ulica Vlahe Paljetka 12, 20210 Cavtat</item>
      <item>NEOINFO d.o.o. za informatiku, trgovinu i usluge, OIB 62453877529, Strojarska cesta 20, 10000 Zagreb</item>
      <item>Odvjetničko društvo Božić i partneri d.o.o., OIB 16832883800, Radnička cesta 80, 10000 Zagreb</item>
      <item>RIANA MONTENEGRO OLDINGS d.o.o., Bulevar Ivana Crnojevića 99/2, Podgorica </item>
      <item>Župić &amp; Partneri odvjetničko društvo, Radnička cesta 37 b, 10000 Zagreb</item>
    </derivirana_varijabla>
  </DomainObject.Predmet.OstaliListFormatedWithAdressOIB>
  <DomainObject.Predmet.OstaliListNazivFormated>
    <izvorni_sadrzaj>
      <item>Vlaho Monković</item>
      <item>NEOINFO d.o.o. za informatiku, trgovinu i usluge</item>
      <item>Odvjetničko društvo Božić i partneri d.o.o.</item>
      <item>RIANA MONTENEGRO OLDINGS d.o.o.</item>
      <item>Župić &amp; Partneri odvjetničko društvo</item>
    </izvorni_sadrzaj>
    <derivirana_varijabla naziv="DomainObject.Predmet.OstaliListNazivFormated_1">
      <item>Vlaho Monković</item>
      <item>NEOINFO d.o.o. za informatiku, trgovinu i usluge</item>
      <item>Odvjetničko društvo Božić i partneri d.o.o.</item>
      <item>RIANA MONTENEGRO OLDINGS d.o.o.</item>
      <item>Župić &amp; Partneri odvjetničko društvo</item>
    </derivirana_varijabla>
  </DomainObject.Predmet.OstaliListNazivFormated>
  <DomainObject.Predmet.OstaliListNazivFormatedOIB>
    <izvorni_sadrzaj>
      <item>Vlaho Monković, OIB 72627093549</item>
      <item>NEOINFO d.o.o. za informatiku, trgovinu i usluge, OIB 62453877529</item>
      <item>Odvjetničko društvo Božić i partneri d.o.o., OIB 16832883800</item>
      <item>RIANA MONTENEGRO OLDINGS d.o.o.</item>
      <item>Župić &amp; Partneri odvjetničko društvo</item>
    </izvorni_sadrzaj>
    <derivirana_varijabla naziv="DomainObject.Predmet.OstaliListNazivFormatedOIB_1">
      <item>Vlaho Monković, OIB 72627093549</item>
      <item>NEOINFO d.o.o. za informatiku, trgovinu i usluge, OIB 62453877529</item>
      <item>Odvjetničko društvo Božić i partneri d.o.o., OIB 16832883800</item>
      <item>RIANA MONTENEGRO OLDINGS d.o.o.</item>
      <item>Župić &amp; Partneri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St-503/2017-91</izvorni_sadrzaj>
    <derivirana_varijabla naziv="DomainObject.PoslovniBrojDokumenta_1">St-503/2017-91</derivirana_varijabla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11. listopada 2017.</izvorni_sadrzaj>
    <derivirana_varijabla naziv="DomainObject.Predmet.OdlukaRjesenje.DatumPravomocnosti_1">11. listopada 2017.</derivirana_varijabla>
  </DomainObject.Predmet.OdlukaRjesenje.DatumPravomocnosti>
  <DomainObject.Predmet.OdlukaRjesenje.Oznaka>
    <izvorni_sadrzaj>St-503/2017-40</izvorni_sadrzaj>
    <derivirana_varijabla naziv="DomainObject.Predmet.OdlukaRjesenje.Oznaka_1">St-503/2017-40</derivirana_varijabla>
  </DomainObject.Predmet.OdlukaRjesenje.Oznaka>
  <DomainObject.Predmet.SudioniciListNaziv>
    <izvorni_sadrzaj>
      <item>EUROPSKI OBALNI AVIOPRIJEVOZNIK društvo s ograničenom odgovornošću za promet i usluge</item>
      <item>Vlaho Monković</item>
      <item>NEOINFO d.o.o. za informatiku, trgovinu i usluge</item>
      <item>Odvjetničko društvo Božić i partneri d.o.o.</item>
      <item>RIANA MONTENEGRO OLDINGS d.o.o.</item>
      <item>Župić &amp; Partneri odvjetničko društvo</item>
    </izvorni_sadrzaj>
    <derivirana_varijabla naziv="DomainObject.Predmet.SudioniciListNaziv_1">
      <item>EUROPSKI OBALNI AVIOPRIJEVOZNIK društvo s ograničenom odgovornošću za promet i usluge</item>
      <item>Vlaho Monković</item>
      <item>NEOINFO d.o.o. za informatiku, trgovinu i usluge</item>
      <item>Odvjetničko društvo Božić i partneri d.o.o.</item>
      <item>RIANA MONTENEGRO OLDINGS d.o.o.</item>
      <item>Župić &amp; Partneri odvjetničko društvo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  <item>NEOINFO d.o.o. za informatiku, trgovinu i usluge, OIB 62453877529, Strojarska cesta 20,10000 Zagreb</item>
      <item>Odvjetničko društvo Božić i partneri d.o.o., OIB 16832883800, Radnička cesta 80,10000 Zagreb</item>
      <item>RIANA MONTENEGRO OLDINGS d.o.o., Bulevar Ivana Crnojevića 99/2,Podgorica </item>
      <item>Župić &amp; Partneri odvjetničko društvo, Radnička cesta 37 b,10000 Zagreb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  <item>NEOINFO d.o.o. za informatiku, trgovinu i usluge, OIB 62453877529, Strojarska cesta 20,10000 Zagreb</item>
      <item>Odvjetničko društvo Božić i partneri d.o.o., OIB 16832883800, Radnička cesta 80,10000 Zagreb</item>
      <item>RIANA MONTENEGRO OLDINGS d.o.o., Bulevar Ivana Crnojevića 99/2,Podgorica </item>
      <item>Župić &amp; Partneri odvjetničko društvo, Radnička cesta 37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  <item>, OIB 62453877529</item>
      <item>, OIB 16832883800</item>
      <item>, OIB null</item>
      <item>, OIB null</item>
    </izvorni_sadrzaj>
    <derivirana_varijabla naziv="DomainObject.Predmet.SudioniciListNazivOIB_1">
      <item>, OIB 24689759592</item>
      <item>, OIB 72627093549</item>
      <item>, OIB 62453877529</item>
      <item>, OIB 16832883800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St-503/2017-86</izvorni_sadrzaj>
    <derivirana_varijabla naziv="DomainObject.PredzadnjaOdlukaIzPredmeta.Oznaka_1">St-503/2017-86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287</properties:Words>
  <properties:Characters>1396</properties:Characters>
  <properties:Lines>42</properties:Lines>
  <properties:Paragraphs>19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2018-12-07T06:25:00Z</dcterms:created>
  <dc:creator>Velimir Vuković</dc:creator>
  <cp:lastModifiedBy>Velimir Vuković</cp:lastModifiedBy>
  <cp:lastPrinted>2018-12-07T06:44:00Z</cp:lastPrinted>
  <dcterms:modified xmlns:xsi="http://www.w3.org/2001/XMLSchema-instance" xsi:type="dcterms:W3CDTF">2018-12-07T06:45:00Z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St-503/2017-91 / Odluka - Rješenje o određivanju ročišta (1.st-503-17 odgoda ročišta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