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20a5" w14:paraId="4d020a5" w:rsidRDefault="00E15C1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5C1A" w:rsidP="00E15C1A" w:rsidR="00E15C1A">
      <w:pPr>
        <w:pStyle w:val="Bezproreda"/>
      </w:pPr>
      <w:r>
        <w:t xml:space="preserve">    </w:t>
      </w:r>
    </w:p>
    <w:p w:rsidRDefault="00E15C1A" w:rsidP="00E15C1A" w:rsidR="00E15C1A">
      <w:pPr>
        <w:pStyle w:val="Bezproreda"/>
      </w:pPr>
    </w:p>
    <w:p w:rsidRDefault="00E15C1A" w:rsidP="00E15C1A" w:rsidR="00AE649C">
      <w:pPr>
        <w:pStyle w:val="Bezproreda"/>
      </w:pPr>
      <w:r>
        <w:t xml:space="preserve">    Republika Hrvatska</w:t>
      </w:r>
    </w:p>
    <w:p w:rsidRDefault="00E15C1A" w:rsidP="00E15C1A" w:rsidR="00E15C1A">
      <w:pPr>
        <w:pStyle w:val="Bezproreda"/>
      </w:pPr>
      <w:r>
        <w:t>Trgovački sud u Bjelovaru</w:t>
      </w:r>
    </w:p>
    <w:p w:rsidRDefault="00E15C1A" w:rsidP="00E15C1A" w:rsidR="00E15C1A">
      <w:pPr>
        <w:pStyle w:val="Bezproreda"/>
      </w:pPr>
      <w:r>
        <w:t>Bjelovar, Dr. I. Lebovića 42.</w:t>
      </w:r>
    </w:p>
    <w:p w:rsidRDefault="00E15C1A" w:rsidP="00E15C1A" w:rsidR="00E15C1A">
      <w:pPr>
        <w:pStyle w:val="Bezproreda"/>
      </w:pPr>
    </w:p>
    <w:p w:rsidRDefault="00E15C1A" w:rsidP="00E15C1A" w:rsidR="00E15C1A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Poslovni broj: 1 St-666/2018-9</w:t>
      </w:r>
    </w:p>
    <w:p w:rsidRDefault="00E15C1A" w:rsidP="00E15C1A" w:rsidR="00E15C1A">
      <w:pPr>
        <w:jc w:val="center"/>
        <w:rPr>
          <w:rFonts w:hAnsi="Times New Roman" w:ascii="Times New Roman"/>
        </w:rPr>
      </w:pPr>
    </w:p>
    <w:p w:rsidRDefault="00E15C1A" w:rsidP="00E15C1A" w:rsidR="00E15C1A">
      <w:pPr>
        <w:jc w:val="center"/>
        <w:rPr>
          <w:rFonts w:hAnsi="Times New Roman" w:ascii="Times New Roman"/>
        </w:rPr>
      </w:pPr>
    </w:p>
    <w:p w:rsidRDefault="00E15C1A" w:rsidP="00E15C1A" w:rsidR="00E15C1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E15C1A" w:rsidP="00E15C1A" w:rsidR="00E15C1A">
      <w:pPr>
        <w:jc w:val="center"/>
        <w:rPr>
          <w:rFonts w:hAnsi="Times New Roman" w:ascii="Times New Roman"/>
        </w:rPr>
      </w:pPr>
    </w:p>
    <w:p w:rsidRDefault="00E15C1A" w:rsidP="00E15C1A" w:rsidR="00E15C1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E15C1A" w:rsidP="00E15C1A" w:rsidR="00E15C1A">
      <w:pPr>
        <w:rPr>
          <w:rFonts w:hAnsi="Times New Roman" w:ascii="Times New Roman"/>
        </w:rPr>
      </w:pP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Trgovački sud u Bjelovaru, po sucu Branki Pleskalt,  u stečajnom postupku nad Stečajnom masom  iza dužnika MBB-Consulting</w:t>
      </w:r>
      <w:r>
        <w:rPr>
          <w:rFonts w:hAnsi="Times New Roman" w:ascii="Times New Roman"/>
        </w:rPr>
        <w:tab/>
        <w:t>d.o.o. Koprivnica, Dravska 1, OIB: 15986669864, 7. veljače 2019.,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pStyle w:val="Bezproreda"/>
        <w:ind w:firstLine="708"/>
      </w:pPr>
      <w:r>
        <w:t>1.Otvara se stečajni postupak nad  Stečajnom masom  iza dužnika MBB-Consulting</w:t>
      </w:r>
      <w:r>
        <w:tab/>
        <w:t>d.o.o. Koprivnica, Dravska 1, OIB: 15986669864.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2.Za stečajnog upravitelja imenuje se Nenad Homar iz Koprivnice, Dravska 1, OIB: 11719729882.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3.Pozivaju se vjerovnici stečajnog dužnika da u roku od 30 dana od dana objave ovog rješenja na mrežnoj stranici e-Oglasna ploča suda, u skladu s pravilima Stečajnog zakona o prijavi tražbina (čl. 257. Stečajnog zakona), prijave svoje tražbine stečajnom upravitelju Nenadu Homar iz Koprivnice, Dravska 1,  i to u dva primjerka s ispravama na kojima se tražbine temelje, uz potvrdu o plaćenoj pristojbi u iznosu od 2% vrijednosti tražbine, ali najviše 500,00 kn (uplata za korist Državnog proračuna Republike Hrvatske, broj IBAN: HR1210010051863000160, model 64, poziv na broj 5045-3515-666-18, opis plaćanja: Pristojbe iz predmeta St-666-18), na adresu stečajnog upravitelja. Ako se prijavljuju tražbine o kojima se vodi parnica u prijavi treba navesti sud pred kojim se vodi parnica s naznakom broja predmeta spisa toga suda.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4.Pozivaju se dužnikovi dužnici da svoje obveze prema stečajnom dužniku ispune bez odlaganja  stečajnom upravitelju za stečajnog dužnika.</w:t>
      </w: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5.Pozivaju se razlučni i izlučni vjerovnici da stečajnog upravitelja Nenada Homar iz Koprivnice, Dravska 1,  u roku od 30 dana od dana objave ovog rješenja obavijeste o svojim pravima u skladu s odredbama čl.  258. Stečajnog zakona. 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6.Ročište vjerovnika na kojem će se ispitati prijavljene tražbine- ispitno ročište zakazuje se za </w:t>
      </w:r>
    </w:p>
    <w:p w:rsidRDefault="00E15C1A" w:rsidP="00E15C1A" w:rsidR="00E15C1A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dan 9. svibnja 2019. u 9,00 sati </w:t>
      </w:r>
    </w:p>
    <w:p w:rsidRDefault="00E15C1A" w:rsidP="00E15C1A" w:rsidR="00E15C1A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 Trgovačkom sudu u Bjelovaru, soba broj 4.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7.Ročište vjerovnika na kojem će se na temelju izvješća stečajnog upravitelja odlučivati o daljnjem tijeku stečajnog postupka - izvještajno ročište, održati će se istog dana na istom mjestu u 9,30 sati.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Likvidator nad imovinom društva MBB-Consulting d.o.o. Čazma, dostavio je dana 8. svibnja 2018. godine pisano izvješće u kom navodi da ga je temeljem prijedloga vjerovnika Republike Hrvatske, Ministarstva financija, Porezna uprava Područni ured Bjelovar, Trgovački sud u Bjelovaru rješenjem poslovni broj: R</w:t>
      </w:r>
      <w:r>
        <w:rPr>
          <w:rFonts w:hAnsi="Times New Roman" w:ascii="Times New Roman"/>
          <w:vertAlign w:val="subscript"/>
        </w:rPr>
        <w:t>1</w:t>
      </w:r>
      <w:r>
        <w:rPr>
          <w:rFonts w:hAnsi="Times New Roman" w:ascii="Times New Roman"/>
        </w:rPr>
        <w:t>-2/2018-2 od 18. siječnja 2018. godine imenovao za likvidatora radi provođenja likvidacijskog postupka nad imovinom društva MBB-Consulting d.o.o. Čazma. Tijekom provođenja likvidacijskog postupka likvidator je utvrdio da ga je Županijsko državno odvjetništvo u Bjelovaru obavijestilo da je na Općinskom sudu u Čakovcu u tijeku ovršni postupak pod brojem Ovr-807/14, na nekretnini-imovini brisanog dužnika u kojem je postupku doneseno rješenje o prekidu, te je predložio da se prodaja nekretnine provede u ovršnom postupku nakon što on preuzme ovršni postupak, te stoga predlaže da se  odredi upis stečajne mase iza brisanog dužnika radi nastavka postupka.</w:t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St-666/18-5 od 19.  prosinca 2018. određen je upis stečajne mase iza dužnika MBB-Consulting d.o.o. Čazma,  u sudski registar ovog suda sa sjedištem na adresi stečajnog upravitelja, a koji je istim rješenjem imenovan za stečajnog upravitelja stečajne mase. Stečajna masa iza brisanog dužnika MBB-Consulting d.o.o. Čazma,  upisana je u sudskom registru sa sjedištem u Koprivnici, Dravska 1. </w:t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dana 4. veljače 2019. godine stečajni upravitelj ostao je kod svog pisanog izvješća u kom ostaje kod prijedloga da se nad dužnikom Stečajna masa iza dužnika MBB-Consulting d.o.o. Koprivnica, Dravska 1,  otvori stečajni postupak  te odredi ispitno i izvještajno ročište.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Z.z. predlagatelja Republike Hrvatske izjavio je da se ne protivi prijedlogu stečajnog upravitelja radi otvaranja stečaja te određivanja ispitnog i izvještajnog ročišta.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</w:t>
      </w:r>
      <w:r>
        <w:rPr>
          <w:rFonts w:hAnsi="Times New Roman" w:ascii="Times New Roman"/>
        </w:rPr>
        <w:lastRenderedPageBreak/>
        <w:t xml:space="preserve">je temeljem odredbe čl. 133. st. 5. u svezi čl. 289. SZ-a riješeno kao pod toč. I. izreke ovog rješenja. </w:t>
      </w: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i 6.  a u svezi s odredbom čl. 129. st. 1. i čl. 130. SZ-a, riješeno je kao pod točkama 3. do  5. izreke ovog rješenja. 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U Bjelovaru 7. veljače 2019.</w:t>
      </w: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 u d a c</w:t>
      </w: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Branka Pleskalt v.r.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Za točnost otpravka-ovlašteni službenik</w:t>
      </w:r>
    </w:p>
    <w:p w:rsidRDefault="00E15C1A" w:rsidP="00E15C1A" w:rsidR="00E15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Vesna Dragišić</w:t>
      </w:r>
    </w:p>
    <w:p w:rsidRDefault="00E15C1A" w:rsidP="00E15C1A" w:rsidR="00E15C1A">
      <w:pPr>
        <w:jc w:val="both"/>
        <w:rPr>
          <w:rFonts w:hAnsi="Times New Roman" w:ascii="Times New Roman"/>
        </w:rPr>
      </w:pPr>
    </w:p>
    <w:p w:rsidRDefault="00E15C1A" w:rsidP="00E15C1A" w:rsidR="00E15C1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 Protiv ovog rješenja pristoji pravo žalbe u roku od 8 dana od dana dostave rješenja, s tim da se dostava smatra objavljenom istekom osmog dana od dana objave rješenja na mrežnoj stranici e-oglasne ploče sudova.</w:t>
      </w:r>
    </w:p>
    <w:p w:rsidRDefault="00E15C1A" w:rsidP="00E15C1A" w:rsidR="00E15C1A">
      <w:pPr>
        <w:ind w:firstLine="708"/>
        <w:rPr>
          <w:rFonts w:hAnsi="Times New Roman" w:ascii="Times New Roman"/>
        </w:rPr>
      </w:pPr>
    </w:p>
    <w:p w:rsidRDefault="00E15C1A" w:rsidP="00E15C1A" w:rsidR="00E15C1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15C1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2550490"/>
      <w:docPartObj>
        <w:docPartGallery w:val="Page Numbers (Top of Page)"/>
        <w:docPartUnique/>
      </w:docPartObj>
    </w:sdtPr>
    <w:sdtEndPr/>
    <w:sdtContent>
      <w:p w:rsidRDefault="00E15C1A" w:rsidR="00E15C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A74">
          <w:t>3</w:t>
        </w:r>
        <w:r>
          <w:fldChar w:fldCharType="end"/>
        </w:r>
      </w:p>
    </w:sdtContent>
  </w:sdt>
  <w:p w:rsidRDefault="00E15C1A" w:rsidR="008333A9">
    <w:pPr>
      <w:pStyle w:val="Zaglavlje"/>
    </w:pPr>
    <w:r>
      <w:t>Poslovni broj: 1 St-666/2018-9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A74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C1A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15C1A"/>
    <w:pPr>
      <w:spacing w:lineRule="auto" w:line="240" w:after="0"/>
    </w:pPr>
    <w:rPr>
      <w:rFonts w:eastAsiaTheme="minorEastAsia" w:cs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15C1A"/>
    <w:pPr>
      <w:spacing w:after="0" w:line="240" w:lineRule="auto"/>
    </w:pPr>
    <w:rPr>
      <w:rFonts w:cs="Times New Roman" w:eastAsiaTheme="minorEastAsia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17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St-666/2018-10</izvorni_sadrzaj>
    <derivirana_varijabla naziv="DomainObject.Oznaka_1">St-666/2018-10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MBB - Consulting društvo s ograničenom odgovornošću za građevinarstvo, arhitektonske i inžinjerske  dje</izvorni_sadrzaj>
    <derivirana_varijabla naziv="DomainObject.Predmet.ProtustrankaFormated_1">  Stečajna masa iza MBB - Consulting društvo s ograničenom odgovornošću za građevinarstvo, arhitektonske i inžinjerske  dje</derivirana_varijabla>
  </DomainObject.Predmet.ProtustrankaFormated>
  <DomainObject.Predmet.ProtustrankaFormatedOIB>
    <izvorni_sadrzaj>  Stečajna masa iza MBB - Consulting društvo s ograničenom odgovornošću za građevinarstvo, arhitektonske i inžinjerske  dje, OIB 15986669864</izvorni_sadrzaj>
    <derivirana_varijabla naziv="DomainObject.Predmet.ProtustrankaFormatedOIB_1">  Stečajna masa iza MBB - Consulting društvo s ograničenom odgovornošću za građevinarstvo, arhitektonske i inžinjerske  dje, OIB 15986669864</derivirana_varijabla>
  </DomainObject.Predmet.ProtustrankaFormatedOIB>
  <DomainObject.Predmet.ProtustrankaFormatedWithAdress>
    <izvorni_sadrzaj> Stečajna masa iza MBB - Consulting društvo s ograničenom odgovornošću za građevinarstvo, arhitektonske i inžinjerske  dje, Dravska 1, 48000 Koprivnica</izvorni_sadrzaj>
    <derivirana_varijabla naziv="DomainObject.Predmet.ProtustrankaFormatedWithAdress_1"> Stečajna masa iza MBB - Consulting društvo s ograničenom odgovornošću za građevinarstvo, arhitektonske i inžinjerske  dje, Dravska 1, 48000 Koprivnica</derivirana_varijabla>
  </DomainObject.Predmet.ProtustrankaFormatedWithAdress>
  <DomainObject.Predmet.ProtustrankaFormatedWithAdressOIB>
    <izvorni_sadrzaj> Stečajna masa iza MBB - Consulting društvo s ograničenom odgovornošću za građevinarstvo, arhitektonske i inžinjerske  dje, OIB 15986669864, Dravska 1, 48000 Koprivnica</izvorni_sadrzaj>
    <derivirana_varijabla naziv="DomainObject.Predmet.ProtustrankaFormatedWithAdressOIB_1"> Stečajna masa iza MBB - Consulting društvo s ograničenom odgovornošću za građevinarstvo, arhitektonske i inžinjerske  dje, OIB 15986669864, Dravska 1, 48000 Koprivnica</derivirana_varijabla>
  </DomainObject.Predmet.ProtustrankaFormatedWithAdressOIB>
  <DomainObject.Predmet.ProtustrankaWithAdress>
    <izvorni_sadrzaj>Stečajna masa iza MBB - Consulting društvo s ograničenom odgovornošću za građevinarstvo, arhitektonske i inžinjerske  dje Dravska 1, 48000 Koprivnica</izvorni_sadrzaj>
    <derivirana_varijabla naziv="DomainObject.Predmet.ProtustrankaWithAdress_1">Stečajna masa iza MBB - Consulting društvo s ograničenom odgovornošću za građevinarstvo, arhitektonske i inžinjerske  dje Dravska 1, 48000 Koprivnica</derivirana_varijabla>
  </DomainObject.Predmet.ProtustrankaWithAdress>
  <DomainObject.Predmet.ProtustrankaWith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WithAdressOIB_1">Stečajna masa iza MBB - Consulting društvo s ograničenom odgovornošću za građevinarstvo, arhitektonske i inžinjerske  dje, OIB 15986669864, Dravska 1, 48000 Koprivnica</derivirana_varijabla>
  </DomainObject.Predmet.ProtustrankaWithAdressOIB>
  <DomainObject.Predmet.ProtustrankaNazivFormated>
    <izvorni_sadrzaj>Stečajna masa iza MBB - Consulting društvo s ograničenom odgovornošću za građevinarstvo, arhitektonske i inžinjerske  dje</izvorni_sadrzaj>
    <derivirana_varijabla naziv="DomainObject.Predmet.ProtustrankaNazivFormated_1">Stečajna masa iza MBB - Consulting društvo s ograničenom odgovornošću za građevinarstvo, arhitektonske i inžinjerske  dje</derivirana_varijabla>
  </DomainObject.Predmet.ProtustrankaNazivFormated>
  <DomainObject.Predmet.ProtustrankaNazivFormatedOIB>
    <izvorni_sadrzaj>Stečajna masa iza MBB - Consulting društvo s ograničenom odgovornošću za građevinarstvo, arhitektonske i inžinjerske  dje, OIB 15986669864</izvorni_sadrzaj>
    <derivirana_varijabla naziv="DomainObject.Predmet.ProtustrankaNazivFormatedOIB_1">Stečajna masa iza MBB - Consulting društvo s ograničenom odgovornošću za građevinarstvo, arhitektonske i inžinjerske  dje, OIB 15986669864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Homar, likvidator</izvorni_sadrzaj>
    <derivirana_varijabla naziv="DomainObject.Predmet.StrankaFormated_1">  Nenad Homar, likvidator</derivirana_varijabla>
  </DomainObject.Predmet.StrankaFormated>
  <DomainObject.Predmet.StrankaFormatedOIB>
    <izvorni_sadrzaj>  Nenad Homar, likvidator, OIB 11719729882</izvorni_sadrzaj>
    <derivirana_varijabla naziv="DomainObject.Predmet.StrankaFormatedOIB_1">  Nenad Homar, likvidator, OIB 11719729882</derivirana_varijabla>
  </DomainObject.Predmet.StrankaFormatedOIB>
  <DomainObject.Predmet.StrankaFormatedWithAdress>
    <izvorni_sadrzaj> Nenad Homar, likvidator, Dravska 1, 48000 Koprivnica</izvorni_sadrzaj>
    <derivirana_varijabla naziv="DomainObject.Predmet.StrankaFormatedWithAdress_1"> Nenad Homar, likvidator, Dravska 1, 48000 Koprivnica</derivirana_varijabla>
  </DomainObject.Predmet.StrankaFormatedWithAdress>
  <DomainObject.Predmet.StrankaFormatedWithAdressOIB>
    <izvorni_sadrzaj> Nenad Homar, likvidator, OIB 11719729882, Dravska 1, 48000 Koprivnica</izvorni_sadrzaj>
    <derivirana_varijabla naziv="DomainObject.Predmet.StrankaFormatedWithAdressOIB_1"> Nenad Homar, likvidator, OIB 11719729882, Dravska 1, 48000 Koprivnica</derivirana_varijabla>
  </DomainObject.Predmet.StrankaFormatedWithAdressOIB>
  <DomainObject.Predmet.StrankaWithAdress>
    <izvorni_sadrzaj>Nenad Homar, likvidator Dravska 1,48000 Koprivnica</izvorni_sadrzaj>
    <derivirana_varijabla naziv="DomainObject.Predmet.StrankaWithAdress_1">Nenad Homar, likvidator Dravska 1,48000 Koprivnica</derivirana_varijabla>
  </DomainObject.Predmet.StrankaWithAdress>
  <DomainObject.Predmet.StrankaWithAdressOIB>
    <izvorni_sadrzaj>Nenad Homar, likvidator, OIB 11719729882, Dravska 1,48000 Koprivnica</izvorni_sadrzaj>
    <derivirana_varijabla naziv="DomainObject.Predmet.StrankaWithAdressOIB_1">Nenad Homar, likvidator, OIB 11719729882, Dravska 1,48000 Koprivnica</derivirana_varijabla>
  </DomainObject.Predmet.StrankaWithAdressOIB>
  <DomainObject.Predmet.StrankaNazivFormated>
    <izvorni_sadrzaj>Nenad Homar, likvidator</izvorni_sadrzaj>
    <derivirana_varijabla naziv="DomainObject.Predmet.StrankaNazivFormated_1">Nenad Homar, likvidator</derivirana_varijabla>
  </DomainObject.Predmet.StrankaNazivFormated>
  <DomainObject.Predmet.StrankaNazivFormatedOIB>
    <izvorni_sadrzaj>Nenad Homar, likvidator, OIB 11719729882</izvorni_sadrzaj>
    <derivirana_varijabla naziv="DomainObject.Predmet.StrankaNazivFormatedOIB_1">Nenad Homar, likvidator, OIB 11719729882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Nenad Homar, likvidator</item>
    </izvorni_sadrzaj>
    <derivirana_varijabla naziv="DomainObject.Predmet.StrankaListFormated_1">
      <item>Nenad Homar, likvidator</item>
    </derivirana_varijabla>
  </DomainObject.Predmet.StrankaListFormated>
  <DomainObject.Predmet.StrankaListFormatedOIB>
    <izvorni_sadrzaj>
      <item>Nenad Homar, likvidator, OIB 11719729882</item>
    </izvorni_sadrzaj>
    <derivirana_varijabla naziv="DomainObject.Predmet.StrankaListFormatedOIB_1">
      <item>Nenad Homar, likvidator, OIB 11719729882</item>
    </derivirana_varijabla>
  </DomainObject.Predmet.StrankaListFormatedOIB>
  <DomainObject.Predmet.StrankaListFormatedWithAdress>
    <izvorni_sadrzaj>
      <item>Nenad Homar, likvidator, Dravska 1, 48000 Koprivnica</item>
    </izvorni_sadrzaj>
    <derivirana_varijabla naziv="DomainObject.Predmet.StrankaListFormatedWithAdress_1">
      <item>Nenad Homar, likvidator, Dravska 1, 48000 Koprivnica</item>
    </derivirana_varijabla>
  </DomainObject.Predmet.StrankaListFormatedWithAdress>
  <DomainObject.Predmet.StrankaListFormatedWithAdressOIB>
    <izvorni_sadrzaj>
      <item>Nenad Homar, likvidator, OIB 11719729882, Dravska 1, 48000 Koprivnica</item>
    </izvorni_sadrzaj>
    <derivirana_varijabla naziv="DomainObject.Predmet.StrankaListFormatedWithAdressOIB_1">
      <item>Nenad Homar, likvidator, OIB 11719729882, Dravska 1, 48000 Koprivnica</item>
    </derivirana_varijabla>
  </DomainObject.Predmet.StrankaListFormatedWithAdressOIB>
  <DomainObject.Predmet.StrankaListNazivFormated>
    <izvorni_sadrzaj>
      <item>Nenad Homar, likvidator</item>
    </izvorni_sadrzaj>
    <derivirana_varijabla naziv="DomainObject.Predmet.StrankaListNazivFormated_1">
      <item>Nenad Homar, likvidator</item>
    </derivirana_varijabla>
  </DomainObject.Predmet.StrankaListNazivFormated>
  <DomainObject.Predmet.StrankaListNazivFormatedOIB>
    <izvorni_sadrzaj>
      <item>Nenad Homar, likvidator, OIB 11719729882</item>
    </izvorni_sadrzaj>
    <derivirana_varijabla naziv="DomainObject.Predmet.StrankaListNazivFormatedOIB_1">
      <item>Nenad Homar, likvidator, OIB 11719729882</item>
    </derivirana_varijabla>
  </DomainObject.Predmet.StrankaListNazivFormatedOIB>
  <DomainObject.Predmet.ProtuStrankaListFormated>
    <izvorni_sadrzaj>
      <item>Stečajna masa iza MBB - Consulting društvo s ograničenom odgovornošću za građevinarstvo, arhitektonske i inžinjerske  dje</item>
    </izvorni_sadrzaj>
    <derivirana_varijabla naziv="DomainObject.Predmet.ProtuStrankaListFormated_1">
      <item>Stečajna masa iza MBB - Consulting društvo s ograničenom odgovornošću za građevinarstvo, arhitektonske i inžinjerske  dje</item>
    </derivirana_varijabla>
  </DomainObject.Predmet.ProtuStrankaListFormated>
  <DomainObject.Predmet.ProtuStrankaList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FormatedOIB_1">
      <item>Stečajna masa iza MBB - Consulting društvo s ograničenom odgovornošću za građevinarstvo, arhitektonske i inžinjerske  dje, OIB 15986669864</item>
    </derivirana_varijabla>
  </DomainObject.Predmet.ProtuStrankaListFormatedOIB>
  <DomainObject.Predmet.ProtuStrankaListFormatedWithAdress>
    <izvorni_sadrzaj>
      <item>Stečajna masa iza MBB - Consulting društvo s ograničenom odgovornošću za građevinarstvo, arhitektonske i inžinjerske  dje, Dravska 1, 48000 Koprivnica</item>
    </izvorni_sadrzaj>
    <derivirana_varijabla naziv="DomainObject.Predmet.ProtuStrankaListFormatedWithAdress_1">
      <item>Stečajna masa iza MBB - Consulting društvo s ograničenom odgovornošću za građevinarstvo, arhitektonske i inžinjerske  dje, Dravska 1, 48000 Koprivnica</item>
    </derivirana_varijabla>
  </DomainObject.Predmet.ProtuStrankaListFormatedWithAdress>
  <DomainObject.Predmet.ProtuStrankaListFormatedWithAdressOIB>
    <izvorni_sadrzaj>
      <item>Stečajna masa iza MBB - Consulting društvo s ograničenom odgovornošću za građevinarstvo, arhitektonske i inžinjerske  dje, OIB 15986669864, Dravska 1, 48000 Koprivnica</item>
    </izvorni_sadrzaj>
    <derivirana_varijabla naziv="DomainObject.Predmet.ProtuStrankaListFormatedWithAdressOIB_1">
      <item>Stečajna masa iza MBB - Consulting društvo s ograničenom odgovornošću za građevinarstvo, arhitektonske i inžinjerske  dje, OIB 15986669864, Dravska 1, 48000 Koprivnica</item>
    </derivirana_varijabla>
  </DomainObject.Predmet.ProtuStrankaListFormatedWithAdressOIB>
  <DomainObject.Predmet.ProtuStrankaListNazivFormated>
    <izvorni_sadrzaj>
      <item>Stečajna masa iza MBB - Consulting društvo s ograničenom odgovornošću za građevinarstvo, arhitektonske i inžinjerske  dje</item>
    </izvorni_sadrzaj>
    <derivirana_varijabla naziv="DomainObject.Predmet.ProtuStrankaListNazivFormated_1">
      <item>Stečajna masa iza MBB - Consulting društvo s ograničenom odgovornošću za građevinarstvo, arhitektonske i inžinjerske  dje</item>
    </derivirana_varijabla>
  </DomainObject.Predmet.ProtuStrankaListNazivFormated>
  <DomainObject.Predmet.ProtuStrankaListNaziv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NazivFormatedOIB_1">
      <item>Stečajna masa iza MBB - Consulting društvo s ograničenom odgovornošću za građevinarstvo, arhitektonske i inžinjerske  dje, OIB 15986669864</item>
    </derivirana_varijabla>
  </DomainObject.Predmet.ProtuStrankaListNazivFormatedOIB>
  <DomainObject.Predmet.OstaliListFormated>
    <izvorni_sadrzaj>
      <item>Nenad Homar</item>
      <item>sudski registar- ovdje</item>
      <item>ŽDO u Bjelovaru</item>
    </izvorni_sadrzaj>
    <derivirana_varijabla naziv="DomainObject.Predmet.OstaliListFormated_1">
      <item>Nenad Homar</item>
      <item>sudski registar- ovdje</item>
      <item>ŽDO u Bjelovaru</item>
    </derivirana_varijabla>
  </DomainObject.Predmet.OstaliListFormated>
  <DomainObject.Predmet.OstaliListFormatedOIB>
    <izvorni_sadrzaj>
      <item>Nenad Homar, OIB 11719729882</item>
      <item>sudski registar- ovdje</item>
      <item>ŽDO u Bjelovaru</item>
    </izvorni_sadrzaj>
    <derivirana_varijabla naziv="DomainObject.Predmet.OstaliListFormatedOIB_1">
      <item>Nenad Homar, OIB 11719729882</item>
      <item>sudski registar- ovdje</item>
      <item>ŽDO u Bjelovaru</item>
    </derivirana_varijabla>
  </DomainObject.Predmet.OstaliListFormatedOIB>
  <DomainObject.Predmet.OstaliListFormatedWithAdress>
    <izvorni_sadrzaj>
      <item>Nenad Homar, Dravska 1., 48000 Koprivnica</item>
      <item>sudski registar- ovdje</item>
      <item>ŽDO u Bjelovaru</item>
    </izvorni_sadrzaj>
    <derivirana_varijabla naziv="DomainObject.Predmet.OstaliListFormatedWithAdress_1">
      <item>Nenad Homar, Dravska 1., 48000 Koprivnica</item>
      <item>sudski registar- ovdje</item>
      <item>ŽDO u Bjelovaru</item>
    </derivirana_varijabla>
  </DomainObject.Predmet.OstaliListFormatedWithAdress>
  <DomainObject.Predmet.OstaliListFormatedWithAdressOIB>
    <izvorni_sadrzaj>
      <item>Nenad Homar, OIB 11719729882, Dravska 1., 48000 Koprivnica</item>
      <item>sudski registar- ovdje</item>
      <item>ŽDO u Bjelovaru</item>
    </izvorni_sadrzaj>
    <derivirana_varijabla naziv="DomainObject.Predmet.OstaliListFormatedWithAdressOIB_1">
      <item>Nenad Homar, OIB 11719729882, Dravska 1., 48000 Koprivnica</item>
      <item>sudski registar- ovdje</item>
      <item>ŽDO u Bjelovaru</item>
    </derivirana_varijabla>
  </DomainObject.Predmet.OstaliListFormatedWithAdressOIB>
  <DomainObject.Predmet.OstaliListNazivFormated>
    <izvorni_sadrzaj>
      <item>Nenad Homar</item>
      <item>sudski registar- ovdje</item>
      <item>ŽDO u Bjelovaru</item>
    </izvorni_sadrzaj>
    <derivirana_varijabla naziv="DomainObject.Predmet.OstaliListNazivFormated_1">
      <item>Nenad Homar</item>
      <item>sudski registar- ovdje</item>
      <item>ŽDO u Bjelovaru</item>
    </derivirana_varijabla>
  </DomainObject.Predmet.OstaliListNazivFormated>
  <DomainObject.Predmet.OstaliListNazivFormatedOIB>
    <izvorni_sadrzaj>
      <item>Nenad Homar, OIB 11719729882</item>
      <item>sudski registar- ovdje</item>
      <item>ŽDO u Bjelovaru</item>
    </izvorni_sadrzaj>
    <derivirana_varijabla naziv="DomainObject.Predmet.OstaliListNazivFormatedOIB_1">
      <item>Nenad Homar, OIB 11719729882</item>
      <item>sudski registar- ovdje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St-666/2018-10</izvorni_sadrzaj>
    <derivirana_varijabla naziv="DomainObject.PoslovniBrojDokumenta_1">St-666/2018-10</derivirana_varijabla>
  </DomainObject.PoslovniBrojDokumenta>
  <DomainObject.Predmet.StrankaIDrugi>
    <izvorni_sadrzaj>Nenad Homar, likvidator</izvorni_sadrzaj>
    <derivirana_varijabla naziv="DomainObject.Predmet.StrankaIDrugi_1">Nenad Homar, likvidator</derivirana_varijabla>
  </DomainObject.Predmet.StrankaIDrugi>
  <DomainObject.Predmet.ProtustrankaIDrugi>
    <izvorni_sadrzaj>Stečajna masa iza MBB - Consulting društvo s ograničenom odgovornošću za građevinarstvo, arhitektonske i inžinjerske  dje</izvorni_sadrzaj>
    <derivirana_varijabla naziv="DomainObject.Predmet.ProtustrankaIDrugi_1">Stečajna masa iza MBB - Consulting društvo s ograničenom odgovornošću za građevinarstvo, arhitektonske i inžinjerske  dje</derivirana_varijabla>
  </DomainObject.Predmet.ProtustrankaIDrugi>
  <DomainObject.Predmet.StrankaIDrugiAdressOIB>
    <izvorni_sadrzaj>Nenad Homar, likvidator, OIB 11719729882, Dravska 1, 48000 Koprivnica</izvorni_sadrzaj>
    <derivirana_varijabla naziv="DomainObject.Predmet.StrankaIDrugiAdressOIB_1">Nenad Homar, likvidator, OIB 11719729882, Dravska 1, 48000 Koprivnica</derivirana_varijabla>
  </DomainObject.Predmet.StrankaIDrugiAdressOIB>
  <DomainObject.Predmet.ProtustrankaIDrugi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IDrugiAdressOIB_1">Stečajna masa iza MBB - Consulting društvo s ograničenom odgovornošću za građevinarstvo, arhitektonske i inžinjerske  dje, OIB 15986669864,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Homar</item>
      <item>Nenad Homar, likvidator</item>
      <item>Stečajna masa iza MBB - Consulting društvo s ograničenom odgovornošću za građevinarstvo, arhitektonske i inžinjerske  dje</item>
      <item>sudski registar- ovdje</item>
      <item>ŽDO u Bjelovaru</item>
    </izvorni_sadrzaj>
    <derivirana_varijabla naziv="DomainObject.Predmet.SudioniciListNaziv_1">
      <item>Nenad Homar</item>
      <item>Nenad Homar, likvidator</item>
      <item>Stečajna masa iza MBB - Consulting društvo s ograničenom odgovornošću za građevinarstvo, arhitektonske i inžinjerske  dje</item>
      <item>sudski registar- ovdje</item>
      <item>ŽDO u Bjelovaru</item>
    </derivirana_varijabla>
  </DomainObject.Predmet.SudioniciListNaziv>
  <DomainObject.Predmet.SudioniciListAdressOIB>
    <izvorni_sadrzaj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  <item>ŽDO u Bjelovaru</item>
    </izvorni_sadrzaj>
    <derivirana_varijabla naziv="DomainObject.Predmet.SudioniciListAdressOIB_1"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DA35D-450A-47F7-84BD-1D5A6CB36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4654</properties:Characters>
  <properties:Lines>111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2019-02-07T10:44:00Z</cp:lastPrinted>
  <dcterms:modified xmlns:xsi="http://www.w3.org/2001/XMLSchema-instance" xsi:type="dcterms:W3CDTF">2019-02-07T10:45:00Z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St-666/2018-10 / Odluka - Rješenje - otvaranje stečajnog postupka (odluka_St-666_2018-10.docx)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