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db95f" w14:paraId="07db95f" w:rsidRDefault="00EF5824" w:rsidP="00910611" w:rsidR="00EF5824">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5824" w:rsidP="00910611" w:rsidR="00EF5824">
      <w:r>
        <w:rPr>
          <w:rFonts w:eastAsia="MS Mincho"/>
        </w:rPr>
        <w:t>REPUBLIKA HRVATSKA</w:t>
      </w:r>
    </w:p>
    <w:p w:rsidRDefault="00EF5824" w:rsidP="00910611" w:rsidR="00EF5824">
      <w:r>
        <w:rPr>
          <w:rFonts w:eastAsia="MS Mincho"/>
        </w:rPr>
        <w:t>TRGOVAČKI SUD U RIJECI</w:t>
      </w:r>
    </w:p>
    <w:p w:rsidRDefault="00EF5824" w:rsidR="00EF5824" w:rsidRPr="00910611">
      <w:pPr>
        <w:rPr>
          <w:rFonts w:eastAsia="MS Mincho"/>
        </w:rPr>
      </w:pPr>
      <w:r>
        <w:rPr>
          <w:rFonts w:eastAsia="MS Mincho"/>
        </w:rPr>
        <w:t xml:space="preserve">      Rijeka, Zadarska 1 i 3</w:t>
      </w:r>
    </w:p>
    <w:p w:rsidRDefault="0065700B" w:rsidP="005D0B2B" w:rsidR="0065700B" w:rsidRPr="00E65FD8">
      <w:pPr>
        <w:jc w:val="center"/>
        <w:rPr>
          <w:bCs/>
        </w:rPr>
      </w:pPr>
    </w:p>
    <w:p w:rsidRDefault="00E65FD8" w:rsidP="005D0B2B" w:rsidR="00E65FD8" w:rsidRPr="00E65FD8">
      <w:pPr>
        <w:jc w:val="center"/>
        <w:rPr>
          <w:bCs/>
        </w:rPr>
      </w:pPr>
      <w:r w:rsidRPr="00E65FD8">
        <w:rPr>
          <w:bCs/>
        </w:rPr>
        <w:t>R E P U B L I K A    H R V A T S K A</w:t>
      </w:r>
    </w:p>
    <w:p w:rsidRDefault="005D0B2B" w:rsidP="005D0B2B" w:rsidR="005D0B2B" w:rsidRPr="00E65FD8">
      <w:pPr>
        <w:jc w:val="center"/>
        <w:rPr>
          <w:bCs/>
        </w:rPr>
      </w:pPr>
      <w:r w:rsidRPr="00E65FD8">
        <w:rPr>
          <w:bCs/>
        </w:rPr>
        <w:t>R J E Š E N J E</w:t>
      </w:r>
    </w:p>
    <w:p w:rsidRDefault="005D0B2B" w:rsidP="005D0B2B" w:rsidR="005D0B2B" w:rsidRPr="00E65FD8">
      <w:pPr>
        <w:jc w:val="center"/>
      </w:pPr>
    </w:p>
    <w:p w:rsidRDefault="00543FB3" w:rsidP="00543FB3" w:rsidR="00543FB3" w:rsidRPr="00E65FD8">
      <w:pPr>
        <w:ind w:firstLine="1440"/>
        <w:jc w:val="both"/>
      </w:pPr>
      <w:r w:rsidRPr="00E65FD8">
        <w:t xml:space="preserve">Trgovački sud u Rijeci, po stečajnom sucu Veri Jelenović, u stečajnom postupku nad  dužnikom </w:t>
      </w:r>
      <w:r w:rsidR="00CF2DB6">
        <w:t>ROLL trgovina i usluge d. o. o. u stečaju Motovun (Općina Motovun - Montona), Kanal 19, OIB: 59459132272</w:t>
      </w:r>
      <w:r w:rsidRPr="00E65FD8">
        <w:t xml:space="preserve">, dana </w:t>
      </w:r>
      <w:r w:rsidR="00CF2DB6">
        <w:t>2</w:t>
      </w:r>
      <w:r w:rsidR="006F3D51">
        <w:t>7</w:t>
      </w:r>
      <w:r w:rsidR="00CF2DB6">
        <w:t xml:space="preserve">. </w:t>
      </w:r>
      <w:r w:rsidR="00EF5824">
        <w:t xml:space="preserve">veljače </w:t>
      </w:r>
      <w:r w:rsidR="00E65FD8" w:rsidRPr="00E65FD8">
        <w:t>201</w:t>
      </w:r>
      <w:r w:rsidR="00EF5824">
        <w:t>8</w:t>
      </w:r>
      <w:r w:rsidRPr="00E65FD8">
        <w:t xml:space="preserve">.  </w:t>
      </w:r>
    </w:p>
    <w:p w:rsidRDefault="005D0B2B" w:rsidP="005D0B2B" w:rsidR="005D0B2B" w:rsidRPr="00E65FD8">
      <w:pPr>
        <w:jc w:val="both"/>
      </w:pPr>
    </w:p>
    <w:p w:rsidRDefault="005D0B2B" w:rsidP="005D0B2B" w:rsidR="005D0B2B" w:rsidRPr="00E65FD8">
      <w:pPr>
        <w:jc w:val="center"/>
      </w:pPr>
      <w:r w:rsidRPr="00E65FD8">
        <w:t>r i j e š i o  j e</w:t>
      </w:r>
    </w:p>
    <w:p w:rsidRDefault="005D0B2B" w:rsidP="005D0B2B" w:rsidR="005D0B2B" w:rsidRPr="00E65FD8">
      <w:pPr>
        <w:jc w:val="both"/>
      </w:pPr>
    </w:p>
    <w:p w:rsidRDefault="00A754FA" w:rsidP="00CF2DB6" w:rsidR="00CF2DB6">
      <w:pPr>
        <w:ind w:firstLine="708"/>
        <w:jc w:val="both"/>
      </w:pPr>
      <w:r>
        <w:t xml:space="preserve">I. </w:t>
      </w:r>
      <w:r w:rsidR="005A0302" w:rsidRPr="00E75E38">
        <w:t xml:space="preserve">Od kupovnine postignute na ročištu za prodaju nekretnine stečajnog dužnika upisane u </w:t>
      </w:r>
      <w:r w:rsidR="00CF2DB6">
        <w:t>zemljišnim knjigama Općinskog suda u Puli – Pola zemljišnoknjižni odjel Poreč u z.k.ul. 1320 k.o. Višnjan na k.č.br. 2319/8 u naravi oranica površine 4673 m2</w:t>
      </w:r>
    </w:p>
    <w:p w:rsidRDefault="005A0302" w:rsidP="00EE04C4" w:rsidR="00EE04C4" w:rsidRPr="00E65FD8">
      <w:pPr>
        <w:jc w:val="both"/>
      </w:pPr>
      <w:r w:rsidRPr="00E75E38">
        <w:t xml:space="preserve">usmenom javnom dražbom </w:t>
      </w:r>
      <w:r w:rsidR="00CF2DB6">
        <w:t>kupcu Alenu Macanu, Pula, Valturska ul. 82, OIB:05345198446 za iznos od</w:t>
      </w:r>
      <w:r w:rsidRPr="00E75E38">
        <w:t xml:space="preserve"> </w:t>
      </w:r>
      <w:r w:rsidR="00CF2DB6">
        <w:t xml:space="preserve">420.000,00 </w:t>
      </w:r>
      <w:r w:rsidRPr="00E75E38">
        <w:t xml:space="preserve">kn </w:t>
      </w:r>
      <w:r w:rsidR="00EE04C4" w:rsidRPr="00E65FD8">
        <w:t xml:space="preserve">prije svega se unosi u stečajnu masu dužnika </w:t>
      </w:r>
      <w:r w:rsidR="00CF2DB6">
        <w:t>ROLL trgovina i usluge d. o. o. u stečaju Motovun (Općina Motovun - Montona), Kanal 19, OIB: 59459132272</w:t>
      </w:r>
      <w:r w:rsidR="00EE04C4" w:rsidRPr="00E65FD8">
        <w:t>:</w:t>
      </w:r>
    </w:p>
    <w:p w:rsidRDefault="00EE04C4" w:rsidP="00EE04C4" w:rsidR="00EE04C4">
      <w:pPr>
        <w:numPr>
          <w:ilvl w:val="0"/>
          <w:numId w:val="2"/>
        </w:numPr>
        <w:jc w:val="both"/>
      </w:pPr>
      <w:r w:rsidRPr="00E65FD8">
        <w:t xml:space="preserve">troškovi  utvrđivanja tražbine u iznosu od 5% od utrška što iznosi </w:t>
      </w:r>
      <w:r w:rsidR="00CF2DB6">
        <w:t>21.000,00</w:t>
      </w:r>
      <w:r w:rsidR="00040951" w:rsidRPr="00E65FD8">
        <w:t xml:space="preserve"> </w:t>
      </w:r>
      <w:r w:rsidRPr="00E65FD8">
        <w:t>kn</w:t>
      </w:r>
    </w:p>
    <w:p w:rsidRDefault="00EE04C4" w:rsidP="00EE04C4" w:rsidR="00EE04C4" w:rsidRPr="00E65FD8">
      <w:pPr>
        <w:numPr>
          <w:ilvl w:val="0"/>
          <w:numId w:val="2"/>
        </w:numPr>
        <w:jc w:val="both"/>
      </w:pPr>
      <w:r w:rsidRPr="00E65FD8">
        <w:t>troškovi unovčenja u iznosu od</w:t>
      </w:r>
      <w:r w:rsidR="0026484D">
        <w:t xml:space="preserve"> 66.423,42 </w:t>
      </w:r>
      <w:r w:rsidRPr="00E65FD8">
        <w:t xml:space="preserve"> kn.</w:t>
      </w:r>
    </w:p>
    <w:p w:rsidRDefault="00EE04C4" w:rsidP="00FF26DA" w:rsidR="00EE04C4" w:rsidRPr="00E65FD8">
      <w:pPr>
        <w:jc w:val="both"/>
      </w:pPr>
      <w:r w:rsidRPr="00E65FD8">
        <w:t xml:space="preserve">Nakon unosa u stečajnu masu dužnika </w:t>
      </w:r>
      <w:r w:rsidR="00DE46EE">
        <w:t>ROLL trgovina i usluge d. o. o. u stečaju Motovun (Općina Motovun - Montona), Kanal 19, OIB: 59459132272 navedenih iznosa</w:t>
      </w:r>
      <w:r w:rsidR="00040951" w:rsidRPr="00E65FD8">
        <w:rPr>
          <w:rStyle w:val="tabletextfield"/>
        </w:rPr>
        <w:t xml:space="preserve"> </w:t>
      </w:r>
      <w:r w:rsidRPr="00E65FD8">
        <w:t xml:space="preserve">troškova utvrđivanja tražbine i troškova unovčenja će se iz kupovnine postignute za </w:t>
      </w:r>
      <w:r w:rsidR="00DE46EE">
        <w:t xml:space="preserve">ovu </w:t>
      </w:r>
      <w:r w:rsidRPr="00E65FD8">
        <w:t>nekretnine navedene u točki I. izreke ovog rješenja</w:t>
      </w:r>
      <w:r w:rsidR="009017A5" w:rsidRPr="00E65FD8">
        <w:t xml:space="preserve"> namiriti tražbina razlučnog vjerovnika </w:t>
      </w:r>
      <w:r w:rsidR="0026484D">
        <w:t>ISTARSKE KREDITNE BANKE D.D. UMAG, E. MILOŠA 1</w:t>
      </w:r>
      <w:r w:rsidR="0006351F" w:rsidRPr="00E65FD8">
        <w:rPr>
          <w:color w:val="222222"/>
        </w:rPr>
        <w:t xml:space="preserve">, </w:t>
      </w:r>
      <w:r w:rsidR="009017A5" w:rsidRPr="00E65FD8">
        <w:t xml:space="preserve">u iznosu od </w:t>
      </w:r>
      <w:r w:rsidR="0026484D">
        <w:t xml:space="preserve">332.576,58 </w:t>
      </w:r>
      <w:r w:rsidR="009017A5" w:rsidRPr="00E65FD8">
        <w:t>kn</w:t>
      </w:r>
      <w:r w:rsidRPr="00E65FD8">
        <w:t>.</w:t>
      </w:r>
    </w:p>
    <w:p w:rsidRDefault="00385E9D" w:rsidP="00FF26DA" w:rsidR="00385E9D" w:rsidRPr="00E65FD8">
      <w:pPr>
        <w:jc w:val="both"/>
      </w:pPr>
    </w:p>
    <w:p w:rsidRDefault="00A754FA" w:rsidP="00A754FA" w:rsidR="00A24004" w:rsidRPr="00E65FD8">
      <w:pPr>
        <w:ind w:firstLine="708"/>
        <w:jc w:val="both"/>
      </w:pPr>
      <w:r>
        <w:t>I</w:t>
      </w:r>
      <w:r w:rsidR="00EB3355" w:rsidRPr="00E65FD8">
        <w:t xml:space="preserve">I. </w:t>
      </w:r>
      <w:r w:rsidR="00A24004" w:rsidRPr="00E65FD8">
        <w:t>Nalaže se računovodstvu ovog suda da po pravom</w:t>
      </w:r>
      <w:r w:rsidR="0026484D">
        <w:t>oćnosti ovog rješenja iznose od 21.000,00</w:t>
      </w:r>
      <w:r w:rsidR="0026484D" w:rsidRPr="00E65FD8">
        <w:t xml:space="preserve"> kn</w:t>
      </w:r>
      <w:r w:rsidR="0026484D">
        <w:t xml:space="preserve"> i 66.423,42 </w:t>
      </w:r>
      <w:r w:rsidR="00A24004" w:rsidRPr="00E65FD8">
        <w:t xml:space="preserve">kn iz točke I. </w:t>
      </w:r>
      <w:r w:rsidR="00EB3355" w:rsidRPr="00E65FD8">
        <w:t xml:space="preserve">izreke </w:t>
      </w:r>
      <w:r w:rsidR="00A24004" w:rsidRPr="00E65FD8">
        <w:t xml:space="preserve">ovog rješenja </w:t>
      </w:r>
      <w:r w:rsidR="006F1631" w:rsidRPr="00E65FD8">
        <w:t xml:space="preserve">iz iznosa od </w:t>
      </w:r>
      <w:r w:rsidR="0026484D">
        <w:t xml:space="preserve">420.000,00 </w:t>
      </w:r>
      <w:r w:rsidR="006F1631" w:rsidRPr="00E65FD8">
        <w:t>kn kupovnine za nekretninu označenu u točki I. izreke ovog rješenja (</w:t>
      </w:r>
      <w:r w:rsidR="00A24004" w:rsidRPr="00E65FD8">
        <w:t>koji je iznos na prolazni depozit ovog suda uplatio kupac</w:t>
      </w:r>
      <w:r w:rsidR="006F1631" w:rsidRPr="00E65FD8">
        <w:t xml:space="preserve"> </w:t>
      </w:r>
      <w:r w:rsidR="006F3D51">
        <w:t xml:space="preserve">Alen Macan, Pula, Valturska ul. 82, OIB:05345198446 </w:t>
      </w:r>
      <w:r w:rsidR="006F1631" w:rsidRPr="00E65FD8">
        <w:t xml:space="preserve"> dana </w:t>
      </w:r>
      <w:r w:rsidR="006F3D51">
        <w:t xml:space="preserve">23. lipnja 2016. </w:t>
      </w:r>
      <w:r w:rsidR="006F1631" w:rsidRPr="00E65FD8">
        <w:t xml:space="preserve">u iznosu od </w:t>
      </w:r>
      <w:r w:rsidR="006F3D51">
        <w:t xml:space="preserve">35.000,00 </w:t>
      </w:r>
      <w:r w:rsidR="006F1631" w:rsidRPr="00E65FD8">
        <w:t>kn</w:t>
      </w:r>
      <w:r w:rsidR="006F3D51">
        <w:t>, te u iznosu od 385.000,00 kn dana 22. kolovoza 2016.</w:t>
      </w:r>
      <w:r w:rsidR="006F1631" w:rsidRPr="00E65FD8">
        <w:t xml:space="preserve">) </w:t>
      </w:r>
      <w:r w:rsidR="00A24004" w:rsidRPr="00E65FD8">
        <w:t xml:space="preserve">isplati na račun stečajnog dužnika </w:t>
      </w:r>
      <w:r w:rsidR="0026484D">
        <w:t xml:space="preserve">IBAN: 37 2402006 11 00683097 </w:t>
      </w:r>
      <w:r w:rsidR="00A24004" w:rsidRPr="00E65FD8">
        <w:rPr>
          <w:rStyle w:val="tabletextfield"/>
        </w:rPr>
        <w:t>otvoren kod</w:t>
      </w:r>
      <w:r w:rsidR="0026484D">
        <w:rPr>
          <w:rStyle w:val="tabletextfield"/>
        </w:rPr>
        <w:t xml:space="preserve"> ERSTE&amp;STEIERMÄRKISCHE BANK d.d.</w:t>
      </w:r>
    </w:p>
    <w:p w:rsidRDefault="006F1631" w:rsidP="006F1631" w:rsidR="006F1631" w:rsidRPr="00E65FD8">
      <w:pPr>
        <w:jc w:val="both"/>
      </w:pPr>
    </w:p>
    <w:p w:rsidRDefault="00A754FA" w:rsidP="00A754FA" w:rsidR="006F1631" w:rsidRPr="00E65FD8">
      <w:pPr>
        <w:ind w:firstLine="708"/>
        <w:jc w:val="both"/>
      </w:pPr>
      <w:r>
        <w:t>I</w:t>
      </w:r>
      <w:r w:rsidR="00626E98" w:rsidRPr="00E65FD8">
        <w:t>I</w:t>
      </w:r>
      <w:r w:rsidR="006F1631" w:rsidRPr="00E65FD8">
        <w:t xml:space="preserve">I. Nalaže se računovodstvu ovog suda da po pravomoćnosti ovog rješenja iznos </w:t>
      </w:r>
      <w:r w:rsidR="0026484D">
        <w:t xml:space="preserve">332.576,58 kn </w:t>
      </w:r>
      <w:r w:rsidR="006F1631" w:rsidRPr="00E65FD8">
        <w:t>od isplati na račun</w:t>
      </w:r>
      <w:r w:rsidR="0060599F">
        <w:t xml:space="preserve"> </w:t>
      </w:r>
      <w:r w:rsidR="0026484D">
        <w:t>ISTARSKE KREDITNE BANKE D.D. UMAG, E. MILOŠA 1 IBAN: HR7723800061000000005</w:t>
      </w:r>
      <w:r w:rsidR="006F3D51">
        <w:t>, a</w:t>
      </w:r>
      <w:r w:rsidR="0060599F">
        <w:t xml:space="preserve"> </w:t>
      </w:r>
      <w:r w:rsidR="006F3D51" w:rsidRPr="00E65FD8">
        <w:t xml:space="preserve">iz iznosa od </w:t>
      </w:r>
      <w:r w:rsidR="006F3D51">
        <w:t xml:space="preserve">420.000,00 </w:t>
      </w:r>
      <w:r w:rsidR="006F3D51" w:rsidRPr="00E65FD8">
        <w:t xml:space="preserve">kn kupovnine za nekretninu označenu u točki I. izreke ovog rješenja (koji je iznos na prolazni depozit ovog suda uplatio kupac </w:t>
      </w:r>
      <w:r w:rsidR="006F3D51">
        <w:t xml:space="preserve">Alen Macan, Pula, Valturska ul. 82, OIB:05345198446 </w:t>
      </w:r>
      <w:r w:rsidR="006F3D51" w:rsidRPr="00E65FD8">
        <w:t xml:space="preserve"> dana </w:t>
      </w:r>
      <w:r w:rsidR="006F3D51">
        <w:t xml:space="preserve">23. lipnja 2016. </w:t>
      </w:r>
      <w:r w:rsidR="006F3D51" w:rsidRPr="00E65FD8">
        <w:t xml:space="preserve">u iznosu od </w:t>
      </w:r>
      <w:r w:rsidR="006F3D51">
        <w:t xml:space="preserve">35.000,00 </w:t>
      </w:r>
      <w:r w:rsidR="006F3D51" w:rsidRPr="00E65FD8">
        <w:t>kn</w:t>
      </w:r>
      <w:r w:rsidR="006F3D51">
        <w:t>, te u iznosu od 385.000,00 kn dana 22. kolovoza 2016.</w:t>
      </w:r>
      <w:r w:rsidR="006F3D51" w:rsidRPr="00E65FD8">
        <w:t>)</w:t>
      </w:r>
      <w:r w:rsidR="006F1631" w:rsidRPr="00E65FD8">
        <w:rPr>
          <w:rStyle w:val="tabletextfield"/>
        </w:rPr>
        <w:t>.</w:t>
      </w:r>
    </w:p>
    <w:p w:rsidRDefault="00040951" w:rsidP="00040951" w:rsidR="00040951">
      <w:pPr>
        <w:jc w:val="both"/>
      </w:pPr>
    </w:p>
    <w:p w:rsidRDefault="00EF5824" w:rsidP="00040951" w:rsidR="00EF5824" w:rsidRPr="00E65FD8">
      <w:pPr>
        <w:jc w:val="both"/>
      </w:pPr>
    </w:p>
    <w:p w:rsidRDefault="00B455B9" w:rsidP="00B455B9" w:rsidR="00B455B9" w:rsidRPr="00E65FD8">
      <w:pPr>
        <w:jc w:val="center"/>
      </w:pPr>
      <w:r w:rsidRPr="00E65FD8">
        <w:t>Obrazloženje</w:t>
      </w:r>
    </w:p>
    <w:p w:rsidRDefault="00E860AC" w:rsidP="0060599F" w:rsidR="0060599F">
      <w:pPr>
        <w:jc w:val="both"/>
      </w:pPr>
      <w:r w:rsidRPr="00E65FD8">
        <w:tab/>
      </w:r>
      <w:r w:rsidR="00585BA3" w:rsidRPr="00E65FD8">
        <w:tab/>
      </w:r>
      <w:r w:rsidRPr="00E65FD8">
        <w:t>U ovome je stečajnom postupku provedena sudska prodaja usmenom javnom</w:t>
      </w:r>
      <w:r w:rsidR="00585BA3" w:rsidRPr="00E65FD8">
        <w:t xml:space="preserve"> d</w:t>
      </w:r>
      <w:r w:rsidRPr="00E65FD8">
        <w:t xml:space="preserve">ražbom </w:t>
      </w:r>
      <w:r w:rsidR="00040951" w:rsidRPr="00E65FD8">
        <w:t xml:space="preserve">nekretnina stečajnog dužnika upisana u zemljišnim knjigama </w:t>
      </w:r>
      <w:r w:rsidR="0060599F">
        <w:t xml:space="preserve">Općinskog suda u Puli </w:t>
      </w:r>
      <w:r w:rsidR="0060599F">
        <w:lastRenderedPageBreak/>
        <w:t>– Pola zemljišnoknjižni odjel Poreč u z.k.ul. 1320 k.o. Višnjan na k.č.br. 2319/8 u naravi oranica površine 4673 m2</w:t>
      </w:r>
      <w:r w:rsidR="0060599F">
        <w:rPr>
          <w:rStyle w:val="tabletextfield"/>
        </w:rPr>
        <w:t xml:space="preserve">, </w:t>
      </w:r>
      <w:r w:rsidR="0060599F">
        <w:t>prodana Alenu Macanu, Pula, Valturska ul. 82, OIB:05345198446 kao najpovoljnijem kupcu, na ročištu za usmenu javnu dražbu radi prodaje nekretnine, održane pri ovom sudu.</w:t>
      </w:r>
    </w:p>
    <w:p w:rsidRDefault="00585BA3" w:rsidP="0060599F" w:rsidR="00534DEA" w:rsidRPr="00E65FD8">
      <w:pPr>
        <w:jc w:val="both"/>
      </w:pPr>
      <w:r w:rsidRPr="00E65FD8">
        <w:t xml:space="preserve">Nakon što je kupac </w:t>
      </w:r>
      <w:r w:rsidR="0060599F">
        <w:t>Alen Macan  uplatio kupovninu   u iznosu od  420.000,00 kn</w:t>
      </w:r>
      <w:r w:rsidR="0060599F" w:rsidRPr="00E65FD8">
        <w:t xml:space="preserve"> </w:t>
      </w:r>
      <w:r w:rsidRPr="00E65FD8">
        <w:t>i s obzirom da je rješenje o dosudi naveden</w:t>
      </w:r>
      <w:r w:rsidR="00E67745" w:rsidRPr="00E65FD8">
        <w:t xml:space="preserve">e nekretnine </w:t>
      </w:r>
      <w:r w:rsidRPr="00E65FD8">
        <w:t>dotičnom kupcu nakon održane usmene javne dražbe, sud je odredi</w:t>
      </w:r>
      <w:r w:rsidR="0060599F">
        <w:t>o ročište za razdiobu kupovnine.</w:t>
      </w:r>
    </w:p>
    <w:p w:rsidRDefault="00E67745" w:rsidP="00BE75FB" w:rsidR="00916FF8" w:rsidRPr="00E65FD8">
      <w:pPr>
        <w:jc w:val="both"/>
      </w:pPr>
      <w:r w:rsidRPr="00E65FD8">
        <w:tab/>
      </w:r>
      <w:r w:rsidRPr="00E65FD8">
        <w:tab/>
      </w:r>
      <w:r w:rsidR="00916FF8" w:rsidRPr="00E65FD8">
        <w:t>Na naveden</w:t>
      </w:r>
      <w:r w:rsidR="00006F0F" w:rsidRPr="00E65FD8">
        <w:t>oj</w:t>
      </w:r>
      <w:r w:rsidR="00916FF8" w:rsidRPr="00E65FD8">
        <w:t xml:space="preserve"> nekretnin</w:t>
      </w:r>
      <w:r w:rsidR="00006F0F" w:rsidRPr="00E65FD8">
        <w:t>i</w:t>
      </w:r>
      <w:r w:rsidR="00916FF8" w:rsidRPr="00E65FD8">
        <w:t xml:space="preserve"> u zemljišnim </w:t>
      </w:r>
      <w:r w:rsidR="00006F0F" w:rsidRPr="00E65FD8">
        <w:t>su</w:t>
      </w:r>
      <w:r w:rsidR="00916FF8" w:rsidRPr="00E65FD8">
        <w:t xml:space="preserve"> knjigama </w:t>
      </w:r>
      <w:r w:rsidR="00006F0F" w:rsidRPr="00E65FD8">
        <w:t xml:space="preserve">prije ove prodaje bila </w:t>
      </w:r>
      <w:r w:rsidR="00916FF8" w:rsidRPr="00E65FD8">
        <w:t>upisan</w:t>
      </w:r>
      <w:r w:rsidR="00006F0F" w:rsidRPr="00E65FD8">
        <w:t>a</w:t>
      </w:r>
      <w:r w:rsidR="00916FF8" w:rsidRPr="00E65FD8">
        <w:t xml:space="preserve"> prav</w:t>
      </w:r>
      <w:r w:rsidR="00006F0F" w:rsidRPr="00E65FD8">
        <w:t>a</w:t>
      </w:r>
      <w:r w:rsidR="00916FF8" w:rsidRPr="00E65FD8">
        <w:t xml:space="preserve"> zaloga</w:t>
      </w:r>
      <w:r w:rsidR="00006F0F" w:rsidRPr="00E65FD8">
        <w:t>:</w:t>
      </w:r>
    </w:p>
    <w:p w:rsidRDefault="0060599F" w:rsidP="0060599F" w:rsidR="0060599F">
      <w:pPr>
        <w:jc w:val="both"/>
      </w:pPr>
      <w:r>
        <w:t>1. založno pravo u korist ISTARSKE KREDITNE BANKE D.D. UMAG, E. MILOŠA 1, a na temelju solemniziranog Ugovora o okvirnom iznosu korištenja (zaduženja) kreditnog i garantnog potencijala Banke te osiguranju tražbine zalogom nekretnina od 25.01.2008., radi osiguranja tražbine u iznosu od EUR 175.000,00 (slovima: stosedamdesetpettisuća eura) u kunskoj protuvrijednosti po prodajnom tečaju IKB Umag d.d., na dan dospijeća, zajedno sa svim ostalim potraživanjima s osnova redovnih kamata, kamata po dospijeću, naknada odnosno i drugim uvjetima koji su određeni bilo Ugovorom o okvirnom iznosu korištenja (zaduženja) kreditnog i garantnog potencijala Banke te osiguranju tražbine zalogom nekretnine ili nekim od posebnih pojedinačnih ugovora koji će biti zaključeni na temelju tog Ugovora, a koji predstavljaju sastavni dio tog Ugovora te sa krajnjim rokom dospijeća 25.01.2013. godine odnosno i ranijim dospijećem u slučaju raskida Ugovora u skladu s ugovorenim odredbama, te za troškove eventualnog sudskog spora odnosno ovrhe;</w:t>
      </w:r>
    </w:p>
    <w:p w:rsidRDefault="0060599F" w:rsidP="0060599F" w:rsidR="0060599F">
      <w:pPr>
        <w:jc w:val="both"/>
      </w:pPr>
      <w:r>
        <w:t xml:space="preserve">2. založno pravo u korist ISTARSKA KREDITNA BANKA UMAG D.D. UMAG, ERNESTA MILOŠA 1, OIB: 65723536010, a na temelju solemniziranog Ugovora o kreditu od 10. 11. 2009. godine, radi osiguranja novčanog potraživanja kreditora prema korisniku kredita ROLL d.o.o. Motovun, OIB:59459132272 za iznos od =68.824,14 EUR (slovima: šezdesetiosamtisuća osamstodvadesetčetiritisuće eura i četrnaest centi) u kunskoj protuvrijednosti sa ugovorenim kamatama, rokom otplate te svim ostalim sporednim potraživanjima i uvjetima prema citiranom Ugovoru o kreditu, u korist kreditora; </w:t>
      </w:r>
    </w:p>
    <w:p w:rsidRDefault="0060599F" w:rsidP="0060599F" w:rsidR="0060599F">
      <w:pPr>
        <w:jc w:val="both"/>
      </w:pPr>
      <w:r>
        <w:t>4. založno pravo u korist REPUBLIKE HRVATSKE, a na temelju rješenja istog suda o osiguranju od 26.01.2010. posl. broj:Ovr-66/10 uknjižuje se pravo zaloga na nekretnine "ROLL" d.o.o., Motovun upisane u A, i to na č. kat. 2319/8, radi osiguranja novčane tražbine u iznosu od 645.336,72, zajedno sa zakonskim zateznim kamatama po stopi propisanoj čl. 29.st. 2. Zakona o obveznim odnosima (NN 35/05) (uvećanjem eskontne stope Hrvatske narodne banke koja je vrijedila zadnjeg dana polugodišta koje je prethodilo tekućem polugodištu za pet postotnih poena), koja na iznos od 50.975,58 kuna teče od 31. kolovoza 2009. godine pa do isplate, na iznos od 33.393,82 kuna teče od 30. rujna 2009. godine pa do isplate, na iznos od 170.083,65 kuna teče od 02. studenog 2009. godine pa do isplate, na iznos od 74.880,63 kuna teče od 30. studenog 2009. godine pa do isplate, na iznos od 1.544,32 kuna teče od 31. kolovoza 2009. godine pa do isplate, na iznos od 1.542,16 kuna teče od 30. rujna 2009. godine pa do isplate, na iznos od 1.534,33 kuna teče od 02. studenog 2009. godine pa do isplate, na iznos od 3.044,98 kuna od 31. ožujka 2009. godine pa do isplate, na iznos od 38.705,33 teče od 30. travnja 2009. godine pa do isplate, na iznos od 43.989,09 kuna teče od 01. lipnja 2009. godine pa do isplate, na iznos od 44.460,12 kuna teče od 31. srpnja 2009. pa do isplate, na iznos od 44.967,13 kuna teče od 31. kolovoza 2009. godine pa do isplate, na iznos od 44.494,78 kuna teče od 30. rujna 2009. godine pa do isplate, na iznos od 45.626,36 kuna teče od 02. studenog 2009. godine pa do isplate, na iznos od 296,22 kuna teče od 30. travnja 2009. godine pa do isplate, na iznos od 288,85 kuna teče od 30. travnja 2009. godine pa do isplate, na iznos od 288,85 kuna teče od 01. lipnja 2009. godine pa do isplate, na iznos od 288,85 kuna teče od 30. lipnja 2009. godine pa do isplate, na iznos od 288,85 kuna teče od 31. srpnja 2009. godine pa do isplate, na iznos od 288,85 kuna teče od 31. kolovoza 2009. godine pa do isplate, na iznos od 288,85 kuna teče od 30. rujna 2009. godine pa do isplate, na iznos od 288,85 kuna teče od 02. studenog 2009. godine pa do isplate, na iznos od 288,85 kuna teče od 30. studenog 2009. godine pa do isplate, kao i radi osiguranja troškova ovog postupka osiguranja sa zakonskim zateznim kamatama po stopi propisanoj čl. 29. st. 2. Zakona o obveznim odnosima (u daljnjem tekstu ZOO, NN 35/05) ( uvećanjem eskontne stope Hrvatske narodne banke koja je vrijedila zadnjeg dana polugodišta koje je prethodilo tekućem polugodištu za pet postotnih poena) tekućim počev od dana donošenja o osiguranju, pa do isplate;</w:t>
      </w:r>
    </w:p>
    <w:p w:rsidRDefault="0060599F" w:rsidP="0060599F" w:rsidR="0060599F">
      <w:pPr>
        <w:jc w:val="both"/>
      </w:pPr>
      <w:r>
        <w:t>5. založno pravo u korist REPUBLIKE HRVATSKE, a na temelju rješenja o osiguranju istog suda od 31.12.2012, posl. br. Ovr - 1233/12, radi osiguranja novčane tražbine predlagatelja osiguranja u iznosu od 1.021.690,70 kuna zajedno sa zakonskom zateznom kamatom koja teče na način opisan u toč. I ovos. rješenja o osiguranju od 31.12.2012, posl. broj Ovr - 1233/12, pa do isplate, po stopi propisanoj čl. 29. st. 2. ZOO (uvećanjem eskontne stope HNB koja je vrijedila zadnjeg dana polugodišta koje je prethodilo tekućem polugodištu za pet postotnih poena), kao i troškova ovog postupka osiguranja sa zakonskom zateznom kamatom po stopi u visini eskontne stope HNB koja je vrijedila zadnjeg dana polugodišta koje je prethodilo tekućem polugodištu za pet postotnih poena, tekućom počev od dana donošenja rješenja o osiguranju, pa do isplate.</w:t>
      </w:r>
    </w:p>
    <w:p w:rsidRDefault="0060599F" w:rsidP="0060599F" w:rsidR="00E00E27" w:rsidRPr="00E65FD8">
      <w:pPr>
        <w:ind w:firstLine="1440"/>
        <w:jc w:val="both"/>
      </w:pPr>
      <w:r w:rsidRPr="00E65FD8">
        <w:t xml:space="preserve"> </w:t>
      </w:r>
      <w:r w:rsidR="00E67745" w:rsidRPr="00E65FD8">
        <w:t>Na ročište</w:t>
      </w:r>
      <w:r w:rsidR="00534DEA" w:rsidRPr="00E65FD8">
        <w:t xml:space="preserve"> za razdiobu kupovnine </w:t>
      </w:r>
      <w:r w:rsidR="00916FF8" w:rsidRPr="00E65FD8">
        <w:t>pristupi</w:t>
      </w:r>
      <w:r>
        <w:t>o</w:t>
      </w:r>
      <w:r w:rsidR="00006F0F" w:rsidRPr="00E65FD8">
        <w:t xml:space="preserve"> </w:t>
      </w:r>
      <w:r>
        <w:t>je</w:t>
      </w:r>
      <w:r w:rsidR="00916FF8" w:rsidRPr="00E65FD8">
        <w:t xml:space="preserve"> razlučn</w:t>
      </w:r>
      <w:r w:rsidR="0065700B" w:rsidRPr="00E65FD8">
        <w:t>i</w:t>
      </w:r>
      <w:r w:rsidR="00916FF8" w:rsidRPr="00E65FD8">
        <w:t xml:space="preserve"> vjerovni</w:t>
      </w:r>
      <w:r>
        <w:t>k</w:t>
      </w:r>
      <w:r w:rsidR="00916FF8" w:rsidRPr="00E65FD8">
        <w:t xml:space="preserve"> </w:t>
      </w:r>
      <w:r>
        <w:t>ISTARSKA KREDITNA BANKA UMAG D.D. UMAG, ERNESTA MILOŠA 1, OIB: 65723536010</w:t>
      </w:r>
      <w:r w:rsidR="00E00E27" w:rsidRPr="00E65FD8">
        <w:t>, te</w:t>
      </w:r>
      <w:r w:rsidR="00916FF8" w:rsidRPr="00E65FD8">
        <w:t xml:space="preserve"> stečajni upravitelj.</w:t>
      </w:r>
      <w:r w:rsidR="0065700B" w:rsidRPr="00E65FD8">
        <w:t xml:space="preserve"> </w:t>
      </w:r>
    </w:p>
    <w:p w:rsidRDefault="00E00E27" w:rsidP="00582BD5" w:rsidR="008045A8">
      <w:pPr>
        <w:ind w:firstLine="1440"/>
        <w:jc w:val="both"/>
        <w:rPr>
          <w:rFonts w:cs="Helvetica"/>
        </w:rPr>
      </w:pPr>
      <w:r w:rsidRPr="00E65FD8">
        <w:t xml:space="preserve">Među strankama nije sporno kako troškovi  utvrđivanja tražbine iznose </w:t>
      </w:r>
      <w:r w:rsidR="0060599F">
        <w:t>21.000,00</w:t>
      </w:r>
      <w:r w:rsidRPr="00E65FD8">
        <w:t xml:space="preserve"> kn</w:t>
      </w:r>
      <w:r w:rsidR="0060599F">
        <w:t xml:space="preserve">. Također nije sporno da među troškove unovčenja ulaze sljedeći iznosi: 25.368,00 kn troška objave oglasa u javnim glasilima Jutarnji list, 1.100,00 kn troška objave na internetskim stranicama portala Njuškalo d.o.o. i 2.053,44 kn troška komunalne naknade. Razmjeran trošak koji tereti ovu nekretninu glede premije osiguranja stečajnog upravitelja  kod Euiroherc osiguranja d.d. </w:t>
      </w:r>
      <w:r w:rsidR="008045A8">
        <w:t>od</w:t>
      </w:r>
      <w:r w:rsidR="0060599F">
        <w:t xml:space="preserve"> 18.936,00 kn s obzirom da ova nekretnina po iznosu </w:t>
      </w:r>
      <w:r w:rsidR="008045A8">
        <w:t>za koji je unovčena predstavlja 8,395 % vrijednosti ukupno unovčene dužnikove stečajne mase</w:t>
      </w:r>
      <w:r w:rsidR="0060599F">
        <w:t xml:space="preserve"> </w:t>
      </w:r>
      <w:r w:rsidR="008045A8">
        <w:t xml:space="preserve">iznosio bi 1.589,67 kn, a razmjeran dio od ostalih bruto stvarnih troškova stečajnog upravitelja (u iznosu od 45.950,58 kn) bio bi 3.857,55 kn. Međutim, među strankama je sporan način izračuna nagrade za rad na koju bi stečajni upravitelj imao pravo odnosno koja bi se </w:t>
      </w:r>
      <w:r w:rsidR="008045A8">
        <w:rPr>
          <w:rFonts w:cs="Helvetica"/>
        </w:rPr>
        <w:t xml:space="preserve">Uredba o kriterijima i načinu obračuna i plaćanja nagrade stečajnim upraviteljima primijenila u konkretnoj situaciji. </w:t>
      </w:r>
    </w:p>
    <w:p w:rsidRDefault="008045A8" w:rsidP="008045A8" w:rsidR="008045A8" w:rsidRPr="00790D4B">
      <w:pPr>
        <w:jc w:val="both"/>
        <w:rPr>
          <w:bCs/>
        </w:rPr>
      </w:pPr>
      <w:r w:rsidRPr="00790D4B">
        <w:tab/>
      </w:r>
      <w:r w:rsidRPr="00790D4B">
        <w:tab/>
        <w:t>Člankom 16. stavak 2. i 3. Uredbe o kriterijima i načinu obračuna i plaćanja nagrada stečajnim upraviteljima</w:t>
      </w:r>
      <w:r w:rsidRPr="00790D4B">
        <w:rPr>
          <w:bCs/>
        </w:rPr>
        <w:t xml:space="preserve"> (NN 105/15) koja je na snazi od 9. listopada 2015. godine propisano je da će se za rad stečajnom upravitelju koji je obavljen do stupanja na snagu ove Uredbe obračunati nagrada po pravilima Uredbe o kriterijima i načinu obračuna i plaćanja nagrada stečajnim upraviteljima („Narodne novine“, broj 189/03) pri čemu je sud dužan utvrditi postotak nagrade koja stečajnom upravitelju pripada prema pravilima te Uredbe. Za poslove obavljene nakon stupanja na snagu ove Uredbe, nagrada će se odrediti po njenim pravilima, vodeći računa o postotku namirenja iz stavka 2. ovog članka.</w:t>
      </w:r>
    </w:p>
    <w:p w:rsidRDefault="005D0E26" w:rsidP="00582BD5" w:rsidR="0060599F">
      <w:pPr>
        <w:ind w:firstLine="1440"/>
        <w:jc w:val="both"/>
      </w:pPr>
      <w:r>
        <w:t xml:space="preserve">Navedena je nekretnina unovčena nakon stupanja na snagu </w:t>
      </w:r>
      <w:r w:rsidRPr="00790D4B">
        <w:t>Uredbe o kriterijima i načinu obračuna i plaćanja nagrada stečajnim upraviteljima</w:t>
      </w:r>
      <w:r w:rsidRPr="00790D4B">
        <w:rPr>
          <w:bCs/>
        </w:rPr>
        <w:t xml:space="preserve"> (NN 105/15)</w:t>
      </w:r>
      <w:r>
        <w:rPr>
          <w:bCs/>
        </w:rPr>
        <w:t xml:space="preserve">, a nakon stupanja na snagu navedene Uredbe unovčena je stečajna masa (prema podnesku stečajnog upravitelja od 12. rujna 2016.) u iznosu od 4.124.501,88 kn. </w:t>
      </w:r>
    </w:p>
    <w:p w:rsidRDefault="005D0E26" w:rsidP="005D0E26" w:rsidR="005D0E26" w:rsidRPr="00790D4B">
      <w:pPr>
        <w:jc w:val="both"/>
      </w:pPr>
      <w:r w:rsidRPr="00790D4B">
        <w:tab/>
      </w:r>
      <w:r w:rsidRPr="00790D4B">
        <w:tab/>
      </w:r>
      <w:r w:rsidRPr="00790D4B">
        <w:rPr>
          <w:bCs/>
        </w:rPr>
        <w:t xml:space="preserve">Člankom 7. Uredbe o kriterijima </w:t>
      </w:r>
      <w:r w:rsidRPr="00790D4B">
        <w:t>i načinu obračuna i plaćanja nagrada stečajnim upraviteljima</w:t>
      </w:r>
      <w:r w:rsidRPr="00790D4B">
        <w:rPr>
          <w:bCs/>
        </w:rPr>
        <w:t xml:space="preserve"> (Narodne novine br. 105/15) koja je stupila na snagu dana 9. listopada 2015. godine propisano je da će se k</w:t>
      </w:r>
      <w:r w:rsidRPr="00790D4B">
        <w:t>onačna nagrada stečajnom upravitelju obračunavati primjenom tablice vrijednosti unovčene stečajne mase i nagrade u postocima. Pri tome se nagrada za vrijednost unovčene mase do 100.000,00 kn iznosi 16%, na razliku od 100.000,01 kn do 300.000,00 kn iznosi 12%, na razliku od 300.000,01 kn do 500.000,00 kn iznosi 10%, na razliku od 500.000,01 kn do 1.000.000,00 kn iznosi 8%, na razliku od 1.000.000,01 kn do 5.000.000,00 kn iznosi 7%...</w:t>
      </w:r>
    </w:p>
    <w:p w:rsidRDefault="005D0E26" w:rsidP="005D0E26" w:rsidR="005D0E26" w:rsidRPr="00790D4B">
      <w:pPr>
        <w:jc w:val="both"/>
      </w:pPr>
      <w:r w:rsidRPr="00790D4B">
        <w:tab/>
      </w:r>
      <w:r w:rsidRPr="00790D4B">
        <w:tab/>
        <w:t>U ovom predmetu stečajna masa koja je unovčena nakon stupanja na snagu navedene Uredbe iznosi</w:t>
      </w:r>
      <w:r>
        <w:t xml:space="preserve">la bi </w:t>
      </w:r>
      <w:r>
        <w:rPr>
          <w:bCs/>
        </w:rPr>
        <w:t xml:space="preserve">4.124.501,88 </w:t>
      </w:r>
      <w:r w:rsidRPr="00790D4B">
        <w:rPr>
          <w:bCs/>
        </w:rPr>
        <w:t>kn</w:t>
      </w:r>
      <w:r w:rsidRPr="00790D4B">
        <w:t xml:space="preserve">. 16% od 100.000,00 kn iznosi 16.000,00 kn, 12% od razlike između </w:t>
      </w:r>
      <w:r>
        <w:t>300.000,00</w:t>
      </w:r>
      <w:r w:rsidRPr="00790D4B">
        <w:t xml:space="preserve"> kn i 100.000,01 kn (koja je </w:t>
      </w:r>
      <w:r>
        <w:t>199.999,99</w:t>
      </w:r>
      <w:r w:rsidRPr="00790D4B">
        <w:t xml:space="preserve"> kn) iznosi </w:t>
      </w:r>
      <w:r>
        <w:t>24.000,00</w:t>
      </w:r>
      <w:r w:rsidRPr="00790D4B">
        <w:t xml:space="preserve"> kn</w:t>
      </w:r>
      <w:r>
        <w:t>, 10% razlike između 500.000,00 i 300.000,01 (koja je 199.999,99</w:t>
      </w:r>
      <w:r w:rsidRPr="00790D4B">
        <w:t xml:space="preserve"> kn</w:t>
      </w:r>
      <w:r>
        <w:t xml:space="preserve">) iznosi 20.000,00, 8% razlike između 1.000.000,00 kn i 500.000,01 (koja je 499.999,99 kn) iznosi 40.000,00, te 7% razlike između </w:t>
      </w:r>
      <w:r>
        <w:rPr>
          <w:bCs/>
        </w:rPr>
        <w:t xml:space="preserve">4.124.501,88 </w:t>
      </w:r>
      <w:r w:rsidRPr="00790D4B">
        <w:rPr>
          <w:bCs/>
        </w:rPr>
        <w:t>kn</w:t>
      </w:r>
      <w:r>
        <w:rPr>
          <w:bCs/>
        </w:rPr>
        <w:t xml:space="preserve"> i 1.000.000,01 (koja je 3.124.501,87) iznosi 218.715,13 kn</w:t>
      </w:r>
      <w:r w:rsidRPr="00790D4B">
        <w:t>. Zbroj</w:t>
      </w:r>
      <w:r>
        <w:t>em</w:t>
      </w:r>
      <w:r w:rsidRPr="00790D4B">
        <w:t xml:space="preserve"> </w:t>
      </w:r>
      <w:r>
        <w:t xml:space="preserve">navedenih iznosa dolazi se do iznosa od 318.715,13 kn </w:t>
      </w:r>
      <w:r w:rsidR="008C6FF8">
        <w:t xml:space="preserve">bruto </w:t>
      </w:r>
      <w:r>
        <w:t>nagrade po navedenoj Uredbi na koja bi nagrada pripala stečajnom upravitelju</w:t>
      </w:r>
      <w:r w:rsidRPr="00790D4B">
        <w:t>.</w:t>
      </w:r>
      <w:r w:rsidR="008C6FF8">
        <w:t xml:space="preserve"> Iznos kupoprodajne cijene koja se ovim rješenjem dijeli predstavljao bi 10,183% od ukupno unovčene stečajne mase koja je osnovica za izračun nagrade stečajnog upravitelja po odredbama navedene Uredbe, te i postotak nagrade koji bi ulazio u troškove unovčenja bio 32.454,76 kn.</w:t>
      </w:r>
    </w:p>
    <w:p w:rsidRDefault="008C6FF8" w:rsidP="008C6FF8" w:rsidR="00E00E27">
      <w:pPr>
        <w:jc w:val="both"/>
      </w:pPr>
      <w:r>
        <w:tab/>
        <w:t>Slijedom navedenoga, iznos troškova unovčenja nekretnine iznosio bi 66.423,42 kn (25.368 kn+1.100,00 kn+2.053,44 kn+1.589,67 kn+3.857,55 kn+32.454,76 kn).</w:t>
      </w:r>
      <w:r w:rsidR="00E00E27" w:rsidRPr="00E65FD8">
        <w:t xml:space="preserve"> Stoga je na temelju članka 164. a stavak 2. i članka 170.  Stečajnog zakona </w:t>
      </w:r>
      <w:r w:rsidR="00E00E27" w:rsidRPr="00E65FD8">
        <w:rPr>
          <w:bCs/>
        </w:rPr>
        <w:t>(NN 44/96, 29/99, 129/00, 123/03, 82/06, 116/10, 25/12</w:t>
      </w:r>
      <w:r>
        <w:rPr>
          <w:bCs/>
        </w:rPr>
        <w:t xml:space="preserve">, </w:t>
      </w:r>
      <w:r w:rsidR="00E00E27" w:rsidRPr="00E65FD8">
        <w:rPr>
          <w:bCs/>
        </w:rPr>
        <w:t>133/12)</w:t>
      </w:r>
      <w:r w:rsidR="00E00E27" w:rsidRPr="00E65FD8">
        <w:t xml:space="preserve"> odlučeno kao u točki I. izreke ovog rješenja.</w:t>
      </w:r>
    </w:p>
    <w:p w:rsidRDefault="008C6FF8" w:rsidP="0026484D" w:rsidR="0026484D" w:rsidRPr="00E65FD8">
      <w:pPr>
        <w:jc w:val="both"/>
      </w:pPr>
      <w:r>
        <w:tab/>
        <w:t xml:space="preserve">Među strankama nije sporno da razlučno pravo prvoupisanog razlučnog vjerovnika ISTARSKA KREDITNA BANKA UMAG D.D. UMAG, ERNESTA MILOŠA 1, OIB: 65723536010 premašuje iznos postignute kupoprodajne cijene, te da cjelokupni iznos </w:t>
      </w:r>
      <w:r w:rsidR="0026484D">
        <w:t xml:space="preserve">postignute kupoprodajne cijene nakon izdvajanja troškova utvrđivanja tražbina i troškova unovčenja nekretnine valja isplatiti navedenom razlučnom vjerovniku. </w:t>
      </w:r>
      <w:r w:rsidR="0026484D" w:rsidRPr="00E65FD8">
        <w:t>Stoga je na temelju članka 164. a stavak 2.</w:t>
      </w:r>
      <w:r w:rsidR="0026484D">
        <w:t xml:space="preserve"> Stečajnog zakona odlučeno kao u točki II. izreke ovog rješenja.</w:t>
      </w:r>
    </w:p>
    <w:p w:rsidRDefault="00626E98" w:rsidP="00534DEA" w:rsidR="00626E98" w:rsidRPr="00E65FD8">
      <w:pPr>
        <w:jc w:val="both"/>
      </w:pPr>
    </w:p>
    <w:p w:rsidRDefault="00B455B9" w:rsidP="00B455B9" w:rsidR="00B455B9" w:rsidRPr="00E65FD8">
      <w:pPr>
        <w:jc w:val="both"/>
      </w:pPr>
      <w:r w:rsidRPr="00E65FD8">
        <w:tab/>
      </w:r>
      <w:r w:rsidRPr="00E65FD8">
        <w:tab/>
      </w:r>
      <w:r w:rsidRPr="00E65FD8">
        <w:tab/>
      </w:r>
      <w:r w:rsidRPr="00E65FD8">
        <w:tab/>
        <w:t xml:space="preserve">Rijeka, </w:t>
      </w:r>
      <w:r w:rsidR="0026484D">
        <w:t>2</w:t>
      </w:r>
      <w:r w:rsidR="006F3D51">
        <w:t>7</w:t>
      </w:r>
      <w:r w:rsidR="0026484D">
        <w:t>. veljače 2018</w:t>
      </w:r>
      <w:r w:rsidRPr="00E65FD8">
        <w:t>.</w:t>
      </w:r>
    </w:p>
    <w:p w:rsidRDefault="00546089" w:rsidP="00B455B9" w:rsidR="00546089" w:rsidRPr="00E65FD8">
      <w:pPr>
        <w:jc w:val="both"/>
      </w:pPr>
    </w:p>
    <w:p w:rsidRDefault="0026484D" w:rsidR="0026484D" w:rsidRPr="006875A2">
      <w:pPr>
        <w:jc w:val="both"/>
      </w:pPr>
      <w:r w:rsidRPr="006875A2">
        <w:t xml:space="preserve">                                                                                                 Stečajni sudac</w:t>
      </w:r>
    </w:p>
    <w:p w:rsidRDefault="0026484D" w:rsidR="0026484D" w:rsidRPr="006875A2">
      <w:pPr>
        <w:jc w:val="both"/>
      </w:pPr>
      <w:r w:rsidRPr="006875A2">
        <w:t xml:space="preserve">                                                                                                 Vera Jelenović </w:t>
      </w:r>
    </w:p>
    <w:p w:rsidRDefault="0026484D" w:rsidR="0026484D" w:rsidRPr="006875A2">
      <w:pPr>
        <w:jc w:val="both"/>
      </w:pPr>
    </w:p>
    <w:p w:rsidRDefault="00EE0A35" w:rsidP="00EE0A35" w:rsidR="00EE0A35" w:rsidRPr="00E65FD8">
      <w:pPr>
        <w:jc w:val="both"/>
        <w:rPr>
          <w:bCs/>
        </w:rPr>
      </w:pPr>
      <w:r w:rsidRPr="00E65FD8">
        <w:rPr>
          <w:bCs/>
        </w:rPr>
        <w:t>UPUTA O PRAVNOM LIJEKU:</w:t>
      </w:r>
    </w:p>
    <w:p w:rsidRDefault="00EE0A35" w:rsidP="00EE0A35" w:rsidR="00EE0A35" w:rsidRPr="00E65FD8">
      <w:pPr>
        <w:jc w:val="both"/>
        <w:rPr>
          <w:bCs/>
        </w:rPr>
      </w:pPr>
      <w:r w:rsidRPr="00E65FD8">
        <w:rPr>
          <w:bCs/>
        </w:rPr>
        <w:tab/>
      </w:r>
      <w:r w:rsidRPr="00E65FD8">
        <w:rPr>
          <w:bCs/>
        </w:rPr>
        <w:tab/>
        <w:t>Protiv ovog rješenja zainteresirana stranka podnosi žalbu u roku od 8 dana. Žalba se podnosi putem  ovog suda u dva istovjetna primjerka, a o žalbi odlučuje Visoki trgovački sud Republike Hrvatske.</w:t>
      </w: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p w:rsidRDefault="00546089" w:rsidP="00ED318A" w:rsidR="00546089" w:rsidRPr="00E65FD8">
      <w:pPr>
        <w:jc w:val="both"/>
      </w:pPr>
    </w:p>
    <w:sectPr w:rsidR="00546089" w:rsidRPr="00E65FD8">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4AC0" w:rsidR="00934AC0">
      <w:r>
        <w:separator/>
      </w:r>
    </w:p>
  </w:endnote>
  <w:endnote w:id="0" w:type="continuationSeparator">
    <w:p w:rsidRDefault="00934AC0" w:rsidR="00934A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Helvetica">
    <w:panose1 w:val="020B060402020202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36102" w:rsidR="00B3610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C336F8" w:rsidR="00B3610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68A0">
      <w:rPr>
        <w:rStyle w:val="Brojstranice"/>
        <w:noProof/>
      </w:rPr>
      <w:t>1</w:t>
    </w:r>
    <w:r>
      <w:rPr>
        <w:rStyle w:val="Brojstranice"/>
      </w:rPr>
      <w:fldChar w:fldCharType="end"/>
    </w:r>
  </w:p>
  <w:p w:rsidRDefault="00B36102" w:rsidR="00B361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4AC0" w:rsidR="00934AC0">
      <w:r>
        <w:separator/>
      </w:r>
    </w:p>
  </w:footnote>
  <w:footnote w:id="0" w:type="continuationSeparator">
    <w:p w:rsidRDefault="00934AC0" w:rsidR="00934A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6102" w:rsidP="0065700B" w:rsidR="00B36102" w:rsidRPr="00E65FD8">
    <w:pPr>
      <w:jc w:val="right"/>
    </w:pPr>
    <w:r w:rsidRPr="00E65FD8">
      <w:t xml:space="preserve">                  </w:t>
    </w:r>
    <w:r w:rsidRPr="00E65FD8">
      <w:tab/>
    </w:r>
    <w:r w:rsidRPr="00E65FD8">
      <w:tab/>
    </w:r>
    <w:r w:rsidRPr="00E65FD8">
      <w:tab/>
    </w:r>
    <w:r w:rsidRPr="00E65FD8">
      <w:tab/>
    </w:r>
    <w:r w:rsidRPr="00E65FD8">
      <w:tab/>
    </w:r>
    <w:r w:rsidRPr="00E65FD8">
      <w:tab/>
      <w:t>Posl.br. 14 St-</w:t>
    </w:r>
    <w:r w:rsidR="00AA46CD">
      <w:t>198/2013</w:t>
    </w:r>
    <w:r w:rsidR="00EF5824">
      <w:t>-309</w:t>
    </w:r>
    <w:r w:rsidR="00E65FD8" w:rsidRPr="00E65FD8">
      <w:t xml:space="preserve"> </w:t>
    </w:r>
  </w:p>
  <w:p w:rsidRDefault="00B36102" w:rsidR="00B36102" w:rsidRPr="00E65F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D751F9"/>
    <w:multiLevelType w:val="hybridMultilevel"/>
    <w:tmpl w:val="B45003DA"/>
    <w:lvl w:tplc="3FF654FC"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C2F3FE5"/>
    <w:multiLevelType w:val="hybridMultilevel"/>
    <w:tmpl w:val="E6A60068"/>
    <w:lvl w:tplc="D8DE5D26"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C481879"/>
    <w:multiLevelType w:val="multilevel"/>
    <w:tmpl w:val="3640AE12"/>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0B2B"/>
    <w:rsid w:val="00006F0F"/>
    <w:rsid w:val="00040951"/>
    <w:rsid w:val="0006351F"/>
    <w:rsid w:val="00072E4F"/>
    <w:rsid w:val="000A5A3E"/>
    <w:rsid w:val="000D22D4"/>
    <w:rsid w:val="00125BCA"/>
    <w:rsid w:val="00195ABF"/>
    <w:rsid w:val="001E562B"/>
    <w:rsid w:val="001E75E4"/>
    <w:rsid w:val="0025474D"/>
    <w:rsid w:val="0025491E"/>
    <w:rsid w:val="00255920"/>
    <w:rsid w:val="0026484D"/>
    <w:rsid w:val="002918CA"/>
    <w:rsid w:val="002B1B1C"/>
    <w:rsid w:val="00331CD1"/>
    <w:rsid w:val="00385E9D"/>
    <w:rsid w:val="00386584"/>
    <w:rsid w:val="00387085"/>
    <w:rsid w:val="003B68A0"/>
    <w:rsid w:val="003C0BD3"/>
    <w:rsid w:val="00465524"/>
    <w:rsid w:val="004939B3"/>
    <w:rsid w:val="004A27A8"/>
    <w:rsid w:val="004F156A"/>
    <w:rsid w:val="004F701B"/>
    <w:rsid w:val="00534DEA"/>
    <w:rsid w:val="00543FB3"/>
    <w:rsid w:val="00546089"/>
    <w:rsid w:val="00553C92"/>
    <w:rsid w:val="00554CD6"/>
    <w:rsid w:val="00570108"/>
    <w:rsid w:val="0057795C"/>
    <w:rsid w:val="00582BD5"/>
    <w:rsid w:val="00585BA3"/>
    <w:rsid w:val="00593D7A"/>
    <w:rsid w:val="005955D4"/>
    <w:rsid w:val="005A0302"/>
    <w:rsid w:val="005A5466"/>
    <w:rsid w:val="005D0B2B"/>
    <w:rsid w:val="005D0E26"/>
    <w:rsid w:val="005D2625"/>
    <w:rsid w:val="0060599F"/>
    <w:rsid w:val="00626E98"/>
    <w:rsid w:val="00642748"/>
    <w:rsid w:val="0065700B"/>
    <w:rsid w:val="00666C1D"/>
    <w:rsid w:val="00694A3A"/>
    <w:rsid w:val="006D2FE2"/>
    <w:rsid w:val="006F1631"/>
    <w:rsid w:val="006F3D51"/>
    <w:rsid w:val="00730F91"/>
    <w:rsid w:val="00747EB9"/>
    <w:rsid w:val="007A332D"/>
    <w:rsid w:val="007D33A9"/>
    <w:rsid w:val="007D6ED5"/>
    <w:rsid w:val="007E4A33"/>
    <w:rsid w:val="008045A8"/>
    <w:rsid w:val="00851757"/>
    <w:rsid w:val="008C2A24"/>
    <w:rsid w:val="008C6FF8"/>
    <w:rsid w:val="008F72DF"/>
    <w:rsid w:val="009017A5"/>
    <w:rsid w:val="009126EC"/>
    <w:rsid w:val="00916FF8"/>
    <w:rsid w:val="00934AC0"/>
    <w:rsid w:val="0099673C"/>
    <w:rsid w:val="009C42C8"/>
    <w:rsid w:val="00A0264B"/>
    <w:rsid w:val="00A1427E"/>
    <w:rsid w:val="00A24004"/>
    <w:rsid w:val="00A51A47"/>
    <w:rsid w:val="00A754FA"/>
    <w:rsid w:val="00AA46CD"/>
    <w:rsid w:val="00AA49F4"/>
    <w:rsid w:val="00B041DA"/>
    <w:rsid w:val="00B11A75"/>
    <w:rsid w:val="00B3058F"/>
    <w:rsid w:val="00B36102"/>
    <w:rsid w:val="00B455B9"/>
    <w:rsid w:val="00B51902"/>
    <w:rsid w:val="00B57B73"/>
    <w:rsid w:val="00B61B59"/>
    <w:rsid w:val="00BE75FB"/>
    <w:rsid w:val="00C246DD"/>
    <w:rsid w:val="00C336F8"/>
    <w:rsid w:val="00C97409"/>
    <w:rsid w:val="00CB43E0"/>
    <w:rsid w:val="00CE2BCE"/>
    <w:rsid w:val="00CF2DB6"/>
    <w:rsid w:val="00D61FDE"/>
    <w:rsid w:val="00D736D5"/>
    <w:rsid w:val="00D81DA2"/>
    <w:rsid w:val="00DC1A05"/>
    <w:rsid w:val="00DE46EE"/>
    <w:rsid w:val="00DF7A9B"/>
    <w:rsid w:val="00E00E27"/>
    <w:rsid w:val="00E103C8"/>
    <w:rsid w:val="00E25E6B"/>
    <w:rsid w:val="00E600A3"/>
    <w:rsid w:val="00E65FD8"/>
    <w:rsid w:val="00E67745"/>
    <w:rsid w:val="00E846A1"/>
    <w:rsid w:val="00E860AC"/>
    <w:rsid w:val="00EB3355"/>
    <w:rsid w:val="00EB4CD4"/>
    <w:rsid w:val="00ED318A"/>
    <w:rsid w:val="00EE04C4"/>
    <w:rsid w:val="00EE0A35"/>
    <w:rsid w:val="00EE58EF"/>
    <w:rsid w:val="00EE640B"/>
    <w:rsid w:val="00EF3D4C"/>
    <w:rsid w:val="00EF5824"/>
    <w:rsid w:val="00F02337"/>
    <w:rsid w:val="00F84E20"/>
    <w:rsid w:val="00F916B0"/>
    <w:rsid w:val="00F95FF0"/>
    <w:rsid w:val="00FA4160"/>
    <w:rsid w:val="00FA41BE"/>
    <w:rsid w:val="00FF26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D0B2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true"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Tekstbalonia" w:type="paragraph">
    <w:name w:val="Balloon Text"/>
    <w:basedOn w:val="Normal"/>
    <w:link w:val="TekstbaloniaChar"/>
    <w:rsid w:val="00EF5824"/>
    <w:rPr>
      <w:rFonts w:cs="Tahoma" w:hAnsi="Tahoma" w:ascii="Tahoma"/>
      <w:sz w:val="16"/>
      <w:szCs w:val="16"/>
    </w:rPr>
  </w:style>
  <w:style w:customStyle="true" w:styleId="TekstbaloniaChar" w:type="character">
    <w:name w:val="Tekst balončića Char"/>
    <w:basedOn w:val="Zadanifontodlomka"/>
    <w:link w:val="Tekstbalonia"/>
    <w:rsid w:val="00EF5824"/>
    <w:rPr>
      <w:rFonts w:cs="Tahoma" w:hAnsi="Tahoma" w:ascii="Tahoma"/>
      <w:sz w:val="16"/>
      <w:szCs w:val="16"/>
      <w:lang w:eastAsia="en-US"/>
    </w:rPr>
  </w:style>
  <w:style w:styleId="Tekstrezerviranogmjesta" w:type="character">
    <w:name w:val="Placeholder Text"/>
    <w:basedOn w:val="Zadanifontodlomka"/>
    <w:uiPriority w:val="99"/>
    <w:semiHidden/>
    <w:rsid w:val="003B68A0"/>
    <w:rPr>
      <w:color w:val="808080"/>
      <w:bdr w:space="0" w:sz="0" w:color="auto" w:val="none"/>
      <w:shd w:fill="auto" w:color="auto" w:val="clear"/>
    </w:rPr>
  </w:style>
  <w:style w:customStyle="true" w:styleId="eSPISCCParagraphDefaultFont" w:type="character">
    <w:name w:val="eSPIS_CC_Paragraph Default Font"/>
    <w:basedOn w:val="Zadanifontodlomka"/>
    <w:rsid w:val="003B68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68A0"/>
    <w:rPr>
      <w:bdr w:space="0" w:sz="0" w:color="auto" w:val="none"/>
      <w:shd w:fill="FFFFCC" w:color="auto" w:val="clear"/>
      <w:lang w:val="hr-HR"/>
    </w:rPr>
  </w:style>
  <w:style w:customStyle="true" w:styleId="PozadinaSvijetloCrvena" w:type="character">
    <w:name w:val="Pozadina_SvijetloCrvena"/>
    <w:basedOn w:val="eSPISCCParagraphDefaultFont"/>
    <w:rsid w:val="003B68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68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D0B2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D6ED5"/>
    <w:pPr>
      <w:tabs>
        <w:tab w:pos="4536" w:val="center"/>
        <w:tab w:pos="9072" w:val="right"/>
      </w:tabs>
    </w:pPr>
  </w:style>
  <w:style w:styleId="Brojstranice" w:type="character">
    <w:name w:val="page number"/>
    <w:basedOn w:val="Zadanifontodlomka"/>
    <w:rsid w:val="007D6ED5"/>
  </w:style>
  <w:style w:customStyle="1" w:styleId="tabletextfield" w:type="character">
    <w:name w:val="table_text_field"/>
    <w:basedOn w:val="Zadanifontodlomka"/>
    <w:rsid w:val="00EE04C4"/>
  </w:style>
  <w:style w:styleId="Zaglavlje" w:type="paragraph">
    <w:name w:val="header"/>
    <w:basedOn w:val="Normal"/>
    <w:rsid w:val="0065700B"/>
    <w:pPr>
      <w:tabs>
        <w:tab w:pos="4536" w:val="center"/>
        <w:tab w:pos="9072" w:val="right"/>
      </w:tabs>
    </w:pPr>
  </w:style>
  <w:style w:styleId="Tekstbalonia" w:type="paragraph">
    <w:name w:val="Balloon Text"/>
    <w:basedOn w:val="Normal"/>
    <w:link w:val="TekstbaloniaChar"/>
    <w:rsid w:val="00EF5824"/>
    <w:rPr>
      <w:rFonts w:ascii="Tahoma" w:cs="Tahoma" w:hAnsi="Tahoma"/>
      <w:sz w:val="16"/>
      <w:szCs w:val="16"/>
    </w:rPr>
  </w:style>
  <w:style w:customStyle="1" w:styleId="TekstbaloniaChar" w:type="character">
    <w:name w:val="Tekst balončića Char"/>
    <w:basedOn w:val="Zadanifontodlomka"/>
    <w:link w:val="Tekstbalonia"/>
    <w:rsid w:val="00EF5824"/>
    <w:rPr>
      <w:rFonts w:ascii="Tahoma" w:cs="Tahoma" w:hAnsi="Tahoma"/>
      <w:sz w:val="16"/>
      <w:szCs w:val="16"/>
      <w:lang w:eastAsia="en-US"/>
    </w:rPr>
  </w:style>
  <w:style w:styleId="Tekstrezerviranogmjesta" w:type="character">
    <w:name w:val="Placeholder Text"/>
    <w:basedOn w:val="Zadanifontodlomka"/>
    <w:uiPriority w:val="99"/>
    <w:semiHidden/>
    <w:rsid w:val="003B68A0"/>
    <w:rPr>
      <w:color w:val="808080"/>
      <w:bdr w:color="auto" w:space="0" w:sz="0" w:val="none"/>
      <w:shd w:color="auto" w:fill="auto" w:val="clear"/>
    </w:rPr>
  </w:style>
  <w:style w:customStyle="1" w:styleId="eSPISCCParagraphDefaultFont" w:type="character">
    <w:name w:val="eSPIS_CC_Paragraph Default Font"/>
    <w:basedOn w:val="Zadanifontodlomka"/>
    <w:rsid w:val="003B68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68A0"/>
    <w:rPr>
      <w:bdr w:color="auto" w:space="0" w:sz="0" w:val="none"/>
      <w:shd w:color="auto" w:fill="FFFFCC" w:val="clear"/>
      <w:lang w:val="hr-HR"/>
    </w:rPr>
  </w:style>
  <w:style w:customStyle="1" w:styleId="PozadinaSvijetloCrvena" w:type="character">
    <w:name w:val="Pozadina_SvijetloCrvena"/>
    <w:basedOn w:val="eSPISCCParagraphDefaultFont"/>
    <w:rsid w:val="003B68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68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432319">
      <w:bodyDiv w:val="true"/>
      <w:marLeft w:val="0"/>
      <w:marRight w:val="0"/>
      <w:marTop w:val="0"/>
      <w:marBottom w:val="0"/>
      <w:divBdr>
        <w:top w:space="0" w:sz="0" w:color="auto" w:val="none"/>
        <w:left w:space="0" w:sz="0" w:color="auto" w:val="none"/>
        <w:bottom w:space="0" w:sz="0" w:color="auto" w:val="none"/>
        <w:right w:space="0" w:sz="0" w:color="auto" w:val="none"/>
      </w:divBdr>
    </w:div>
    <w:div w:id="100881775">
      <w:bodyDiv w:val="true"/>
      <w:marLeft w:val="0"/>
      <w:marRight w:val="0"/>
      <w:marTop w:val="0"/>
      <w:marBottom w:val="0"/>
      <w:divBdr>
        <w:top w:space="0" w:sz="0" w:color="auto" w:val="none"/>
        <w:left w:space="0" w:sz="0" w:color="auto" w:val="none"/>
        <w:bottom w:space="0" w:sz="0" w:color="auto" w:val="none"/>
        <w:right w:space="0" w:sz="0" w:color="auto" w:val="none"/>
      </w:divBdr>
    </w:div>
    <w:div w:id="1169172609">
      <w:bodyDiv w:val="true"/>
      <w:marLeft w:val="0"/>
      <w:marRight w:val="0"/>
      <w:marTop w:val="0"/>
      <w:marBottom w:val="0"/>
      <w:divBdr>
        <w:top w:space="0" w:sz="0" w:color="auto" w:val="none"/>
        <w:left w:space="0" w:sz="0" w:color="auto" w:val="none"/>
        <w:bottom w:space="0" w:sz="0" w:color="auto" w:val="none"/>
        <w:right w:space="0" w:sz="0" w:color="auto" w:val="none"/>
      </w:divBdr>
      <w:divsChild>
        <w:div w:id="2103842282">
          <w:marLeft w:val="0"/>
          <w:marRight w:val="0"/>
          <w:marTop w:val="0"/>
          <w:marBottom w:val="0"/>
          <w:divBdr>
            <w:top w:space="0" w:sz="0" w:color="auto" w:val="none"/>
            <w:left w:space="0" w:sz="0" w:color="auto" w:val="none"/>
            <w:bottom w:space="0" w:sz="0" w:color="auto" w:val="none"/>
            <w:right w:space="0" w:sz="0" w:color="auto" w:val="none"/>
          </w:divBdr>
          <w:divsChild>
            <w:div w:id="923611706">
              <w:marLeft w:val="0"/>
              <w:marRight w:val="0"/>
              <w:marTop w:val="0"/>
              <w:marBottom w:val="0"/>
              <w:divBdr>
                <w:top w:space="0" w:sz="0" w:color="auto" w:val="none"/>
                <w:left w:space="0" w:sz="0" w:color="auto" w:val="none"/>
                <w:bottom w:space="0" w:sz="0" w:color="auto" w:val="none"/>
                <w:right w:space="0" w:sz="0" w:color="auto" w:val="none"/>
              </w:divBdr>
              <w:divsChild>
                <w:div w:id="2145541208">
                  <w:marLeft w:val="0"/>
                  <w:marRight w:val="0"/>
                  <w:marTop w:val="0"/>
                  <w:marBottom w:val="0"/>
                  <w:divBdr>
                    <w:top w:space="0" w:sz="0" w:color="auto" w:val="none"/>
                    <w:left w:space="0" w:sz="0" w:color="auto" w:val="none"/>
                    <w:bottom w:space="0" w:sz="0" w:color="auto" w:val="none"/>
                    <w:right w:space="0" w:sz="0" w:color="auto" w:val="none"/>
                  </w:divBdr>
                  <w:divsChild>
                    <w:div w:id="1007367745">
                      <w:marLeft w:val="0"/>
                      <w:marRight w:val="0"/>
                      <w:marTop w:val="0"/>
                      <w:marBottom w:val="0"/>
                      <w:divBdr>
                        <w:top w:space="0" w:sz="0" w:color="auto" w:val="none"/>
                        <w:left w:space="0" w:sz="0" w:color="auto" w:val="none"/>
                        <w:bottom w:space="0" w:sz="0" w:color="auto" w:val="none"/>
                        <w:right w:space="0" w:sz="0" w:color="auto" w:val="none"/>
                      </w:divBdr>
                      <w:divsChild>
                        <w:div w:id="1511604854">
                          <w:marLeft w:val="0"/>
                          <w:marRight w:val="0"/>
                          <w:marTop w:val="0"/>
                          <w:marBottom w:val="0"/>
                          <w:divBdr>
                            <w:top w:space="0" w:sz="0" w:color="auto" w:val="none"/>
                            <w:left w:space="0" w:sz="0" w:color="auto" w:val="none"/>
                            <w:bottom w:space="0" w:sz="0" w:color="auto" w:val="none"/>
                            <w:right w:space="0" w:sz="0" w:color="auto" w:val="none"/>
                          </w:divBdr>
                          <w:divsChild>
                            <w:div w:id="1721052786">
                              <w:marLeft w:val="0"/>
                              <w:marRight w:val="0"/>
                              <w:marTop w:val="31"/>
                              <w:marBottom w:val="0"/>
                              <w:divBdr>
                                <w:top w:space="0" w:sz="0" w:color="auto" w:val="none"/>
                                <w:left w:space="0" w:sz="0" w:color="auto" w:val="none"/>
                                <w:bottom w:space="0" w:sz="0" w:color="auto" w:val="none"/>
                                <w:right w:space="0" w:sz="0" w:color="auto" w:val="none"/>
                              </w:divBdr>
                              <w:divsChild>
                                <w:div w:id="1450516712">
                                  <w:marLeft w:val="0"/>
                                  <w:marRight w:val="0"/>
                                  <w:marTop w:val="0"/>
                                  <w:marBottom w:val="0"/>
                                  <w:divBdr>
                                    <w:top w:space="0" w:sz="0" w:color="auto" w:val="none"/>
                                    <w:left w:space="0" w:sz="0" w:color="auto" w:val="none"/>
                                    <w:bottom w:space="0" w:sz="0" w:color="auto" w:val="none"/>
                                    <w:right w:space="0" w:sz="0" w:color="auto" w:val="none"/>
                                  </w:divBdr>
                                  <w:divsChild>
                                    <w:div w:id="940727298">
                                      <w:marLeft w:val="0"/>
                                      <w:marRight w:val="0"/>
                                      <w:marTop w:val="0"/>
                                      <w:marBottom w:val="0"/>
                                      <w:divBdr>
                                        <w:top w:space="0" w:sz="0" w:color="auto" w:val="none"/>
                                        <w:left w:space="0" w:sz="0" w:color="auto" w:val="none"/>
                                        <w:bottom w:space="0" w:sz="0" w:color="auto" w:val="none"/>
                                        <w:right w:space="0" w:sz="0" w:color="auto" w:val="none"/>
                                      </w:divBdr>
                                      <w:divsChild>
                                        <w:div w:id="1502813451">
                                          <w:marLeft w:val="7325"/>
                                          <w:marRight w:val="0"/>
                                          <w:marTop w:val="0"/>
                                          <w:marBottom w:val="0"/>
                                          <w:divBdr>
                                            <w:top w:space="0" w:sz="0" w:color="auto" w:val="none"/>
                                            <w:left w:space="0" w:sz="0" w:color="auto" w:val="none"/>
                                            <w:bottom w:space="0" w:sz="0" w:color="auto" w:val="none"/>
                                            <w:right w:space="0" w:sz="0" w:color="auto" w:val="none"/>
                                          </w:divBdr>
                                          <w:divsChild>
                                            <w:div w:id="1651708368">
                                              <w:marLeft w:val="0"/>
                                              <w:marRight w:val="0"/>
                                              <w:marTop w:val="0"/>
                                              <w:marBottom w:val="0"/>
                                              <w:divBdr>
                                                <w:top w:space="0" w:sz="0" w:color="auto" w:val="none"/>
                                                <w:left w:space="0" w:sz="0" w:color="auto" w:val="none"/>
                                                <w:bottom w:space="0" w:sz="0" w:color="auto" w:val="none"/>
                                                <w:right w:space="0" w:sz="0" w:color="auto" w:val="none"/>
                                              </w:divBdr>
                                              <w:divsChild>
                                                <w:div w:id="812678225">
                                                  <w:marLeft w:val="0"/>
                                                  <w:marRight w:val="0"/>
                                                  <w:marTop w:val="0"/>
                                                  <w:marBottom w:val="0"/>
                                                  <w:divBdr>
                                                    <w:top w:space="0" w:sz="0" w:color="auto" w:val="none"/>
                                                    <w:left w:space="0" w:sz="0" w:color="auto" w:val="none"/>
                                                    <w:bottom w:space="0" w:sz="0" w:color="auto" w:val="none"/>
                                                    <w:right w:space="0" w:sz="0" w:color="auto" w:val="none"/>
                                                  </w:divBdr>
                                                  <w:divsChild>
                                                    <w:div w:id="971833986">
                                                      <w:marLeft w:val="0"/>
                                                      <w:marRight w:val="0"/>
                                                      <w:marTop w:val="0"/>
                                                      <w:marBottom w:val="0"/>
                                                      <w:divBdr>
                                                        <w:top w:space="0" w:sz="0" w:color="auto" w:val="none"/>
                                                        <w:left w:space="0" w:sz="0" w:color="auto" w:val="none"/>
                                                        <w:bottom w:space="0" w:sz="0" w:color="auto" w:val="none"/>
                                                        <w:right w:space="0" w:sz="0" w:color="auto" w:val="none"/>
                                                      </w:divBdr>
                                                      <w:divsChild>
                                                        <w:div w:id="1706756758">
                                                          <w:marLeft w:val="0"/>
                                                          <w:marRight w:val="0"/>
                                                          <w:marTop w:val="0"/>
                                                          <w:marBottom w:val="0"/>
                                                          <w:divBdr>
                                                            <w:top w:space="0" w:sz="0" w:color="auto" w:val="none"/>
                                                            <w:left w:space="0" w:sz="0" w:color="auto" w:val="none"/>
                                                            <w:bottom w:space="0" w:sz="0" w:color="auto" w:val="none"/>
                                                            <w:right w:space="0" w:sz="0" w:color="auto" w:val="none"/>
                                                          </w:divBdr>
                                                          <w:divsChild>
                                                            <w:div w:id="2042440696">
                                                              <w:marLeft w:val="0"/>
                                                              <w:marRight w:val="0"/>
                                                              <w:marTop w:val="0"/>
                                                              <w:marBottom w:val="0"/>
                                                              <w:divBdr>
                                                                <w:top w:space="0" w:sz="0" w:color="auto" w:val="none"/>
                                                                <w:left w:space="0" w:sz="0" w:color="auto" w:val="none"/>
                                                                <w:bottom w:space="0" w:sz="0" w:color="auto" w:val="none"/>
                                                                <w:right w:space="0" w:sz="0" w:color="auto" w:val="none"/>
                                                              </w:divBdr>
                                                              <w:divsChild>
                                                                <w:div w:id="12060189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2013.</izvorni_sadrzaj>
    <derivirana_varijabla naziv="DomainObject.Predmet.DatumOsnivanja_1">22.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St-198/2013</izvorni_sadrzaj>
    <derivirana_varijabla naziv="DomainObject.Predmet.OznakaBroj_1">St-198/2013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ROLL d.o.o.  Motovun</izvorni_sadrzaj>
    <derivirana_varijabla naziv="DomainObject.Predmet.ProtustrankaFormated_1">  ROLL d.o.o.  Motovun</derivirana_varijabla>
  </DomainObject.Predmet.ProtustrankaFormated>
  <DomainObject.Predmet.ProtustrankaFormatedOIB>
    <izvorni_sadrzaj>  ROLL d.o.o.  Motovun, OIB 59459132272</izvorni_sadrzaj>
    <derivirana_varijabla naziv="DomainObject.Predmet.ProtustrankaFormatedOIB_1">  ROLL d.o.o.  Motovun, OIB 59459132272</derivirana_varijabla>
  </DomainObject.Predmet.ProtustrankaFormatedOIB>
  <DomainObject.Predmet.ProtustrankaFormatedWithAdress>
    <izvorni_sadrzaj> ROLL d.o.o.  Motovun, Kanal 19, 52 424 Motovun</izvorni_sadrzaj>
    <derivirana_varijabla naziv="DomainObject.Predmet.ProtustrankaFormatedWithAdress_1"> ROLL d.o.o.  Motovun, Kanal 19, 52 424 Motovun</derivirana_varijabla>
  </DomainObject.Predmet.ProtustrankaFormatedWithAdress>
  <DomainObject.Predmet.ProtustrankaFormatedWithAdressOIB>
    <izvorni_sadrzaj> ROLL d.o.o.  Motovun, OIB 59459132272, Kanal 19, 52 424 Motovun</izvorni_sadrzaj>
    <derivirana_varijabla naziv="DomainObject.Predmet.ProtustrankaFormatedWithAdressOIB_1"> ROLL d.o.o.  Motovun, OIB 59459132272, Kanal 19, 52 424 Motovun</derivirana_varijabla>
  </DomainObject.Predmet.ProtustrankaFormatedWithAdressOIB>
  <DomainObject.Predmet.ProtustrankaWithAdress>
    <izvorni_sadrzaj>ROLL d.o.o.  Motovun Kanal 19, 52 424 Motovun</izvorni_sadrzaj>
    <derivirana_varijabla naziv="DomainObject.Predmet.ProtustrankaWithAdress_1">ROLL d.o.o.  Motovun Kanal 19, 52 424 Motovun</derivirana_varijabla>
  </DomainObject.Predmet.ProtustrankaWithAdress>
  <DomainObject.Predmet.ProtustrankaWithAdressOIB>
    <izvorni_sadrzaj>ROLL d.o.o.  Motovun, OIB 59459132272, Kanal 19, 52 424 Motovun</izvorni_sadrzaj>
    <derivirana_varijabla naziv="DomainObject.Predmet.ProtustrankaWithAdressOIB_1">ROLL d.o.o.  Motovun, OIB 59459132272, Kanal 19, 52 424 Motovun</derivirana_varijabla>
  </DomainObject.Predmet.ProtustrankaWithAdressOIB>
  <DomainObject.Predmet.ProtustrankaNazivFormated>
    <izvorni_sadrzaj>ROLL d.o.o.  Motovun</izvorni_sadrzaj>
    <derivirana_varijabla naziv="DomainObject.Predmet.ProtustrankaNazivFormated_1">ROLL d.o.o.  Motovun</derivirana_varijabla>
  </DomainObject.Predmet.ProtustrankaNazivFormated>
  <DomainObject.Predmet.ProtustrankaNazivFormatedOIB>
    <izvorni_sadrzaj>ROLL d.o.o.  Motovun, OIB 59459132272</izvorni_sadrzaj>
    <derivirana_varijabla naziv="DomainObject.Predmet.ProtustrankaNazivFormatedOIB_1">ROLL d.o.o.  Motovun, OIB 59459132272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ROLL d.o.o.  Motovun</item>
    </izvorni_sadrzaj>
    <derivirana_varijabla naziv="DomainObject.Predmet.ProtuStrankaListFormated_1">
      <item>ROLL d.o.o.  Motovun</item>
    </derivirana_varijabla>
  </DomainObject.Predmet.ProtuStrankaListFormated>
  <DomainObject.Predmet.ProtuStrankaListFormatedOIB>
    <izvorni_sadrzaj>
      <item>ROLL d.o.o.  Motovun, OIB 59459132272</item>
    </izvorni_sadrzaj>
    <derivirana_varijabla naziv="DomainObject.Predmet.ProtuStrankaListFormatedOIB_1">
      <item>ROLL d.o.o.  Motovun, OIB 59459132272</item>
    </derivirana_varijabla>
  </DomainObject.Predmet.ProtuStrankaListFormatedOIB>
  <DomainObject.Predmet.ProtuStrankaListFormatedWithAdress>
    <izvorni_sadrzaj>
      <item>ROLL d.o.o.  Motovun, Kanal 19, 52 424 Motovun</item>
    </izvorni_sadrzaj>
    <derivirana_varijabla naziv="DomainObject.Predmet.ProtuStrankaListFormatedWithAdress_1">
      <item>ROLL d.o.o.  Motovun, Kanal 19, 52 424 Motovun</item>
    </derivirana_varijabla>
  </DomainObject.Predmet.ProtuStrankaListFormatedWithAdress>
  <DomainObject.Predmet.ProtuStrankaListFormatedWithAdressOIB>
    <izvorni_sadrzaj>
      <item>ROLL d.o.o.  Motovun, OIB 59459132272, Kanal 19, 52 424 Motovun</item>
    </izvorni_sadrzaj>
    <derivirana_varijabla naziv="DomainObject.Predmet.ProtuStrankaListFormatedWithAdressOIB_1">
      <item>ROLL d.o.o.  Motovun, OIB 59459132272, Kanal 19, 52 424 Motovun</item>
    </derivirana_varijabla>
  </DomainObject.Predmet.ProtuStrankaListFormatedWithAdressOIB>
  <DomainObject.Predmet.ProtuStrankaListNazivFormated>
    <izvorni_sadrzaj>
      <item>ROLL d.o.o.  Motovun</item>
    </izvorni_sadrzaj>
    <derivirana_varijabla naziv="DomainObject.Predmet.ProtuStrankaListNazivFormated_1">
      <item>ROLL d.o.o.  Motovun</item>
    </derivirana_varijabla>
  </DomainObject.Predmet.ProtuStrankaListNazivFormated>
  <DomainObject.Predmet.ProtuStrankaListNazivFormatedOIB>
    <izvorni_sadrzaj>
      <item>ROLL d.o.o.  Motovun, OIB 59459132272</item>
    </izvorni_sadrzaj>
    <derivirana_varijabla naziv="DomainObject.Predmet.ProtuStrankaListNazivFormatedOIB_1">
      <item>ROLL d.o.o.  Motovun, OIB 59459132272</item>
    </derivirana_varijabla>
  </DomainObject.Predmet.ProtuStrankaListNazivFormatedOIB>
  <DomainObject.Predmet.OstaliListFormated>
    <izvorni_sadrzaj>
      <item>Narodne novine d.d.</item>
      <item>sudski registar</item>
      <item>računovodstvo</item>
      <item>RATKO MIKLAUŠIĆ</item>
      <item>FINA Rijeka</item>
      <item>FINA Pula</item>
      <item>oglasna ploča</item>
      <item>Milivoj Koraca</item>
    </izvorni_sadrzaj>
    <derivirana_varijabla naziv="DomainObject.Predmet.OstaliListFormated_1">
      <item>Narodne novine d.d.</item>
      <item>sudski registar</item>
      <item>računovodstvo</item>
      <item>RATKO MIKLAUŠIĆ</item>
      <item>FINA Rijeka</item>
      <item>FINA Pula</item>
      <item>oglasna ploča</item>
      <item>Milivoj Koraca</item>
    </derivirana_varijabla>
  </DomainObject.Predmet.OstaliListFormated>
  <DomainObject.Predmet.OstaliList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FormatedOIB_1">
      <item>Narodne novine d.d.</item>
      <item>sudski registar</item>
      <item>računovodstvo</item>
      <item>RATKO MIKLAUŠIĆ, OIB 97911569674</item>
      <item>FINA Rijeka</item>
      <item>FINA Pula</item>
      <item>oglasna ploča</item>
      <item>Milivoj Koraca, OIB 30019839702</item>
    </derivirana_varijabla>
  </DomainObject.Predmet.OstaliListFormatedOIB>
  <DomainObject.Predmet.OstaliListFormatedWithAdress>
    <izvorni_sadrzaj>
      <item>Narodne novine d.d., SR Njemačke 6, 10020 Zagreb</item>
      <item>sudski registar</item>
      <item>računovodstvo</item>
      <item>RATKO MIKLAUŠIĆ, Ciottina 20, 51000 Rijeka</item>
      <item>FINA Rijeka</item>
      <item>FINA Pula</item>
      <item>oglasna ploča</item>
      <item>Milivoj Koraca, Kanal 19, 52424 Motovun</item>
    </izvorni_sadrzaj>
    <derivirana_varijabla naziv="DomainObject.Predmet.OstaliListFormatedWithAdress_1">
      <item>Narodne novine d.d., SR Njemačke 6, 10020 Zagreb</item>
      <item>sudski registar</item>
      <item>računovodstvo</item>
      <item>RATKO MIKLAUŠIĆ, Ciottina 20, 51000 Rijeka</item>
      <item>FINA Rijeka</item>
      <item>FINA Pula</item>
      <item>oglasna ploča</item>
      <item>Milivoj Koraca, Kanal 19, 52424 Motovun</item>
    </derivirana_varijabla>
  </DomainObject.Predmet.OstaliListFormatedWithAdress>
  <DomainObject.Predmet.OstaliListFormatedWithAdressOIB>
    <izvorni_sadrzaj>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izvorni_sadrzaj>
    <derivirana_varijabla naziv="DomainObject.Predmet.OstaliListFormatedWithAdressOIB_1">
      <item>Narodne novine d.d., SR Njemačke 6, 10020 Zagreb</item>
      <item>sudski registar</item>
      <item>računovodstvo</item>
      <item>RATKO MIKLAUŠIĆ, OIB 97911569674, Ciottina 20, 51000 Rijeka</item>
      <item>FINA Rijeka</item>
      <item>FINA Pula</item>
      <item>oglasna ploča</item>
      <item>Milivoj Koraca, OIB 30019839702, Kanal 19, 52424 Motovun</item>
    </derivirana_varijabla>
  </DomainObject.Predmet.OstaliListFormatedWithAdressOIB>
  <DomainObject.Predmet.OstaliListNazivFormated>
    <izvorni_sadrzaj>
      <item>Narodne novine d.d.</item>
      <item>sudski registar</item>
      <item>računovodstvo</item>
      <item>RATKO MIKLAUŠIĆ</item>
      <item>FINA Rijeka</item>
      <item>FINA Pula</item>
      <item>oglasna ploča</item>
      <item>Milivoj Koraca</item>
    </izvorni_sadrzaj>
    <derivirana_varijabla naziv="DomainObject.Predmet.OstaliListNazivFormated_1">
      <item>Narodne novine d.d.</item>
      <item>sudski registar</item>
      <item>računovodstvo</item>
      <item>RATKO MIKLAUŠIĆ</item>
      <item>FINA Rijeka</item>
      <item>FINA Pula</item>
      <item>oglasna ploča</item>
      <item>Milivoj Koraca</item>
    </derivirana_varijabla>
  </DomainObject.Predmet.OstaliListNazivFormated>
  <DomainObject.Predmet.OstaliListNazivFormatedOIB>
    <izvorni_sadrzaj>
      <item>Narodne novine d.d.</item>
      <item>sudski registar</item>
      <item>računovodstvo</item>
      <item>RATKO MIKLAUŠIĆ, OIB 97911569674</item>
      <item>FINA Rijeka</item>
      <item>FINA Pula</item>
      <item>oglasna ploča</item>
      <item>Milivoj Koraca, OIB 30019839702</item>
    </izvorni_sadrzaj>
    <derivirana_varijabla naziv="DomainObject.Predmet.OstaliListNazivFormatedOIB_1">
      <item>Narodne novine d.d.</item>
      <item>sudski registar</item>
      <item>računovodstvo</item>
      <item>RATKO MIKLAUŠIĆ, OIB 97911569674</item>
      <item>FINA Rijeka</item>
      <item>FINA Pula</item>
      <item>oglasna ploča</item>
      <item>Milivoj Koraca, OIB 30019839702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ROLL d.o.o.  Motovun</izvorni_sadrzaj>
    <derivirana_varijabla naziv="DomainObject.Predmet.ProtustrankaIDrugi_1">ROLL d.o.o.  Motovun</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ROLL d.o.o.  Motovun, OIB 59459132272, Kanal 19, 52 424 Motovun</izvorni_sadrzaj>
    <derivirana_varijabla naziv="DomainObject.Predmet.ProtustrankaIDrugiAdressOIB_1">ROLL d.o.o.  Motovun, OIB 59459132272, Kanal 19, 52 424 Motovun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ROLL d.o.o.  Motovun</item>
      <item>FINA  Rijeka</item>
      <item>Narodne novine d.d.</item>
      <item>sudski registar</item>
      <item>računovodstvo</item>
      <item>RATKO MIKLAUŠIĆ</item>
      <item>FINA Rijeka</item>
      <item>FINA Pula</item>
      <item>oglasna ploča</item>
      <item>Milivoj Koraca</item>
    </izvorni_sadrzaj>
    <derivirana_varijabla naziv="DomainObject.Predmet.SudioniciListNaziv_1">
      <item>ROLL d.o.o.  Motovun</item>
      <item>FINA  Rijeka</item>
      <item>Narodne novine d.d.</item>
      <item>sudski registar</item>
      <item>računovodstvo</item>
      <item>RATKO MIKLAUŠIĆ</item>
      <item>FINA Rijeka</item>
      <item>FINA Pula</item>
      <item>oglasna ploča</item>
      <item>Milivoj Koraca</item>
    </derivirana_varijabla>
  </DomainObject.Predmet.SudioniciListNaziv>
  <DomainObject.Predmet.SudioniciListAdressOIB>
    <izvorni_sadrzaj>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izvorni_sadrzaj>
    <derivirana_varijabla naziv="DomainObject.Predmet.SudioniciListAdressOIB_1">
      <item>ROLL d.o.o.  Motovun, OIB 59459132272, Kanal 19,52 424 Motovun</item>
      <item>FINA  Rijeka, OIB 85821130368, Frana Kurelca 8,51 000 Rijeka</item>
      <item>Narodne novine d.d., SR Njemačke 6,10020 Zagreb</item>
      <item>sudski registar</item>
      <item>računovodstvo</item>
      <item>RATKO MIKLAUŠIĆ, OIB 97911569674, Ciottina 20,51000 Rijeka</item>
      <item>FINA Rijeka</item>
      <item>FINA Pula</item>
      <item>oglasna ploča</item>
      <item>Milivoj Koraca, OIB 30019839702, Kanal 19,52424 Motovun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59459132272</item>
      <item>, OIB 85821130368</item>
      <item>, OIB null</item>
      <item>, OIB null</item>
      <item>, OIB null</item>
      <item>, OIB 97911569674</item>
      <item>, OIB null</item>
      <item>, OIB null</item>
      <item>, OIB null</item>
      <item>, OIB 30019839702</item>
    </izvorni_sadrzaj>
    <derivirana_varijabla naziv="DomainObject.Predmet.SudioniciListNazivOIB_1">
      <item>, OIB 59459132272</item>
      <item>, OIB 85821130368</item>
      <item>, OIB null</item>
      <item>, OIB null</item>
      <item>, OIB null</item>
      <item>, OIB 97911569674</item>
      <item>, OIB null</item>
      <item>, OIB null</item>
      <item>, OIB null</item>
      <item>, OIB 30019839702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2064</properties:Words>
  <properties:Characters>11063</properties:Characters>
  <properties:Lines>190</properties:Lines>
  <properties:Paragraphs>35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lpstr>
    </vt:vector>
  </properties:TitlesOfParts>
  <properties:LinksUpToDate>false</properties:LinksUpToDate>
  <properties:CharactersWithSpaces>13337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2018-02-27T12:32:00Z</dcterms:created>
  <dc:creator>vjelenovic</dc:creator>
  <cp:lastModifiedBy>Danijela Fumić</cp:lastModifiedBy>
  <cp:lastPrinted>2018-02-27T12:30:00Z</cp:lastPrinted>
  <dcterms:modified xmlns:xsi="http://www.w3.org/2001/XMLSchema-instance" xsi:type="dcterms:W3CDTF">2018-02-27T12:33:00Z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(198 13 razdioba kupovnine.docx)</vt:lpwstr>
  </prop:property>
  <prop:property name="CC_coloring" pid="4" fmtid="{D5CDD505-2E9C-101B-9397-08002B2CF9AE}">
    <vt:bool>false</vt:bool>
  </prop:property>
  <prop:property name="BrojStranica" pid="5" fmtid="{D5CDD505-2E9C-101B-9397-08002B2CF9AE}">
    <vt:i4>4</vt:i4>
  </prop:property>
</prop:Properties>
</file>