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2262" w14:paraId="84c2262" w:rsidRDefault="00A93C48" w:rsidP="00A93C48" w:rsidR="00A93C48" w:rsidRPr="001866E6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1866E6">
        <w:rPr>
          <w:rFonts w:cstheme="majorBidi" w:hAnsiTheme="majorBidi" w:asciiTheme="majorBidi"/>
          <w:sz w:val="24"/>
          <w:szCs w:val="24"/>
        </w:rPr>
        <w:t xml:space="preserve">    </w:t>
      </w:r>
      <w:r w:rsidRPr="001866E6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1866E6">
        <w:tc>
          <w:tcPr>
            <w:tcW w:type="dxa" w:w="3060"/>
          </w:tcPr>
          <w:p w:rsidRDefault="00695214" w:rsidP="004738D5" w:rsidR="00695214" w:rsidRPr="001866E6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1866E6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1866E6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866E6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1866E6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1866E6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866E6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1866E6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1866E6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1866E6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D621BF" w:rsidR="00D621BF" w:rsidRPr="001866E6">
      <w:pPr>
        <w:jc w:val="right"/>
        <w:rPr>
          <w:rFonts w:cstheme="majorBidi" w:hAnsiTheme="majorBidi" w:asciiTheme="majorBidi"/>
          <w:bCs/>
          <w:sz w:val="24"/>
          <w:szCs w:val="24"/>
        </w:rPr>
      </w:pPr>
      <w:r w:rsidRPr="001866E6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95214" w:rsidP="001866E6" w:rsidR="00695214" w:rsidRPr="001866E6">
      <w:pPr>
        <w:jc w:val="right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242E87">
        <w:rPr>
          <w:rFonts w:cstheme="majorBidi" w:hAnsiTheme="majorBidi" w:asciiTheme="majorBidi"/>
          <w:bCs/>
          <w:sz w:val="24"/>
          <w:szCs w:val="24"/>
        </w:rPr>
        <w:t>86</w:t>
      </w:r>
      <w:r w:rsidR="00A93C48" w:rsidRPr="001866E6">
        <w:rPr>
          <w:rFonts w:cstheme="majorBidi" w:hAnsiTheme="majorBidi" w:asciiTheme="majorBidi"/>
          <w:bCs/>
          <w:sz w:val="24"/>
          <w:szCs w:val="24"/>
        </w:rPr>
        <w:t>.</w:t>
      </w:r>
      <w:r w:rsidRPr="001866E6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1866E6">
        <w:rPr>
          <w:rFonts w:cstheme="majorBidi" w:hAnsiTheme="majorBidi" w:asciiTheme="majorBidi"/>
          <w:sz w:val="24"/>
          <w:szCs w:val="24"/>
        </w:rPr>
        <w:t>St-</w:t>
      </w:r>
      <w:r w:rsidR="00363807">
        <w:rPr>
          <w:rFonts w:cstheme="majorBidi" w:hAnsiTheme="majorBidi" w:asciiTheme="majorBidi"/>
          <w:sz w:val="24"/>
          <w:szCs w:val="24"/>
        </w:rPr>
        <w:t>7661</w:t>
      </w:r>
      <w:r w:rsidR="00D621BF" w:rsidRPr="001866E6">
        <w:rPr>
          <w:rFonts w:cstheme="majorBidi" w:hAnsiTheme="majorBidi" w:asciiTheme="majorBidi"/>
          <w:sz w:val="24"/>
          <w:szCs w:val="24"/>
        </w:rPr>
        <w:t>/15</w:t>
      </w:r>
      <w:r w:rsidR="00242E87">
        <w:rPr>
          <w:rFonts w:cstheme="majorBidi" w:hAnsiTheme="majorBidi" w:asciiTheme="majorBidi"/>
          <w:sz w:val="24"/>
          <w:szCs w:val="24"/>
        </w:rPr>
        <w:t>-</w:t>
      </w:r>
      <w:r w:rsidR="005A70CC">
        <w:rPr>
          <w:rFonts w:cstheme="majorBidi" w:hAnsiTheme="majorBidi" w:asciiTheme="majorBidi"/>
          <w:sz w:val="24"/>
          <w:szCs w:val="24"/>
        </w:rPr>
        <w:t>13</w:t>
      </w:r>
    </w:p>
    <w:p w:rsidRDefault="00D621BF" w:rsidP="00D621BF" w:rsidR="00D621BF" w:rsidRPr="001866E6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866E6">
      <w:pPr>
        <w:jc w:val="center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1866E6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1866E6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1866E6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1866E6" w:rsidR="00A5757D" w:rsidRPr="001866E6">
      <w:pPr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ab/>
      </w:r>
      <w:r w:rsidR="00110897" w:rsidRPr="001866E6">
        <w:rPr>
          <w:rFonts w:cstheme="majorBidi" w:hAnsiTheme="majorBidi" w:asciiTheme="majorBidi"/>
          <w:sz w:val="24"/>
          <w:szCs w:val="24"/>
        </w:rPr>
        <w:t xml:space="preserve">Trgovački sud u Zagrebu, </w:t>
      </w:r>
      <w:r w:rsidR="00242E87">
        <w:rPr>
          <w:rFonts w:cstheme="majorBidi" w:hAnsiTheme="majorBidi" w:asciiTheme="majorBidi"/>
          <w:sz w:val="24"/>
          <w:szCs w:val="24"/>
        </w:rPr>
        <w:t>po sutkinji mr.sc. Ani Nagy</w:t>
      </w:r>
      <w:r w:rsidR="00110897" w:rsidRPr="001866E6">
        <w:rPr>
          <w:rFonts w:cstheme="majorBidi" w:hAnsiTheme="majorBidi" w:asciiTheme="majorBidi"/>
          <w:sz w:val="24"/>
          <w:szCs w:val="24"/>
        </w:rPr>
        <w:t xml:space="preserve">, u stečajnom predmetu povodom zahtjeva FINANCIJSKE AGENCIJE, za provedbu skraćenog stečajnog postupka nad </w:t>
      </w:r>
      <w:r w:rsidR="00242E87" w:rsidRPr="00242E87">
        <w:rPr>
          <w:rFonts w:cstheme="majorBidi" w:hAnsiTheme="majorBidi" w:asciiTheme="majorBidi"/>
          <w:sz w:val="24"/>
          <w:szCs w:val="24"/>
        </w:rPr>
        <w:t xml:space="preserve">dužnikom </w:t>
      </w:r>
      <w:proofErr w:type="spellStart"/>
      <w:r w:rsidR="00363807" w:rsidRPr="00363807">
        <w:rPr>
          <w:rFonts w:cstheme="majorBidi" w:hAnsiTheme="majorBidi" w:asciiTheme="majorBidi"/>
          <w:sz w:val="24"/>
          <w:szCs w:val="24"/>
        </w:rPr>
        <w:t>G.F</w:t>
      </w:r>
      <w:proofErr w:type="spellEnd"/>
      <w:r w:rsidR="00363807" w:rsidRPr="00363807">
        <w:rPr>
          <w:rFonts w:cstheme="majorBidi" w:hAnsiTheme="majorBidi" w:asciiTheme="majorBidi"/>
          <w:sz w:val="24"/>
          <w:szCs w:val="24"/>
        </w:rPr>
        <w:t xml:space="preserve">. NEKRETNINE d.o.o., Zagrebačka 17, </w:t>
      </w:r>
      <w:r w:rsidR="00363807">
        <w:rPr>
          <w:rFonts w:cstheme="majorBidi" w:hAnsiTheme="majorBidi" w:asciiTheme="majorBidi"/>
          <w:sz w:val="24"/>
          <w:szCs w:val="24"/>
        </w:rPr>
        <w:t>Velika Gorica, OIB: 55672363398</w:t>
      </w:r>
      <w:r w:rsidR="00242E87" w:rsidRPr="00242E87">
        <w:rPr>
          <w:rFonts w:cstheme="majorBidi" w:hAnsiTheme="majorBidi" w:asciiTheme="majorBidi"/>
          <w:sz w:val="24"/>
          <w:szCs w:val="24"/>
        </w:rPr>
        <w:t xml:space="preserve">, </w:t>
      </w:r>
      <w:r w:rsidR="00110897" w:rsidRPr="001866E6">
        <w:rPr>
          <w:rFonts w:cstheme="majorBidi" w:hAnsiTheme="majorBidi" w:asciiTheme="majorBidi"/>
          <w:sz w:val="24"/>
          <w:szCs w:val="24"/>
        </w:rPr>
        <w:t xml:space="preserve">dana </w:t>
      </w:r>
      <w:r w:rsidR="00242E87">
        <w:rPr>
          <w:rFonts w:cstheme="majorBidi" w:hAnsiTheme="majorBidi" w:asciiTheme="majorBidi"/>
          <w:sz w:val="24"/>
          <w:szCs w:val="24"/>
        </w:rPr>
        <w:t xml:space="preserve">27. </w:t>
      </w:r>
      <w:r w:rsidR="00363807">
        <w:rPr>
          <w:rFonts w:cstheme="majorBidi" w:hAnsiTheme="majorBidi" w:asciiTheme="majorBidi"/>
          <w:sz w:val="24"/>
          <w:szCs w:val="24"/>
        </w:rPr>
        <w:t>travnja</w:t>
      </w:r>
      <w:r w:rsidR="00242E87">
        <w:rPr>
          <w:rFonts w:cstheme="majorBidi" w:hAnsiTheme="majorBidi" w:asciiTheme="majorBidi"/>
          <w:sz w:val="24"/>
          <w:szCs w:val="24"/>
        </w:rPr>
        <w:t xml:space="preserve"> 2017</w:t>
      </w:r>
      <w:r w:rsidR="00956093" w:rsidRPr="001866E6">
        <w:rPr>
          <w:sz w:val="24"/>
          <w:szCs w:val="24"/>
        </w:rPr>
        <w:t>.,</w:t>
      </w:r>
      <w:r w:rsidR="00F82AB9" w:rsidRPr="001866E6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1866E6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1866E6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1866E6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1866E6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1866E6" w:rsidR="00A5506D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proofErr w:type="spellStart"/>
      <w:r w:rsidR="00363807" w:rsidRPr="00363807">
        <w:rPr>
          <w:sz w:val="24"/>
          <w:szCs w:val="24"/>
        </w:rPr>
        <w:t>G.F</w:t>
      </w:r>
      <w:proofErr w:type="spellEnd"/>
      <w:r w:rsidR="00363807" w:rsidRPr="00363807">
        <w:rPr>
          <w:sz w:val="24"/>
          <w:szCs w:val="24"/>
        </w:rPr>
        <w:t>. NEKRETNINE d.o.o., Zagrebačka 17, Velika Gorica, OIB: 55672363398</w:t>
      </w:r>
      <w:r w:rsidR="00363807">
        <w:rPr>
          <w:sz w:val="24"/>
          <w:szCs w:val="24"/>
        </w:rPr>
        <w:t>.</w:t>
      </w:r>
    </w:p>
    <w:p w:rsidRDefault="00A5506D" w:rsidP="00A5506D" w:rsidR="00A5506D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1866E6">
      <w:pPr>
        <w:jc w:val="center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866E6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</w:t>
      </w:r>
      <w:r w:rsidR="00110897" w:rsidRPr="001866E6">
        <w:rPr>
          <w:rFonts w:cstheme="majorBidi" w:hAnsiTheme="majorBidi" w:asciiTheme="majorBidi"/>
          <w:sz w:val="24"/>
          <w:szCs w:val="24"/>
        </w:rPr>
        <w:t>444</w:t>
      </w:r>
      <w:r w:rsidRPr="001866E6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proofErr w:type="spellStart"/>
      <w:r w:rsidR="00363807" w:rsidRPr="00363807">
        <w:rPr>
          <w:sz w:val="24"/>
          <w:szCs w:val="24"/>
        </w:rPr>
        <w:t>G.F</w:t>
      </w:r>
      <w:proofErr w:type="spellEnd"/>
      <w:r w:rsidR="00363807" w:rsidRPr="00363807">
        <w:rPr>
          <w:sz w:val="24"/>
          <w:szCs w:val="24"/>
        </w:rPr>
        <w:t>. NEKRETNINE d.o.o., Zagrebačka 17, Velika Gorica, OIB: 55672363398</w:t>
      </w:r>
      <w:r w:rsidR="00160AA2" w:rsidRPr="001866E6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1866E6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1866E6">
        <w:rPr>
          <w:rFonts w:cstheme="majorBidi" w:hAnsiTheme="majorBidi" w:asciiTheme="majorBidi"/>
          <w:sz w:val="24"/>
          <w:szCs w:val="24"/>
        </w:rPr>
        <w:t xml:space="preserve"> </w:t>
      </w:r>
      <w:r w:rsidRPr="001866E6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612C4C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1866E6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1866E6">
        <w:rPr>
          <w:rFonts w:cstheme="majorBidi" w:hAnsiTheme="majorBidi" w:asciiTheme="majorBidi"/>
          <w:sz w:val="24"/>
          <w:szCs w:val="24"/>
        </w:rPr>
        <w:t>.</w:t>
      </w:r>
    </w:p>
    <w:p w:rsidRDefault="003D3C8A" w:rsidP="001866E6" w:rsidR="00D621BF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V</w:t>
      </w:r>
      <w:r w:rsidR="00241EA5" w:rsidRPr="001866E6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363807" w:rsidRPr="00363807">
        <w:rPr>
          <w:sz w:val="24"/>
          <w:szCs w:val="24"/>
        </w:rPr>
        <w:t>SBERBANK d.d. iz Zagreba, Varšavska 9, OIB:78427478595</w:t>
      </w:r>
      <w:r w:rsidR="00242E87" w:rsidRPr="00242E87">
        <w:rPr>
          <w:sz w:val="24"/>
          <w:szCs w:val="24"/>
        </w:rPr>
        <w:t xml:space="preserve">, </w:t>
      </w:r>
      <w:r w:rsidR="001866E6" w:rsidRPr="001866E6">
        <w:rPr>
          <w:sz w:val="24"/>
          <w:szCs w:val="24"/>
        </w:rPr>
        <w:t xml:space="preserve"> </w:t>
      </w:r>
      <w:r w:rsidR="009D2ACF" w:rsidRPr="001866E6">
        <w:rPr>
          <w:rFonts w:cstheme="majorBidi" w:hAnsiTheme="majorBidi" w:asciiTheme="majorBidi"/>
          <w:sz w:val="24"/>
          <w:szCs w:val="24"/>
        </w:rPr>
        <w:t xml:space="preserve">podnio </w:t>
      </w:r>
      <w:r w:rsidR="00D621BF" w:rsidRPr="001866E6">
        <w:rPr>
          <w:rFonts w:cstheme="majorBidi" w:hAnsiTheme="majorBidi" w:asciiTheme="majorBidi"/>
          <w:sz w:val="24"/>
          <w:szCs w:val="24"/>
        </w:rPr>
        <w:t xml:space="preserve">je </w:t>
      </w:r>
      <w:r w:rsidR="009D2ACF" w:rsidRPr="001866E6">
        <w:rPr>
          <w:rFonts w:cstheme="majorBidi" w:hAnsiTheme="majorBidi" w:asciiTheme="majorBidi"/>
          <w:sz w:val="24"/>
          <w:szCs w:val="24"/>
        </w:rPr>
        <w:t>prijedlog za otvaranje stečajnog postupka nad dužnikom te je izvijestio</w:t>
      </w:r>
      <w:r w:rsidR="00A5506D" w:rsidRPr="001866E6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D621BF" w:rsidRPr="001866E6">
        <w:rPr>
          <w:rFonts w:cstheme="majorBidi" w:hAnsiTheme="majorBidi" w:asciiTheme="majorBidi"/>
          <w:sz w:val="24"/>
          <w:szCs w:val="24"/>
        </w:rPr>
        <w:t xml:space="preserve">ima tražbinu </w:t>
      </w:r>
      <w:r w:rsidR="00242E87">
        <w:rPr>
          <w:rFonts w:cstheme="majorBidi" w:hAnsiTheme="majorBidi" w:asciiTheme="majorBidi"/>
          <w:sz w:val="24"/>
          <w:szCs w:val="24"/>
        </w:rPr>
        <w:t xml:space="preserve">u iznosu od </w:t>
      </w:r>
      <w:r w:rsidR="00363807" w:rsidRPr="00363807">
        <w:rPr>
          <w:rFonts w:cstheme="majorBidi" w:hAnsiTheme="majorBidi" w:asciiTheme="majorBidi"/>
          <w:sz w:val="24"/>
          <w:szCs w:val="24"/>
        </w:rPr>
        <w:t>7.389.964,78 kn</w:t>
      </w:r>
      <w:r w:rsidR="00956093" w:rsidRPr="001866E6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1866E6" w:rsidP="001866E6" w:rsidR="001866E6" w:rsidRPr="00AF52B0">
      <w:pPr>
        <w:tabs>
          <w:tab w:pos="1800" w:val="num"/>
        </w:tabs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F52B0">
        <w:rPr>
          <w:rFonts w:cstheme="majorBidi" w:hAnsiTheme="majorBidi" w:asciiTheme="majorBidi"/>
          <w:sz w:val="24"/>
          <w:szCs w:val="24"/>
        </w:rPr>
        <w:t>Sukladno članka 114</w:t>
      </w:r>
      <w:r w:rsidR="00242E87">
        <w:rPr>
          <w:rFonts w:cstheme="majorBidi" w:hAnsiTheme="majorBidi" w:asciiTheme="majorBidi"/>
          <w:sz w:val="24"/>
          <w:szCs w:val="24"/>
        </w:rPr>
        <w:t>.</w:t>
      </w:r>
      <w:r w:rsidRPr="00AF52B0">
        <w:rPr>
          <w:rFonts w:cstheme="majorBidi" w:hAnsiTheme="majorBidi" w:asciiTheme="majorBidi"/>
          <w:sz w:val="24"/>
          <w:szCs w:val="24"/>
        </w:rPr>
        <w:t xml:space="preserve"> SZ podnositelj prijedloga za otvaranje stečajnog postupka dužan je uplatiti predujam u iznosu od 1.000,00 kuna u Fond za namirenje troškova stečajnog postupka te po nalogu suda u roku od osam dana dodatni iznos predujma koji ne može biti viši od 20.000,00 kuna. </w:t>
      </w:r>
    </w:p>
    <w:p w:rsidRDefault="00D621BF" w:rsidP="00AA1BB6" w:rsidR="009D697C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lastRenderedPageBreak/>
        <w:t xml:space="preserve">Vjerovnik dužnika </w:t>
      </w:r>
      <w:r w:rsidR="00AA1BB6">
        <w:rPr>
          <w:sz w:val="24"/>
          <w:szCs w:val="24"/>
        </w:rPr>
        <w:t>dostavio</w:t>
      </w:r>
      <w:r w:rsidR="001866E6">
        <w:rPr>
          <w:sz w:val="24"/>
          <w:szCs w:val="24"/>
        </w:rPr>
        <w:t xml:space="preserve"> je,</w:t>
      </w:r>
      <w:r w:rsidRPr="001866E6">
        <w:rPr>
          <w:sz w:val="24"/>
          <w:szCs w:val="24"/>
        </w:rPr>
        <w:t xml:space="preserve"> sukladno zaključku suda od </w:t>
      </w:r>
      <w:r w:rsidR="000F1EB8">
        <w:rPr>
          <w:sz w:val="24"/>
          <w:szCs w:val="24"/>
        </w:rPr>
        <w:t>22. rujna 2016</w:t>
      </w:r>
      <w:r w:rsidRPr="001866E6">
        <w:rPr>
          <w:sz w:val="24"/>
          <w:szCs w:val="24"/>
        </w:rPr>
        <w:t xml:space="preserve">., dokaz o uplaćenom </w:t>
      </w:r>
      <w:r w:rsidR="00A3136E" w:rsidRPr="001866E6">
        <w:rPr>
          <w:sz w:val="24"/>
          <w:szCs w:val="24"/>
        </w:rPr>
        <w:t>iznosu</w:t>
      </w:r>
      <w:r w:rsidRPr="001866E6">
        <w:rPr>
          <w:sz w:val="24"/>
          <w:szCs w:val="24"/>
        </w:rPr>
        <w:t xml:space="preserve"> od 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1.000,00 </w:t>
      </w:r>
      <w:r w:rsidRPr="001866E6">
        <w:rPr>
          <w:rFonts w:cstheme="majorBidi" w:hAnsiTheme="majorBidi" w:asciiTheme="majorBidi"/>
          <w:sz w:val="24"/>
          <w:szCs w:val="24"/>
        </w:rPr>
        <w:t>kn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u Fond za namirenje troškova stečajnoga postupka te dodatno</w:t>
      </w:r>
      <w:r w:rsidRPr="001866E6">
        <w:rPr>
          <w:rFonts w:cstheme="majorBidi" w:hAnsiTheme="majorBidi" w:asciiTheme="majorBidi"/>
          <w:sz w:val="24"/>
          <w:szCs w:val="24"/>
        </w:rPr>
        <w:t>m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iznos</w:t>
      </w:r>
      <w:r w:rsidRPr="001866E6">
        <w:rPr>
          <w:rFonts w:cstheme="majorBidi" w:hAnsiTheme="majorBidi" w:asciiTheme="majorBidi"/>
          <w:sz w:val="24"/>
          <w:szCs w:val="24"/>
        </w:rPr>
        <w:t xml:space="preserve">u od </w:t>
      </w:r>
      <w:r w:rsidR="00242E87">
        <w:rPr>
          <w:rFonts w:cstheme="majorBidi" w:hAnsiTheme="majorBidi" w:asciiTheme="majorBidi"/>
          <w:sz w:val="24"/>
          <w:szCs w:val="24"/>
        </w:rPr>
        <w:t xml:space="preserve">6.000,00 </w:t>
      </w:r>
      <w:r w:rsidR="001866E6">
        <w:rPr>
          <w:rFonts w:cstheme="majorBidi" w:hAnsiTheme="majorBidi" w:asciiTheme="majorBidi"/>
          <w:sz w:val="24"/>
          <w:szCs w:val="24"/>
        </w:rPr>
        <w:t xml:space="preserve">kn, </w:t>
      </w:r>
      <w:r w:rsidR="00A3136E" w:rsidRPr="001866E6">
        <w:rPr>
          <w:rFonts w:cstheme="majorBidi" w:hAnsiTheme="majorBidi" w:asciiTheme="majorBidi"/>
          <w:sz w:val="24"/>
          <w:szCs w:val="24"/>
        </w:rPr>
        <w:t>sve sukladno čl. 114 SZ</w:t>
      </w:r>
      <w:r w:rsidR="00242E87">
        <w:rPr>
          <w:rFonts w:cstheme="majorBidi" w:hAnsiTheme="majorBidi" w:asciiTheme="majorBidi"/>
          <w:sz w:val="24"/>
          <w:szCs w:val="24"/>
        </w:rPr>
        <w:t>.</w:t>
      </w:r>
    </w:p>
    <w:p w:rsidRDefault="00DE4F55" w:rsidP="00A3136E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Obzirom da iz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1866E6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1866E6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1866E6">
        <w:rPr>
          <w:rFonts w:cstheme="majorBidi" w:hAnsiTheme="majorBidi" w:asciiTheme="majorBidi"/>
          <w:sz w:val="24"/>
          <w:szCs w:val="24"/>
        </w:rPr>
        <w:t>nisu</w:t>
      </w:r>
      <w:r w:rsidR="003A2C67" w:rsidRPr="001866E6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1866E6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1866E6">
        <w:rPr>
          <w:rFonts w:cstheme="majorBidi" w:hAnsiTheme="majorBidi" w:asciiTheme="majorBidi"/>
          <w:sz w:val="24"/>
          <w:szCs w:val="24"/>
        </w:rPr>
        <w:t>provedbu</w:t>
      </w:r>
      <w:r w:rsidR="003B0866" w:rsidRPr="001866E6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1866E6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1866E6">
        <w:rPr>
          <w:rFonts w:cstheme="majorBidi" w:hAnsiTheme="majorBidi" w:asciiTheme="majorBidi"/>
          <w:sz w:val="24"/>
          <w:szCs w:val="24"/>
        </w:rPr>
        <w:t>(</w:t>
      </w:r>
      <w:r w:rsidR="00A5506D" w:rsidRPr="001866E6">
        <w:rPr>
          <w:rFonts w:cstheme="majorBidi" w:hAnsiTheme="majorBidi" w:asciiTheme="majorBidi"/>
          <w:sz w:val="24"/>
          <w:szCs w:val="24"/>
        </w:rPr>
        <w:t>čl. 431 SZ</w:t>
      </w:r>
      <w:r w:rsidR="003A2C67" w:rsidRPr="001866E6">
        <w:rPr>
          <w:rFonts w:cstheme="majorBidi" w:hAnsiTheme="majorBidi" w:asciiTheme="majorBidi"/>
          <w:sz w:val="24"/>
          <w:szCs w:val="24"/>
        </w:rPr>
        <w:t>)</w:t>
      </w:r>
      <w:r w:rsidR="00A3136E" w:rsidRPr="001866E6">
        <w:rPr>
          <w:rFonts w:cstheme="majorBidi" w:hAnsiTheme="majorBidi" w:asciiTheme="majorBidi"/>
          <w:sz w:val="24"/>
          <w:szCs w:val="24"/>
        </w:rPr>
        <w:t xml:space="preserve">, </w:t>
      </w:r>
      <w:r w:rsidRPr="001866E6">
        <w:rPr>
          <w:rFonts w:cstheme="majorBidi" w:hAnsiTheme="majorBidi" w:asciiTheme="majorBidi"/>
          <w:sz w:val="24"/>
          <w:szCs w:val="24"/>
        </w:rPr>
        <w:t xml:space="preserve">valjalo je </w:t>
      </w:r>
      <w:r w:rsidR="009D697C" w:rsidRPr="001866E6">
        <w:rPr>
          <w:rFonts w:cstheme="majorBidi" w:hAnsiTheme="majorBidi" w:asciiTheme="majorBidi"/>
          <w:sz w:val="24"/>
          <w:szCs w:val="24"/>
        </w:rPr>
        <w:t>pri</w:t>
      </w:r>
      <w:r w:rsidR="00073EF5" w:rsidRPr="001866E6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1866E6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1866E6">
        <w:rPr>
          <w:rFonts w:cstheme="majorBidi" w:hAnsiTheme="majorBidi" w:asciiTheme="majorBidi"/>
          <w:sz w:val="24"/>
          <w:szCs w:val="24"/>
        </w:rPr>
        <w:t xml:space="preserve">čl. 433 SZ </w:t>
      </w:r>
      <w:r w:rsidRPr="001866E6">
        <w:rPr>
          <w:rFonts w:cstheme="majorBidi" w:hAnsiTheme="majorBidi" w:asciiTheme="majorBidi"/>
          <w:sz w:val="24"/>
          <w:szCs w:val="24"/>
        </w:rPr>
        <w:t>odlučiti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1866E6">
        <w:rPr>
          <w:rFonts w:cstheme="majorBidi" w:hAnsiTheme="majorBidi" w:asciiTheme="majorBidi"/>
          <w:sz w:val="24"/>
          <w:szCs w:val="24"/>
        </w:rPr>
        <w:t>kao u izreci ovog rješenja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1866E6">
        <w:rPr>
          <w:rFonts w:cstheme="majorBidi" w:hAnsiTheme="majorBidi" w:asciiTheme="majorBidi"/>
          <w:sz w:val="24"/>
          <w:szCs w:val="24"/>
        </w:rPr>
        <w:t xml:space="preserve"> SZ</w:t>
      </w:r>
      <w:r w:rsidRPr="001866E6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1866E6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866E6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ab/>
      </w:r>
      <w:r w:rsidRPr="001866E6">
        <w:rPr>
          <w:rFonts w:cstheme="majorBidi" w:hAnsiTheme="majorBidi" w:asciiTheme="majorBidi"/>
          <w:sz w:val="24"/>
          <w:szCs w:val="24"/>
        </w:rPr>
        <w:tab/>
      </w:r>
      <w:r w:rsidRPr="001866E6">
        <w:rPr>
          <w:rFonts w:cstheme="majorBidi" w:hAnsiTheme="majorBidi" w:asciiTheme="majorBidi"/>
          <w:sz w:val="24"/>
          <w:szCs w:val="24"/>
        </w:rPr>
        <w:tab/>
      </w:r>
      <w:r w:rsidRPr="001866E6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1866E6">
        <w:rPr>
          <w:rFonts w:cstheme="majorBidi" w:hAnsiTheme="majorBidi" w:asciiTheme="majorBidi"/>
          <w:sz w:val="24"/>
          <w:szCs w:val="24"/>
        </w:rPr>
        <w:t xml:space="preserve">, </w:t>
      </w:r>
      <w:r w:rsidR="00242E87">
        <w:rPr>
          <w:rFonts w:cstheme="majorBidi" w:hAnsiTheme="majorBidi" w:asciiTheme="majorBidi"/>
          <w:sz w:val="24"/>
          <w:szCs w:val="24"/>
        </w:rPr>
        <w:t xml:space="preserve">27. </w:t>
      </w:r>
      <w:r w:rsidR="00363807">
        <w:rPr>
          <w:rFonts w:cstheme="majorBidi" w:hAnsiTheme="majorBidi" w:asciiTheme="majorBidi"/>
          <w:sz w:val="24"/>
          <w:szCs w:val="24"/>
        </w:rPr>
        <w:t>travnja</w:t>
      </w:r>
      <w:r w:rsidR="00242E87">
        <w:rPr>
          <w:rFonts w:cstheme="majorBidi" w:hAnsiTheme="majorBidi" w:asciiTheme="majorBidi"/>
          <w:sz w:val="24"/>
          <w:szCs w:val="24"/>
        </w:rPr>
        <w:t xml:space="preserve"> 2017</w:t>
      </w:r>
      <w:r w:rsidRPr="001866E6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5A70CC" w:rsidR="003A2C67" w:rsidRPr="001866E6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SUDAC</w:t>
      </w:r>
    </w:p>
    <w:p w:rsidRDefault="00242E87" w:rsidP="005A70CC" w:rsidR="00EB0B91" w:rsidRPr="001866E6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mr.sc. Ana Nagy</w:t>
      </w:r>
      <w:r w:rsidR="005A70CC">
        <w:rPr>
          <w:rFonts w:cstheme="majorBidi" w:hAnsiTheme="majorBidi" w:asciiTheme="majorBidi"/>
          <w:sz w:val="24"/>
          <w:szCs w:val="24"/>
        </w:rPr>
        <w:t>, v.r.</w:t>
      </w:r>
    </w:p>
    <w:p w:rsidRDefault="003A2C67" w:rsidP="005A70CC" w:rsidR="003A2C67" w:rsidRPr="001866E6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4738D5" w:rsidP="004738D5" w:rsidR="004738D5" w:rsidRPr="001866E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1866E6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1866E6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1866E6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1866E6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1866E6">
        <w:rPr>
          <w:rFonts w:cstheme="majorBidi" w:hAnsiTheme="majorBidi" w:asciiTheme="majorBidi"/>
          <w:iCs/>
          <w:sz w:val="24"/>
          <w:szCs w:val="24"/>
        </w:rPr>
        <w:t>i trgovački</w:t>
      </w:r>
      <w:r w:rsidRPr="001866E6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1866E6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1866E6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160AA2" w:rsidR="00160AA2" w:rsidRPr="001866E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60AA2" w:rsidP="00160AA2" w:rsidR="00160AA2" w:rsidRPr="001866E6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5A70CC" w:rsidR="007F255F" w:rsidRPr="001866E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A70CC" w:rsidP="005A70CC" w:rsidR="005A70CC" w:rsidRPr="001866E6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</w:p>
          <w:p w:rsidRDefault="005A70CC" w:rsidP="005A70CC" w:rsidR="005A70CC" w:rsidRPr="001866E6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Tr="005A70CC" w:rsidR="005A70CC" w:rsidRPr="001866E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5A70CC" w:rsidP="005A70CC" w:rsidR="005A70CC">
            <w:pPr>
              <w:overflowPunct/>
              <w:autoSpaceDE/>
              <w:autoSpaceDN/>
              <w:adjustRightInd/>
              <w:jc w:val="right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  <w:tr w:rsidTr="005A70CC" w:rsidR="005A70CC" w:rsidRPr="001866E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5A70CC" w:rsidP="005A70CC" w:rsidR="005A70CC">
            <w:pPr>
              <w:overflowPunct/>
              <w:autoSpaceDE/>
              <w:autoSpaceDN/>
              <w:adjustRightInd/>
              <w:jc w:val="right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5A70CC" w:rsidP="005A70CC" w:rsidR="005A70CC">
      <w:pPr>
        <w:overflowPunct/>
        <w:autoSpaceDE/>
        <w:autoSpaceDN/>
        <w:adjustRightInd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Za točnost otpravka-ovlašteni službenik:</w:t>
      </w:r>
    </w:p>
    <w:p w:rsidRDefault="005A70CC" w:rsidP="005A70CC" w:rsidR="00A93C48" w:rsidRPr="001866E6">
      <w:pPr>
        <w:ind w:firstLine="708" w:left="4248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Tanja Štraubert</w:t>
      </w:r>
    </w:p>
    <w:sectPr w:rsidSect="004738D5" w:rsidR="00A93C48" w:rsidRPr="001866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BE3" w:rsidR="001E4B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BE3" w:rsidR="001E4BE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242E87" w:rsidR="004738D5" w:rsidRPr="004738D5">
        <w:pPr>
          <w:pStyle w:val="Zaglavlje"/>
          <w:jc w:val="right"/>
          <w:rPr>
            <w:sz w:val="24"/>
            <w:szCs w:val="24"/>
          </w:rPr>
        </w:pPr>
        <w:r w:rsidRPr="00A5506D">
          <w:rPr>
            <w:bCs/>
            <w:sz w:val="24"/>
            <w:szCs w:val="24"/>
          </w:rPr>
          <w:t xml:space="preserve">  </w:t>
        </w:r>
        <w:r w:rsidR="00363807" w:rsidRPr="00363807">
          <w:rPr>
            <w:bCs/>
            <w:sz w:val="24"/>
            <w:szCs w:val="24"/>
          </w:rPr>
          <w:t>86. St-7661/15</w:t>
        </w:r>
        <w:r w:rsidR="001E4BE3">
          <w:rPr>
            <w:bCs/>
            <w:sz w:val="24"/>
            <w:szCs w:val="24"/>
          </w:rPr>
          <w:t>-…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1EB8"/>
    <w:rsid w:val="000F329D"/>
    <w:rsid w:val="000F3B59"/>
    <w:rsid w:val="001039EA"/>
    <w:rsid w:val="00110897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2373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866E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14B"/>
    <w:rsid w:val="001D1C82"/>
    <w:rsid w:val="001E4BE3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2E8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3807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0CC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2C4C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271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255F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248F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36E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1BB6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21BF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02A"/>
    <w:rsid w:val="00EB0B9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A7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0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0CC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0CC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0CC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A7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0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0CC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0CC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0CC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84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11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7661</izvorni_sadrzaj>
    <derivirana_varijabla naziv="DomainObject.Predmet.Broj_1">7661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St-7661/2015</izvorni_sadrzaj>
    <derivirana_varijabla naziv="DomainObject.Predmet.OznakaBroj_1">St-7661/2015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G.F. NEKRETNINE d.o.o.</izvorni_sadrzaj>
    <derivirana_varijabla naziv="DomainObject.Predmet.ProtustrankaFormated_1">  G.F. NEKRETNINE d.o.o.</derivirana_varijabla>
  </DomainObject.Predmet.ProtustrankaFormated>
  <DomainObject.Predmet.ProtustrankaFormatedOIB>
    <izvorni_sadrzaj>  G.F. NEKRETNINE d.o.o., OIB 55672363398</izvorni_sadrzaj>
    <derivirana_varijabla naziv="DomainObject.Predmet.ProtustrankaFormatedOIB_1">  G.F. NEKRETNINE d.o.o., OIB 55672363398</derivirana_varijabla>
  </DomainObject.Predmet.ProtustrankaFormatedOIB>
  <DomainObject.Predmet.ProtustrankaFormatedWithAdress>
    <izvorni_sadrzaj> G.F. NEKRETNINE d.o.o., Zagrebačka 17, 10410 Velika Gorica</izvorni_sadrzaj>
    <derivirana_varijabla naziv="DomainObject.Predmet.ProtustrankaFormatedWithAdress_1"> G.F. NEKRETNINE d.o.o., Zagrebačka 17, 10410 Velika Gorica</derivirana_varijabla>
  </DomainObject.Predmet.ProtustrankaFormatedWithAdress>
  <DomainObject.Predmet.ProtustrankaFormatedWithAdressOIB>
    <izvorni_sadrzaj> G.F. NEKRETNINE d.o.o., OIB 55672363398, Zagrebačka 17, 10410 Velika Gorica</izvorni_sadrzaj>
    <derivirana_varijabla naziv="DomainObject.Predmet.ProtustrankaFormatedWithAdressOIB_1"> G.F. NEKRETNINE d.o.o., OIB 55672363398, Zagrebačka 17, 10410 Velika Gorica</derivirana_varijabla>
  </DomainObject.Predmet.ProtustrankaFormatedWithAdressOIB>
  <DomainObject.Predmet.ProtustrankaWithAdress>
    <izvorni_sadrzaj>G.F. NEKRETNINE d.o.o. Zagrebačka 17, 10410 Velika Gorica</izvorni_sadrzaj>
    <derivirana_varijabla naziv="DomainObject.Predmet.ProtustrankaWithAdress_1">G.F. NEKRETNINE d.o.o. Zagrebačka 17, 10410 Velika Gorica</derivirana_varijabla>
  </DomainObject.Predmet.ProtustrankaWithAdress>
  <DomainObject.Predmet.ProtustrankaWithAdressOIB>
    <izvorni_sadrzaj>G.F. NEKRETNINE d.o.o., OIB 55672363398, Zagrebačka 17, 10410 Velika Gorica</izvorni_sadrzaj>
    <derivirana_varijabla naziv="DomainObject.Predmet.ProtustrankaWithAdressOIB_1">G.F. NEKRETNINE d.o.o., OIB 55672363398, Zagrebačka 17, 10410 Velika Gorica</derivirana_varijabla>
  </DomainObject.Predmet.ProtustrankaWithAdressOIB>
  <DomainObject.Predmet.ProtustrankaNazivFormated>
    <izvorni_sadrzaj>G.F. NEKRETNINE d.o.o.</izvorni_sadrzaj>
    <derivirana_varijabla naziv="DomainObject.Predmet.ProtustrankaNazivFormated_1">G.F. NEKRETNINE d.o.o.</derivirana_varijabla>
  </DomainObject.Predmet.ProtustrankaNazivFormated>
  <DomainObject.Predmet.ProtustrankaNazivFormatedOIB>
    <izvorni_sadrzaj>G.F. NEKRETNINE d.o.o., OIB 55672363398</izvorni_sadrzaj>
    <derivirana_varijabla naziv="DomainObject.Predmet.ProtustrankaNazivFormatedOIB_1">G.F. NEKRETNINE d.o.o., OIB 55672363398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G.F. NEKRETNINE d.o.o.</item>
    </izvorni_sadrzaj>
    <derivirana_varijabla naziv="DomainObject.Predmet.ProtuStrankaListFormated_1">
      <item>G.F. NEKRETNINE d.o.o.</item>
    </derivirana_varijabla>
  </DomainObject.Predmet.ProtuStrankaListFormated>
  <DomainObject.Predmet.ProtuStrankaListFormatedOIB>
    <izvorni_sadrzaj>
      <item>G.F. NEKRETNINE d.o.o., OIB 55672363398</item>
    </izvorni_sadrzaj>
    <derivirana_varijabla naziv="DomainObject.Predmet.ProtuStrankaListFormatedOIB_1">
      <item>G.F. NEKRETNINE d.o.o., OIB 55672363398</item>
    </derivirana_varijabla>
  </DomainObject.Predmet.ProtuStrankaListFormatedOIB>
  <DomainObject.Predmet.ProtuStrankaListFormatedWithAdress>
    <izvorni_sadrzaj>
      <item>G.F. NEKRETNINE d.o.o., Zagrebačka 17, 10410 Velika Gorica</item>
    </izvorni_sadrzaj>
    <derivirana_varijabla naziv="DomainObject.Predmet.ProtuStrankaListFormatedWithAdress_1">
      <item>G.F. NEKRETNINE d.o.o., Zagrebačka 17, 10410 Velika Gorica</item>
    </derivirana_varijabla>
  </DomainObject.Predmet.ProtuStrankaListFormatedWithAdress>
  <DomainObject.Predmet.ProtuStrankaListFormatedWithAdressOIB>
    <izvorni_sadrzaj>
      <item>G.F. NEKRETNINE d.o.o., OIB 55672363398, Zagrebačka 17, 10410 Velika Gorica</item>
    </izvorni_sadrzaj>
    <derivirana_varijabla naziv="DomainObject.Predmet.ProtuStrankaListFormatedWithAdressOIB_1">
      <item>G.F. NEKRETNINE d.o.o., OIB 55672363398, Zagrebačka 17, 10410 Velika Gorica</item>
    </derivirana_varijabla>
  </DomainObject.Predmet.ProtuStrankaListFormatedWithAdressOIB>
  <DomainObject.Predmet.ProtuStrankaListNazivFormated>
    <izvorni_sadrzaj>
      <item>G.F. NEKRETNINE d.o.o.</item>
    </izvorni_sadrzaj>
    <derivirana_varijabla naziv="DomainObject.Predmet.ProtuStrankaListNazivFormated_1">
      <item>G.F. NEKRETNINE d.o.o.</item>
    </derivirana_varijabla>
  </DomainObject.Predmet.ProtuStrankaListNazivFormated>
  <DomainObject.Predmet.ProtuStrankaListNazivFormatedOIB>
    <izvorni_sadrzaj>
      <item>G.F. NEKRETNINE d.o.o., OIB 55672363398</item>
    </izvorni_sadrzaj>
    <derivirana_varijabla naziv="DomainObject.Predmet.ProtuStrankaListNazivFormatedOIB_1">
      <item>G.F. NEKRETNINE d.o.o., OIB 55672363398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G.F. NEKRETNINE d.o.o.</izvorni_sadrzaj>
    <derivirana_varijabla naziv="DomainObject.Predmet.ProtustrankaIDrugi_1">G.F.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G.F. NEKRETNINE d.o.o., OIB 55672363398, Zagrebačka 17, 10410 Velika Gorica</izvorni_sadrzaj>
    <derivirana_varijabla naziv="DomainObject.Predmet.ProtustrankaIDrugiAdressOIB_1">G.F. NEKRETNINE d.o.o., OIB 55672363398,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G.F. NEKRETNINE d.o.o.</item>
      <item>FINA Regionalni centar Zagreb</item>
      <item>Sberbank d.d.</item>
    </izvorni_sadrzaj>
    <derivirana_varijabla naziv="DomainObject.Predmet.SudioniciListNaziv_1">
      <item>G.F. NEKRETNINE d.o.o.</item>
      <item>FINA Regionalni centar Zagreb</item>
      <item>Sberbank d.d.</item>
    </derivirana_varijabla>
  </DomainObject.Predmet.SudioniciListNaziv>
  <DomainObject.Predmet.SudioniciListAdressOIB>
    <izvorni_sadrzaj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</izvorni_sadrzaj>
    <derivirana_varijabla naziv="DomainObject.Predmet.SudioniciListAdressOIB_1"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55672363398</item>
      <item>, OIB 85821130368</item>
      <item>, OIB 78427478595</item>
    </izvorni_sadrzaj>
    <derivirana_varijabla naziv="DomainObject.Predmet.SudioniciListNazivOIB_1">
      <item>, OIB 55672363398</item>
      <item>, OIB 85821130368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2796</properties:Characters>
  <properties:Lines>78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2017-04-28T08:21:00Z</dcterms:created>
  <dc:creator>Korisnik</dc:creator>
  <cp:lastModifiedBy>Tanja Štraubert</cp:lastModifiedBy>
  <cp:lastPrinted>2017-05-05T07:17:00Z</cp:lastPrinted>
  <dcterms:modified xmlns:xsi="http://www.w3.org/2001/XMLSchema-instance" xsi:type="dcterms:W3CDTF">2017-05-05T07:17:00Z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