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40399" w:rsidR="00B92B86" w:rsidP="0049749B" w:rsidRDefault="00B92B86" w14:paraId="2a03e7a" w14:textId="2a03e7a">
      <w:pPr>
        <w:spacing w:after="0" w:line="240" w:lineRule="auto"/>
        <w:jc w:val="right"/>
        <w15:collapsed w:val="false"/>
        <w:rPr>
          <w:rFonts w:ascii="Times New Roman" w:hAnsi="Times New Roman"/>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974EE9" w:rsidR="00340399" w:rsidTr="00E83461">
        <w:trPr>
          <w:jc w:val="right"/>
        </w:trPr>
        <w:tc>
          <w:tcPr>
            <w:tcW w:w="4320" w:type="dxa"/>
          </w:tcPr>
          <w:p w:rsidRPr="00974EE9" w:rsidR="00340399" w:rsidP="00595993" w:rsidRDefault="002F61DE">
            <w:pPr>
              <w:pStyle w:val="VSVerzija"/>
              <w:jc w:val="right"/>
            </w:pPr>
            <w:r>
              <w:t>Poslovni b</w:t>
            </w:r>
            <w:r w:rsidR="0092437B">
              <w:t xml:space="preserve">roj: </w:t>
            </w:r>
            <w:r w:rsidR="00891079">
              <w:t>10</w:t>
            </w:r>
            <w:r>
              <w:t xml:space="preserve"> </w:t>
            </w:r>
            <w:r w:rsidR="00891079">
              <w:t>St</w:t>
            </w:r>
            <w:r w:rsidR="0092437B">
              <w:t>-</w:t>
            </w:r>
            <w:r w:rsidR="006E25A4">
              <w:t>101</w:t>
            </w:r>
            <w:r w:rsidR="00340399">
              <w:t>/</w:t>
            </w:r>
            <w:r w:rsidR="00891079">
              <w:t>201</w:t>
            </w:r>
            <w:r w:rsidR="00DC65D3">
              <w:t>9</w:t>
            </w:r>
            <w:r w:rsidR="00891079">
              <w:t>-</w:t>
            </w:r>
            <w:r w:rsidR="00595993">
              <w:t>26</w:t>
            </w:r>
          </w:p>
        </w:tc>
      </w:tr>
    </w:tbl>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REPUBLIKA HRVATSKA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TRGOVAČKI SUD U VARAŽDINU </w:t>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t xml:space="preserve">                      </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Varaždin, Ul. braće Radić 2</w:t>
      </w: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Z A P I S N I K </w:t>
      </w: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od </w:t>
      </w:r>
      <w:r w:rsidR="00DC65D3">
        <w:rPr>
          <w:rFonts w:ascii="Times New Roman" w:hAnsi="Times New Roman" w:eastAsia="Times New Roman"/>
          <w:sz w:val="24"/>
          <w:szCs w:val="24"/>
          <w:lang w:eastAsia="hr-HR"/>
        </w:rPr>
        <w:t>19</w:t>
      </w:r>
      <w:r w:rsidRPr="003D557F">
        <w:rPr>
          <w:rFonts w:ascii="Times New Roman" w:hAnsi="Times New Roman" w:eastAsia="Times New Roman"/>
          <w:sz w:val="24"/>
          <w:szCs w:val="24"/>
          <w:lang w:eastAsia="hr-HR"/>
        </w:rPr>
        <w:t xml:space="preserve">. </w:t>
      </w:r>
      <w:r w:rsidR="00DC65D3">
        <w:rPr>
          <w:rFonts w:ascii="Times New Roman" w:hAnsi="Times New Roman" w:eastAsia="Times New Roman"/>
          <w:sz w:val="24"/>
          <w:szCs w:val="24"/>
          <w:lang w:eastAsia="hr-HR"/>
        </w:rPr>
        <w:t>rujna</w:t>
      </w:r>
      <w:r w:rsidRPr="003D557F">
        <w:rPr>
          <w:rFonts w:ascii="Times New Roman" w:hAnsi="Times New Roman" w:eastAsia="Times New Roman"/>
          <w:sz w:val="24"/>
          <w:szCs w:val="24"/>
          <w:lang w:eastAsia="hr-HR"/>
        </w:rPr>
        <w:t xml:space="preserve"> 201</w:t>
      </w:r>
      <w:r w:rsidR="00891079">
        <w:rPr>
          <w:rFonts w:ascii="Times New Roman" w:hAnsi="Times New Roman" w:eastAsia="Times New Roman"/>
          <w:sz w:val="24"/>
          <w:szCs w:val="24"/>
          <w:lang w:eastAsia="hr-HR"/>
        </w:rPr>
        <w:t>9</w:t>
      </w:r>
      <w:r w:rsidRPr="003D557F">
        <w:rPr>
          <w:rFonts w:ascii="Times New Roman" w:hAnsi="Times New Roman" w:eastAsia="Times New Roman"/>
          <w:sz w:val="24"/>
          <w:szCs w:val="24"/>
          <w:lang w:eastAsia="hr-HR"/>
        </w:rPr>
        <w:t>.</w:t>
      </w: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sastavljen kod Trgovačkog suda u Varaždinu</w:t>
      </w:r>
    </w:p>
    <w:p w:rsidR="00891079"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o održanom ispitnom </w:t>
      </w:r>
      <w:r w:rsidR="00E00A3F">
        <w:rPr>
          <w:rFonts w:ascii="Times New Roman" w:hAnsi="Times New Roman" w:eastAsia="Times New Roman"/>
          <w:sz w:val="24"/>
          <w:szCs w:val="24"/>
          <w:lang w:eastAsia="hr-HR"/>
        </w:rPr>
        <w:t xml:space="preserve">i izvještajnom </w:t>
      </w:r>
      <w:r w:rsidRPr="003D557F">
        <w:rPr>
          <w:rFonts w:ascii="Times New Roman" w:hAnsi="Times New Roman" w:eastAsia="Times New Roman"/>
          <w:sz w:val="24"/>
          <w:szCs w:val="24"/>
          <w:lang w:eastAsia="hr-HR"/>
        </w:rPr>
        <w:t xml:space="preserve">ročištu u stečajnom postupku nad </w:t>
      </w:r>
      <w:r w:rsidR="00891079">
        <w:rPr>
          <w:rFonts w:ascii="Times New Roman" w:hAnsi="Times New Roman" w:eastAsia="Times New Roman"/>
          <w:sz w:val="24"/>
          <w:szCs w:val="24"/>
          <w:lang w:eastAsia="hr-HR"/>
        </w:rPr>
        <w:t>dužnikom</w:t>
      </w:r>
    </w:p>
    <w:p w:rsidR="006E25A4" w:rsidP="006E25A4" w:rsidRDefault="003D557F">
      <w:pPr>
        <w:spacing w:after="0" w:line="240" w:lineRule="auto"/>
        <w:jc w:val="center"/>
        <w:rPr>
          <w:rFonts w:ascii="Times New Roman" w:hAnsi="Times New Roman"/>
          <w:color w:val="000000"/>
          <w:sz w:val="24"/>
          <w:szCs w:val="24"/>
        </w:rPr>
      </w:pPr>
      <w:r w:rsidRPr="003D557F">
        <w:rPr>
          <w:rFonts w:ascii="Times New Roman" w:hAnsi="Times New Roman" w:eastAsia="Times New Roman"/>
          <w:sz w:val="24"/>
          <w:szCs w:val="24"/>
          <w:lang w:eastAsia="hr-HR"/>
        </w:rPr>
        <w:t xml:space="preserve"> </w:t>
      </w:r>
      <w:r w:rsidRPr="006E25A4" w:rsidR="006E25A4">
        <w:rPr>
          <w:rFonts w:ascii="Times New Roman" w:hAnsi="Times New Roman"/>
          <w:color w:val="000000"/>
          <w:sz w:val="24"/>
          <w:szCs w:val="24"/>
        </w:rPr>
        <w:t>LAMELLA-PRELOG d.o.o. u stečaju</w:t>
      </w:r>
      <w:r w:rsidR="006E25A4">
        <w:rPr>
          <w:rFonts w:ascii="Times New Roman" w:hAnsi="Times New Roman"/>
          <w:color w:val="000000"/>
          <w:sz w:val="24"/>
          <w:szCs w:val="24"/>
        </w:rPr>
        <w:t>,</w:t>
      </w:r>
      <w:r w:rsidRPr="006E25A4" w:rsidR="006E25A4">
        <w:rPr>
          <w:rFonts w:ascii="Times New Roman" w:hAnsi="Times New Roman"/>
          <w:color w:val="000000"/>
          <w:sz w:val="24"/>
          <w:szCs w:val="24"/>
        </w:rPr>
        <w:t xml:space="preserve"> Varaždin, </w:t>
      </w:r>
    </w:p>
    <w:p w:rsidR="003D557F" w:rsidP="006E25A4" w:rsidRDefault="006E25A4">
      <w:pPr>
        <w:spacing w:after="0" w:line="240" w:lineRule="auto"/>
        <w:jc w:val="center"/>
        <w:rPr>
          <w:rFonts w:ascii="Times New Roman" w:hAnsi="Times New Roman"/>
          <w:color w:val="000000"/>
          <w:sz w:val="24"/>
          <w:szCs w:val="24"/>
        </w:rPr>
      </w:pPr>
      <w:r w:rsidRPr="006E25A4">
        <w:rPr>
          <w:rFonts w:ascii="Times New Roman" w:hAnsi="Times New Roman"/>
          <w:color w:val="000000"/>
          <w:sz w:val="24"/>
          <w:szCs w:val="24"/>
        </w:rPr>
        <w:t>Ulica Mihovila Pavleka Miškine 61, OIB: 59527783673</w:t>
      </w:r>
    </w:p>
    <w:p w:rsidRPr="003D557F" w:rsidR="006E25A4" w:rsidP="006E25A4" w:rsidRDefault="006E25A4">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Nazočni od strane suda: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Stečajni sudac: </w:t>
      </w:r>
      <w:r w:rsidR="00891079">
        <w:rPr>
          <w:rFonts w:ascii="Times New Roman" w:hAnsi="Times New Roman" w:eastAsia="Times New Roman"/>
          <w:sz w:val="24"/>
          <w:szCs w:val="24"/>
          <w:lang w:eastAsia="hr-HR"/>
        </w:rPr>
        <w:t xml:space="preserve">Denis Krnjak </w:t>
      </w:r>
    </w:p>
    <w:p w:rsidRPr="003D557F" w:rsidR="003D557F" w:rsidP="003D557F" w:rsidRDefault="0089107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Zapisničar</w:t>
      </w:r>
      <w:r w:rsidRPr="003D557F" w:rsidR="003D557F">
        <w:rPr>
          <w:rFonts w:ascii="Times New Roman" w:hAnsi="Times New Roman" w:eastAsia="Times New Roman"/>
          <w:sz w:val="24"/>
          <w:szCs w:val="24"/>
          <w:lang w:eastAsia="hr-HR"/>
        </w:rPr>
        <w:t xml:space="preserve">: </w:t>
      </w:r>
      <w:r>
        <w:rPr>
          <w:rFonts w:ascii="Times New Roman" w:hAnsi="Times New Roman" w:eastAsia="Times New Roman"/>
          <w:sz w:val="24"/>
          <w:szCs w:val="24"/>
          <w:lang w:eastAsia="hr-HR"/>
        </w:rPr>
        <w:t xml:space="preserve">Nevenka Vuković </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3D557F" w:rsidP="003D557F" w:rsidRDefault="003D557F">
      <w:pPr>
        <w:spacing w:after="0" w:line="240" w:lineRule="auto"/>
        <w:ind w:firstLine="708"/>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Početak u </w:t>
      </w:r>
      <w:r w:rsidR="006E25A4">
        <w:rPr>
          <w:rFonts w:ascii="Times New Roman" w:hAnsi="Times New Roman" w:eastAsia="Times New Roman"/>
          <w:sz w:val="24"/>
          <w:szCs w:val="24"/>
          <w:lang w:eastAsia="hr-HR"/>
        </w:rPr>
        <w:t>12</w:t>
      </w:r>
      <w:r w:rsidRPr="00DC65D3">
        <w:rPr>
          <w:rFonts w:ascii="Times New Roman" w:hAnsi="Times New Roman" w:eastAsia="Times New Roman"/>
          <w:sz w:val="24"/>
          <w:szCs w:val="24"/>
          <w:lang w:eastAsia="hr-HR"/>
        </w:rPr>
        <w:t>:</w:t>
      </w:r>
      <w:r w:rsidR="006E25A4">
        <w:rPr>
          <w:rFonts w:ascii="Times New Roman" w:hAnsi="Times New Roman" w:eastAsia="Times New Roman"/>
          <w:sz w:val="24"/>
          <w:szCs w:val="24"/>
          <w:lang w:eastAsia="hr-HR"/>
        </w:rPr>
        <w:t>3</w:t>
      </w:r>
      <w:r w:rsidRPr="00DC65D3">
        <w:rPr>
          <w:rFonts w:ascii="Times New Roman" w:hAnsi="Times New Roman" w:eastAsia="Times New Roman"/>
          <w:sz w:val="24"/>
          <w:szCs w:val="24"/>
          <w:lang w:eastAsia="hr-HR"/>
        </w:rPr>
        <w:t xml:space="preserve">0 </w:t>
      </w:r>
      <w:r w:rsidRPr="003D557F">
        <w:rPr>
          <w:rFonts w:ascii="Times New Roman" w:hAnsi="Times New Roman" w:eastAsia="Times New Roman"/>
          <w:sz w:val="24"/>
          <w:szCs w:val="24"/>
          <w:lang w:eastAsia="hr-HR"/>
        </w:rPr>
        <w:t>sati.</w:t>
      </w:r>
    </w:p>
    <w:p w:rsidRPr="003D557F" w:rsidR="00512371" w:rsidP="003D557F" w:rsidRDefault="00512371">
      <w:pPr>
        <w:spacing w:after="0" w:line="240" w:lineRule="auto"/>
        <w:ind w:firstLine="708"/>
        <w:jc w:val="both"/>
        <w:rPr>
          <w:rFonts w:ascii="Times New Roman" w:hAnsi="Times New Roman" w:eastAsia="Times New Roman"/>
          <w:sz w:val="24"/>
          <w:szCs w:val="24"/>
          <w:lang w:eastAsia="hr-HR"/>
        </w:rPr>
      </w:pPr>
    </w:p>
    <w:p w:rsidR="00512371" w:rsidP="003D557F" w:rsidRDefault="00512371">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 xml:space="preserve">Sud donosi </w:t>
      </w:r>
    </w:p>
    <w:p w:rsidRPr="002C161C" w:rsidR="008B524F" w:rsidP="008B524F" w:rsidRDefault="008B524F">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z a k lj u č a k</w:t>
      </w:r>
    </w:p>
    <w:p w:rsidR="00512371" w:rsidP="00512371" w:rsidRDefault="00512371">
      <w:pPr>
        <w:spacing w:after="0" w:line="240" w:lineRule="auto"/>
        <w:jc w:val="center"/>
        <w:rPr>
          <w:rFonts w:ascii="Times New Roman" w:hAnsi="Times New Roman" w:eastAsia="Times New Roman"/>
          <w:sz w:val="24"/>
          <w:szCs w:val="24"/>
          <w:lang w:eastAsia="hr-HR"/>
        </w:rPr>
      </w:pPr>
    </w:p>
    <w:p w:rsidR="00512371" w:rsidP="00512371" w:rsidRDefault="00512371">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Otvara se ispitno ročište.</w:t>
      </w:r>
    </w:p>
    <w:p w:rsidRPr="003D557F" w:rsidR="00512371" w:rsidP="00512371" w:rsidRDefault="00512371">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Poziv za ispitno ročište obja</w:t>
      </w:r>
      <w:r w:rsidR="00891079">
        <w:rPr>
          <w:rFonts w:ascii="Times New Roman" w:hAnsi="Times New Roman" w:eastAsia="Times New Roman"/>
          <w:sz w:val="24"/>
          <w:szCs w:val="24"/>
          <w:lang w:eastAsia="hr-HR"/>
        </w:rPr>
        <w:t>vljen je na mrežnoj stranici e-O</w:t>
      </w:r>
      <w:r w:rsidRPr="003D557F">
        <w:rPr>
          <w:rFonts w:ascii="Times New Roman" w:hAnsi="Times New Roman" w:eastAsia="Times New Roman"/>
          <w:sz w:val="24"/>
          <w:szCs w:val="24"/>
          <w:lang w:eastAsia="hr-HR"/>
        </w:rPr>
        <w:t xml:space="preserve">glasne ploče dana </w:t>
      </w:r>
      <w:r w:rsidR="006E25A4">
        <w:rPr>
          <w:rFonts w:ascii="Times New Roman" w:hAnsi="Times New Roman" w:eastAsia="Times New Roman"/>
          <w:sz w:val="24"/>
          <w:szCs w:val="24"/>
          <w:lang w:eastAsia="hr-HR"/>
        </w:rPr>
        <w:t>8</w:t>
      </w:r>
      <w:r w:rsidRPr="003D557F">
        <w:rPr>
          <w:rFonts w:ascii="Times New Roman" w:hAnsi="Times New Roman" w:eastAsia="Times New Roman"/>
          <w:sz w:val="24"/>
          <w:szCs w:val="24"/>
          <w:lang w:eastAsia="hr-HR"/>
        </w:rPr>
        <w:t xml:space="preserve">. </w:t>
      </w:r>
      <w:r w:rsidR="006E25A4">
        <w:rPr>
          <w:rFonts w:ascii="Times New Roman" w:hAnsi="Times New Roman" w:eastAsia="Times New Roman"/>
          <w:sz w:val="24"/>
          <w:szCs w:val="24"/>
          <w:lang w:eastAsia="hr-HR"/>
        </w:rPr>
        <w:t>svibnja</w:t>
      </w:r>
      <w:r w:rsidRPr="003D557F">
        <w:rPr>
          <w:rFonts w:ascii="Times New Roman" w:hAnsi="Times New Roman" w:eastAsia="Times New Roman"/>
          <w:sz w:val="24"/>
          <w:szCs w:val="24"/>
          <w:lang w:eastAsia="hr-HR"/>
        </w:rPr>
        <w:t xml:space="preserve"> 201</w:t>
      </w:r>
      <w:r w:rsidR="0040231C">
        <w:rPr>
          <w:rFonts w:ascii="Times New Roman" w:hAnsi="Times New Roman" w:eastAsia="Times New Roman"/>
          <w:sz w:val="24"/>
          <w:szCs w:val="24"/>
          <w:lang w:eastAsia="hr-HR"/>
        </w:rPr>
        <w:t>9</w:t>
      </w:r>
      <w:r w:rsidRPr="003D557F">
        <w:rPr>
          <w:rFonts w:ascii="Times New Roman" w:hAnsi="Times New Roman" w:eastAsia="Times New Roman"/>
          <w:sz w:val="24"/>
          <w:szCs w:val="24"/>
          <w:lang w:eastAsia="hr-HR"/>
        </w:rPr>
        <w:t>.</w:t>
      </w: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Utvrđuje se da su pristupili: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3D557F" w:rsidP="003D557F" w:rsidRDefault="00147D7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stečajn</w:t>
      </w:r>
      <w:r w:rsidR="006132FD">
        <w:rPr>
          <w:rFonts w:ascii="Times New Roman" w:hAnsi="Times New Roman" w:eastAsia="Times New Roman"/>
          <w:sz w:val="24"/>
          <w:szCs w:val="24"/>
          <w:lang w:eastAsia="hr-HR"/>
        </w:rPr>
        <w:t>a</w:t>
      </w:r>
      <w:r w:rsidRPr="003D557F" w:rsidR="003D557F">
        <w:rPr>
          <w:rFonts w:ascii="Times New Roman" w:hAnsi="Times New Roman" w:eastAsia="Times New Roman"/>
          <w:sz w:val="24"/>
          <w:szCs w:val="24"/>
          <w:lang w:eastAsia="hr-HR"/>
        </w:rPr>
        <w:t xml:space="preserve"> upravitelj</w:t>
      </w:r>
      <w:r w:rsidR="006132FD">
        <w:rPr>
          <w:rFonts w:ascii="Times New Roman" w:hAnsi="Times New Roman" w:eastAsia="Times New Roman"/>
          <w:sz w:val="24"/>
          <w:szCs w:val="24"/>
          <w:lang w:eastAsia="hr-HR"/>
        </w:rPr>
        <w:t>ica</w:t>
      </w:r>
      <w:r w:rsidR="00891079">
        <w:rPr>
          <w:rFonts w:ascii="Times New Roman" w:hAnsi="Times New Roman" w:eastAsia="Times New Roman"/>
          <w:sz w:val="24"/>
          <w:szCs w:val="24"/>
          <w:lang w:eastAsia="hr-HR"/>
        </w:rPr>
        <w:t xml:space="preserve">: </w:t>
      </w:r>
      <w:r w:rsidR="00DC65D3">
        <w:rPr>
          <w:rFonts w:ascii="Times New Roman" w:hAnsi="Times New Roman" w:eastAsia="Times New Roman"/>
          <w:sz w:val="24"/>
          <w:szCs w:val="24"/>
          <w:lang w:eastAsia="hr-HR"/>
        </w:rPr>
        <w:t>Sanja Janči</w:t>
      </w:r>
      <w:r w:rsidRPr="003D557F" w:rsidR="003D557F">
        <w:rPr>
          <w:rFonts w:ascii="Times New Roman" w:hAnsi="Times New Roman" w:eastAsia="Times New Roman"/>
          <w:sz w:val="24"/>
          <w:szCs w:val="24"/>
          <w:lang w:eastAsia="hr-HR"/>
        </w:rPr>
        <w:t xml:space="preserve"> </w:t>
      </w:r>
    </w:p>
    <w:p w:rsidR="0085216E" w:rsidP="0085216E" w:rsidRDefault="0085216E">
      <w:pPr>
        <w:spacing w:after="0" w:line="240" w:lineRule="auto"/>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za vjerovnika RH, zastupn</w:t>
      </w:r>
      <w:r w:rsidR="00FB3326">
        <w:rPr>
          <w:rFonts w:ascii="Times New Roman" w:hAnsi="Times New Roman" w:eastAsia="Times New Roman"/>
          <w:sz w:val="24"/>
          <w:szCs w:val="24"/>
          <w:lang w:eastAsia="hr-HR"/>
        </w:rPr>
        <w:t>i</w:t>
      </w:r>
      <w:r w:rsidR="00A54F97">
        <w:rPr>
          <w:rFonts w:ascii="Times New Roman" w:hAnsi="Times New Roman" w:eastAsia="Times New Roman"/>
          <w:sz w:val="24"/>
          <w:szCs w:val="24"/>
          <w:lang w:eastAsia="hr-HR"/>
        </w:rPr>
        <w:t>ca</w:t>
      </w:r>
      <w:r w:rsidRPr="0085216E">
        <w:rPr>
          <w:rFonts w:ascii="Times New Roman" w:hAnsi="Times New Roman" w:eastAsia="Times New Roman"/>
          <w:sz w:val="24"/>
          <w:szCs w:val="24"/>
          <w:lang w:eastAsia="hr-HR"/>
        </w:rPr>
        <w:t xml:space="preserve"> po zakonu </w:t>
      </w:r>
      <w:r w:rsidR="00365593">
        <w:rPr>
          <w:rFonts w:ascii="Times New Roman" w:hAnsi="Times New Roman" w:eastAsia="Times New Roman"/>
          <w:sz w:val="24"/>
          <w:szCs w:val="24"/>
          <w:lang w:eastAsia="hr-HR"/>
        </w:rPr>
        <w:t>Tanja Purić Stamenković</w:t>
      </w:r>
      <w:r w:rsidRPr="0085216E">
        <w:rPr>
          <w:rFonts w:ascii="Times New Roman" w:hAnsi="Times New Roman" w:eastAsia="Times New Roman"/>
          <w:sz w:val="24"/>
          <w:szCs w:val="24"/>
          <w:lang w:eastAsia="hr-HR"/>
        </w:rPr>
        <w:t>, zamjen</w:t>
      </w:r>
      <w:r w:rsidR="00A54F97">
        <w:rPr>
          <w:rFonts w:ascii="Times New Roman" w:hAnsi="Times New Roman" w:eastAsia="Times New Roman"/>
          <w:sz w:val="24"/>
          <w:szCs w:val="24"/>
          <w:lang w:eastAsia="hr-HR"/>
        </w:rPr>
        <w:t>ica</w:t>
      </w:r>
      <w:r w:rsidRPr="0085216E">
        <w:rPr>
          <w:rFonts w:ascii="Times New Roman" w:hAnsi="Times New Roman" w:eastAsia="Times New Roman"/>
          <w:sz w:val="24"/>
          <w:szCs w:val="24"/>
          <w:lang w:eastAsia="hr-HR"/>
        </w:rPr>
        <w:t xml:space="preserve"> ŽDO Varaždin, Građansko upravni odjel</w:t>
      </w:r>
    </w:p>
    <w:p w:rsidR="00BA00AD" w:rsidP="0085216E" w:rsidRDefault="00BA00A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za vjerovnika Tanju Golubić Vidić, punomoćnik Branimir Vidić, u spis predaje punomoć,</w:t>
      </w:r>
    </w:p>
    <w:p w:rsidR="00BA00AD" w:rsidP="0085216E" w:rsidRDefault="00BA00A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vjerovnik Domagoj Butigan,</w:t>
      </w:r>
    </w:p>
    <w:p w:rsidR="00BA00AD" w:rsidP="0085216E" w:rsidRDefault="00BA00A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za vjerovnika ŠMIC COMMERCE d.o.o., punomoćnica Maja Tkalčec Piberčnik, odvjetnica u OD Sevšek i Partneri,</w:t>
      </w:r>
    </w:p>
    <w:p w:rsidR="00BA00AD" w:rsidP="0085216E" w:rsidRDefault="00BA00A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za vjerovnika TRUPC-DRVO d.o.o., punomoćnik Tomislav Mikić, odvjetnik iz Zagreba</w:t>
      </w:r>
    </w:p>
    <w:p w:rsidR="00BA00AD" w:rsidP="0085216E" w:rsidRDefault="00BA00A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raniji zastupnik po zakonu dužnika Vlado Lončarić</w:t>
      </w:r>
    </w:p>
    <w:p w:rsidRPr="00BA00AD" w:rsidR="00BA00AD" w:rsidP="00BA00AD" w:rsidRDefault="00BA00AD">
      <w:pPr>
        <w:ind w:left="360"/>
        <w:jc w:val="both"/>
      </w:pPr>
    </w:p>
    <w:p w:rsidR="00E83461" w:rsidP="00E83461" w:rsidRDefault="00E83461">
      <w:pPr>
        <w:spacing w:after="0" w:line="240" w:lineRule="auto"/>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Stečajni sudac objavljuje da je predmet današnjeg ročišta ispitivanje prijavljenih tražbina prema iznosima i isplatnom redu kako su uneseni u tablice koje je sastavio stečajni upravitelj i koje tablice su</w:t>
      </w:r>
      <w:r w:rsidR="00C3783C">
        <w:rPr>
          <w:rFonts w:ascii="Times New Roman" w:hAnsi="Times New Roman" w:eastAsia="Times New Roman"/>
          <w:sz w:val="24"/>
          <w:szCs w:val="24"/>
          <w:lang w:eastAsia="hr-HR"/>
        </w:rPr>
        <w:t xml:space="preserve"> u skladu sa</w:t>
      </w:r>
      <w:r w:rsidRPr="002C161C">
        <w:rPr>
          <w:rFonts w:ascii="Times New Roman" w:hAnsi="Times New Roman" w:eastAsia="Times New Roman"/>
          <w:sz w:val="24"/>
          <w:szCs w:val="24"/>
          <w:lang w:eastAsia="hr-HR"/>
        </w:rPr>
        <w:t xml:space="preserve"> </w:t>
      </w:r>
      <w:r w:rsidR="00C3783C">
        <w:rPr>
          <w:rFonts w:ascii="Times New Roman" w:hAnsi="Times New Roman" w:eastAsia="Times New Roman"/>
          <w:sz w:val="24"/>
          <w:szCs w:val="24"/>
          <w:lang w:eastAsia="hr-HR"/>
        </w:rPr>
        <w:t>odredbom</w:t>
      </w:r>
      <w:r w:rsidRPr="002C161C">
        <w:rPr>
          <w:rFonts w:ascii="Times New Roman" w:hAnsi="Times New Roman" w:eastAsia="Times New Roman"/>
          <w:sz w:val="24"/>
          <w:szCs w:val="24"/>
          <w:lang w:eastAsia="hr-HR"/>
        </w:rPr>
        <w:t xml:space="preserve"> čl. 259. Stečajnog zakona osam dana prije održavanja ispitnog ročišta, zajedno s prijavama kao i priloženim ispravama bile izložene u pisarnici stečajnog suda na uvid sudionicima. </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Stečajni sudac obavještava vjerovnike da se rješenje o utvrđenim i osporenim tražbinama objavljuje na mrežnoj stranici e-Oglasna ploča sudova. Vjerovnici čije su tražbine </w:t>
      </w:r>
      <w:r w:rsidRPr="002C161C">
        <w:rPr>
          <w:rFonts w:ascii="Times New Roman" w:hAnsi="Times New Roman" w:eastAsia="Times New Roman"/>
          <w:sz w:val="24"/>
          <w:szCs w:val="24"/>
          <w:lang w:eastAsia="hr-HR"/>
        </w:rPr>
        <w:lastRenderedPageBreak/>
        <w:t>utvrđene o tome neće biti posebno obaviješteni. Ti vjerovnici mogu na svoj trošak tražiti da im se izda ovjerovljeni izvadak rješenja.</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Prelazi se na ispitivanje tražbina I. višeg isplatnog reda te se stečajn</w:t>
      </w:r>
      <w:r w:rsidR="006132FD">
        <w:rPr>
          <w:rFonts w:ascii="Times New Roman" w:hAnsi="Times New Roman" w:eastAsia="Times New Roman"/>
          <w:sz w:val="24"/>
          <w:szCs w:val="24"/>
          <w:lang w:eastAsia="hr-HR"/>
        </w:rPr>
        <w:t>a</w:t>
      </w:r>
      <w:r w:rsidRPr="002C161C">
        <w:rPr>
          <w:rFonts w:ascii="Times New Roman" w:hAnsi="Times New Roman" w:eastAsia="Times New Roman"/>
          <w:sz w:val="24"/>
          <w:szCs w:val="24"/>
          <w:lang w:eastAsia="hr-HR"/>
        </w:rPr>
        <w:t xml:space="preserve"> upravitelj</w:t>
      </w:r>
      <w:r w:rsidR="006132FD">
        <w:rPr>
          <w:rFonts w:ascii="Times New Roman" w:hAnsi="Times New Roman" w:eastAsia="Times New Roman"/>
          <w:sz w:val="24"/>
          <w:szCs w:val="24"/>
          <w:lang w:eastAsia="hr-HR"/>
        </w:rPr>
        <w:t>ica</w:t>
      </w:r>
      <w:r w:rsidRPr="002C161C">
        <w:rPr>
          <w:rFonts w:ascii="Times New Roman" w:hAnsi="Times New Roman" w:eastAsia="Times New Roman"/>
          <w:sz w:val="24"/>
          <w:szCs w:val="24"/>
          <w:lang w:eastAsia="hr-HR"/>
        </w:rPr>
        <w:t xml:space="preserve"> u svezi tražbina I. višeg isplatnog reda očituje kako slijedi:</w:t>
      </w:r>
    </w:p>
    <w:p w:rsidR="003E06DF" w:rsidP="00EE512D" w:rsidRDefault="003E06DF">
      <w:pPr>
        <w:spacing w:after="0" w:line="240" w:lineRule="auto"/>
        <w:ind w:left="1080"/>
        <w:rPr>
          <w:rFonts w:ascii="Times New Roman" w:hAnsi="Times New Roman" w:eastAsia="Times New Roman"/>
          <w:b/>
          <w:bCs/>
          <w:sz w:val="24"/>
          <w:szCs w:val="24"/>
        </w:rPr>
      </w:pPr>
    </w:p>
    <w:p w:rsidR="002A63E3" w:rsidP="00EE512D" w:rsidRDefault="002A63E3">
      <w:pPr>
        <w:spacing w:after="0" w:line="240" w:lineRule="auto"/>
        <w:ind w:left="1080"/>
        <w:rPr>
          <w:rFonts w:ascii="Times New Roman" w:hAnsi="Times New Roman" w:eastAsia="Times New Roman"/>
          <w:b/>
          <w:bCs/>
          <w:sz w:val="24"/>
          <w:szCs w:val="24"/>
        </w:rPr>
      </w:pPr>
    </w:p>
    <w:p w:rsidR="003E06DF" w:rsidP="00EE512D" w:rsidRDefault="003E06DF">
      <w:pPr>
        <w:spacing w:after="0" w:line="240" w:lineRule="auto"/>
        <w:ind w:left="1080"/>
        <w:rPr>
          <w:rFonts w:ascii="Times New Roman" w:hAnsi="Times New Roman" w:eastAsia="Times New Roman"/>
          <w:b/>
          <w:bCs/>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12"/>
        <w:gridCol w:w="2474"/>
        <w:gridCol w:w="1417"/>
        <w:gridCol w:w="1702"/>
        <w:gridCol w:w="1274"/>
        <w:gridCol w:w="1809"/>
      </w:tblGrid>
      <w:tr w:rsidRPr="00512371" w:rsidR="00C3783C" w:rsidTr="006E25A4">
        <w:trPr>
          <w:trHeight w:val="1268"/>
        </w:trPr>
        <w:tc>
          <w:tcPr>
            <w:tcW w:w="329" w:type="pct"/>
            <w:tcBorders>
              <w:top w:val="single" w:color="auto" w:sz="4" w:space="0"/>
              <w:left w:val="single" w:color="auto" w:sz="4" w:space="0"/>
              <w:bottom w:val="single" w:color="auto" w:sz="4" w:space="0"/>
              <w:right w:val="single" w:color="auto" w:sz="4" w:space="0"/>
            </w:tcBorders>
            <w:vAlign w:val="center"/>
            <w:hideMark/>
          </w:tcPr>
          <w:p w:rsidRPr="00512371" w:rsidR="00C3783C" w:rsidP="00C3783C" w:rsidRDefault="00C3783C">
            <w:pPr>
              <w:spacing w:after="80" w:line="240" w:lineRule="auto"/>
              <w:jc w:val="center"/>
              <w:rPr>
                <w:rFonts w:ascii="Times New Roman" w:hAnsi="Times New Roman" w:eastAsia="Times New Roman"/>
                <w:sz w:val="20"/>
                <w:szCs w:val="20"/>
              </w:rPr>
            </w:pPr>
            <w:r w:rsidRPr="00512371">
              <w:rPr>
                <w:rFonts w:ascii="Times New Roman" w:hAnsi="Times New Roman" w:eastAsia="Times New Roman"/>
                <w:sz w:val="20"/>
                <w:szCs w:val="20"/>
              </w:rPr>
              <w:t>Red. broj</w:t>
            </w:r>
          </w:p>
        </w:tc>
        <w:tc>
          <w:tcPr>
            <w:tcW w:w="1332" w:type="pct"/>
            <w:tcBorders>
              <w:top w:val="single" w:color="auto" w:sz="4" w:space="0"/>
              <w:left w:val="single" w:color="auto" w:sz="4" w:space="0"/>
              <w:bottom w:val="single" w:color="auto" w:sz="4" w:space="0"/>
              <w:right w:val="single" w:color="auto" w:sz="4" w:space="0"/>
            </w:tcBorders>
            <w:vAlign w:val="center"/>
            <w:hideMark/>
          </w:tcPr>
          <w:p w:rsidRPr="00512371" w:rsidR="00C3783C" w:rsidP="00C3783C" w:rsidRDefault="00C3783C">
            <w:pPr>
              <w:spacing w:after="80" w:line="240" w:lineRule="auto"/>
              <w:jc w:val="center"/>
              <w:rPr>
                <w:rFonts w:ascii="Times New Roman" w:hAnsi="Times New Roman" w:eastAsia="Times New Roman"/>
                <w:sz w:val="20"/>
                <w:szCs w:val="20"/>
              </w:rPr>
            </w:pPr>
            <w:r w:rsidRPr="00512371">
              <w:rPr>
                <w:rFonts w:ascii="Times New Roman" w:hAnsi="Times New Roman" w:eastAsia="Times New Roman"/>
                <w:sz w:val="20"/>
                <w:szCs w:val="20"/>
              </w:rPr>
              <w:t>Ime i prezime / tvrtka  ili naziv vjerovnika/ OIB</w:t>
            </w:r>
          </w:p>
        </w:tc>
        <w:tc>
          <w:tcPr>
            <w:tcW w:w="763" w:type="pct"/>
            <w:tcBorders>
              <w:top w:val="single" w:color="auto" w:sz="4" w:space="0"/>
              <w:left w:val="single" w:color="auto" w:sz="4" w:space="0"/>
              <w:bottom w:val="single" w:color="auto" w:sz="4" w:space="0"/>
              <w:right w:val="single" w:color="auto" w:sz="4" w:space="0"/>
            </w:tcBorders>
            <w:vAlign w:val="center"/>
            <w:hideMark/>
          </w:tcPr>
          <w:p w:rsidRPr="006E25A4" w:rsidR="00C3783C" w:rsidP="006E25A4" w:rsidRDefault="00C3783C">
            <w:pPr>
              <w:spacing w:after="80" w:line="240" w:lineRule="auto"/>
              <w:jc w:val="center"/>
              <w:rPr>
                <w:rFonts w:ascii="Times New Roman" w:hAnsi="Times New Roman" w:eastAsia="Times New Roman"/>
                <w:sz w:val="20"/>
                <w:szCs w:val="20"/>
              </w:rPr>
            </w:pPr>
            <w:r w:rsidRPr="006E25A4">
              <w:rPr>
                <w:rFonts w:ascii="Times New Roman" w:hAnsi="Times New Roman" w:eastAsia="Times New Roman"/>
                <w:sz w:val="20"/>
                <w:szCs w:val="20"/>
              </w:rPr>
              <w:t>Iznos prijavljene tražbine (kn)</w:t>
            </w:r>
          </w:p>
        </w:tc>
        <w:tc>
          <w:tcPr>
            <w:tcW w:w="916" w:type="pct"/>
            <w:tcBorders>
              <w:top w:val="single" w:color="auto" w:sz="4" w:space="0"/>
              <w:left w:val="single" w:color="auto" w:sz="4" w:space="0"/>
              <w:bottom w:val="single" w:color="auto" w:sz="4" w:space="0"/>
              <w:right w:val="single" w:color="auto" w:sz="4" w:space="0"/>
            </w:tcBorders>
            <w:vAlign w:val="center"/>
            <w:hideMark/>
          </w:tcPr>
          <w:p w:rsidRPr="00512371" w:rsidR="00C3783C" w:rsidP="00C3783C" w:rsidRDefault="00C3783C">
            <w:pPr>
              <w:spacing w:after="80" w:line="240" w:lineRule="auto"/>
              <w:jc w:val="center"/>
              <w:rPr>
                <w:rFonts w:ascii="Times New Roman" w:hAnsi="Times New Roman" w:eastAsia="Times New Roman"/>
                <w:sz w:val="20"/>
                <w:szCs w:val="20"/>
              </w:rPr>
            </w:pPr>
            <w:r w:rsidRPr="00512371">
              <w:rPr>
                <w:rFonts w:ascii="Times New Roman" w:hAnsi="Times New Roman" w:eastAsia="Times New Roman"/>
                <w:sz w:val="20"/>
                <w:szCs w:val="20"/>
              </w:rPr>
              <w:t>Iznos priznate tražbine</w:t>
            </w:r>
          </w:p>
          <w:p w:rsidRPr="00512371" w:rsidR="00C3783C" w:rsidP="00C3783C" w:rsidRDefault="00C3783C">
            <w:pPr>
              <w:spacing w:after="80" w:line="240" w:lineRule="auto"/>
              <w:jc w:val="center"/>
              <w:rPr>
                <w:rFonts w:ascii="Times New Roman" w:hAnsi="Times New Roman" w:eastAsia="Times New Roman"/>
                <w:sz w:val="20"/>
                <w:szCs w:val="20"/>
              </w:rPr>
            </w:pPr>
            <w:r w:rsidRPr="00512371">
              <w:rPr>
                <w:rFonts w:ascii="Times New Roman" w:hAnsi="Times New Roman" w:eastAsia="Times New Roman"/>
                <w:sz w:val="20"/>
                <w:szCs w:val="20"/>
              </w:rPr>
              <w:t>(kn)</w:t>
            </w:r>
          </w:p>
        </w:tc>
        <w:tc>
          <w:tcPr>
            <w:tcW w:w="686" w:type="pct"/>
            <w:tcBorders>
              <w:top w:val="single" w:color="auto" w:sz="4" w:space="0"/>
              <w:left w:val="single" w:color="auto" w:sz="4" w:space="0"/>
              <w:bottom w:val="single" w:color="auto" w:sz="4" w:space="0"/>
              <w:right w:val="single" w:color="auto" w:sz="4" w:space="0"/>
            </w:tcBorders>
            <w:vAlign w:val="center"/>
            <w:hideMark/>
          </w:tcPr>
          <w:p w:rsidRPr="00512371" w:rsidR="00C3783C" w:rsidP="00C3783C" w:rsidRDefault="00C3783C">
            <w:pPr>
              <w:spacing w:after="80" w:line="240" w:lineRule="auto"/>
              <w:jc w:val="center"/>
              <w:rPr>
                <w:rFonts w:ascii="Times New Roman" w:hAnsi="Times New Roman" w:eastAsia="Times New Roman"/>
                <w:sz w:val="20"/>
                <w:szCs w:val="20"/>
              </w:rPr>
            </w:pPr>
            <w:r w:rsidRPr="00512371">
              <w:rPr>
                <w:rFonts w:ascii="Times New Roman" w:hAnsi="Times New Roman" w:eastAsia="Times New Roman"/>
                <w:sz w:val="20"/>
                <w:szCs w:val="20"/>
              </w:rPr>
              <w:t>Iznos osporene tražbine</w:t>
            </w:r>
          </w:p>
          <w:p w:rsidRPr="00512371" w:rsidR="00C3783C" w:rsidP="00C3783C" w:rsidRDefault="00C3783C">
            <w:pPr>
              <w:spacing w:after="80" w:line="240" w:lineRule="auto"/>
              <w:jc w:val="center"/>
              <w:rPr>
                <w:rFonts w:ascii="Times New Roman" w:hAnsi="Times New Roman" w:eastAsia="Times New Roman"/>
                <w:sz w:val="20"/>
                <w:szCs w:val="20"/>
              </w:rPr>
            </w:pPr>
            <w:r w:rsidRPr="00512371">
              <w:rPr>
                <w:rFonts w:ascii="Times New Roman" w:hAnsi="Times New Roman" w:eastAsia="Times New Roman"/>
                <w:sz w:val="20"/>
                <w:szCs w:val="20"/>
              </w:rPr>
              <w:t>(kn)</w:t>
            </w:r>
          </w:p>
        </w:tc>
        <w:tc>
          <w:tcPr>
            <w:tcW w:w="974" w:type="pct"/>
            <w:tcBorders>
              <w:top w:val="single" w:color="auto" w:sz="4" w:space="0"/>
              <w:left w:val="single" w:color="auto" w:sz="4" w:space="0"/>
              <w:bottom w:val="single" w:color="auto" w:sz="4" w:space="0"/>
              <w:right w:val="single" w:color="auto" w:sz="4" w:space="0"/>
            </w:tcBorders>
          </w:tcPr>
          <w:p w:rsidRPr="00512371" w:rsidR="00C3783C" w:rsidP="00C3783C" w:rsidRDefault="00C3783C">
            <w:pPr>
              <w:spacing w:after="80" w:line="240" w:lineRule="auto"/>
              <w:jc w:val="center"/>
              <w:rPr>
                <w:rFonts w:ascii="Times New Roman" w:hAnsi="Times New Roman" w:eastAsia="Times New Roman"/>
                <w:sz w:val="20"/>
                <w:szCs w:val="20"/>
              </w:rPr>
            </w:pPr>
          </w:p>
          <w:p w:rsidRPr="00512371" w:rsidR="00C3783C" w:rsidP="00C3783C" w:rsidRDefault="00C3783C">
            <w:pPr>
              <w:spacing w:after="80" w:line="240" w:lineRule="auto"/>
              <w:jc w:val="center"/>
              <w:rPr>
                <w:rFonts w:ascii="Times New Roman" w:hAnsi="Times New Roman" w:eastAsia="Times New Roman"/>
                <w:sz w:val="20"/>
                <w:szCs w:val="20"/>
              </w:rPr>
            </w:pPr>
            <w:r w:rsidRPr="00512371">
              <w:rPr>
                <w:rFonts w:ascii="Times New Roman" w:hAnsi="Times New Roman" w:eastAsia="Times New Roman"/>
                <w:sz w:val="20"/>
                <w:szCs w:val="20"/>
              </w:rPr>
              <w:t>Napomena</w:t>
            </w:r>
          </w:p>
        </w:tc>
      </w:tr>
      <w:tr w:rsidRPr="00512371" w:rsidR="006E25A4" w:rsidTr="006E25A4">
        <w:trPr>
          <w:trHeight w:val="745"/>
        </w:trPr>
        <w:tc>
          <w:tcPr>
            <w:tcW w:w="329"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r w:rsidRPr="00512371">
              <w:rPr>
                <w:rFonts w:ascii="Times New Roman" w:hAnsi="Times New Roman" w:eastAsia="Times New Roman"/>
                <w:sz w:val="20"/>
                <w:szCs w:val="20"/>
              </w:rPr>
              <w:t>1</w:t>
            </w:r>
          </w:p>
        </w:tc>
        <w:tc>
          <w:tcPr>
            <w:tcW w:w="1332" w:type="pct"/>
            <w:tcBorders>
              <w:top w:val="single" w:color="auto" w:sz="4" w:space="0"/>
              <w:left w:val="single" w:color="auto" w:sz="4" w:space="0"/>
              <w:bottom w:val="single" w:color="auto" w:sz="4" w:space="0"/>
              <w:right w:val="single" w:color="auto" w:sz="4" w:space="0"/>
            </w:tcBorders>
            <w:vAlign w:val="center"/>
          </w:tcPr>
          <w:p w:rsidRPr="004D1154" w:rsidR="006E25A4" w:rsidP="00CF6C59" w:rsidRDefault="006E25A4">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RH, Ministarstvo financija, Porezna uprava, Područni ured  Varaždin</w:t>
            </w:r>
            <w:r w:rsidR="00CF6C59">
              <w:rPr>
                <w:rFonts w:ascii="Times New Roman" w:hAnsi="Times New Roman" w:eastAsia="Times New Roman"/>
                <w:color w:val="000000"/>
                <w:sz w:val="20"/>
                <w:szCs w:val="20"/>
                <w:lang w:eastAsia="hr-HR"/>
              </w:rPr>
              <w:t>, Graberje 1,  OIB 52634238587</w:t>
            </w:r>
          </w:p>
        </w:tc>
        <w:tc>
          <w:tcPr>
            <w:tcW w:w="763"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10.578,34</w:t>
            </w:r>
          </w:p>
        </w:tc>
        <w:tc>
          <w:tcPr>
            <w:tcW w:w="91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10.578,34</w:t>
            </w:r>
          </w:p>
        </w:tc>
        <w:tc>
          <w:tcPr>
            <w:tcW w:w="68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0,00</w:t>
            </w:r>
          </w:p>
        </w:tc>
        <w:tc>
          <w:tcPr>
            <w:tcW w:w="974"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p>
        </w:tc>
      </w:tr>
      <w:tr w:rsidRPr="00512371" w:rsidR="006E25A4" w:rsidTr="006E25A4">
        <w:trPr>
          <w:trHeight w:val="745"/>
        </w:trPr>
        <w:tc>
          <w:tcPr>
            <w:tcW w:w="329"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r>
              <w:rPr>
                <w:rFonts w:ascii="Times New Roman" w:hAnsi="Times New Roman" w:eastAsia="Times New Roman"/>
                <w:sz w:val="20"/>
                <w:szCs w:val="20"/>
              </w:rPr>
              <w:t>2</w:t>
            </w:r>
          </w:p>
        </w:tc>
        <w:tc>
          <w:tcPr>
            <w:tcW w:w="1332" w:type="pct"/>
            <w:tcBorders>
              <w:top w:val="single" w:color="auto" w:sz="4" w:space="0"/>
              <w:left w:val="single" w:color="auto" w:sz="4" w:space="0"/>
              <w:bottom w:val="single" w:color="auto" w:sz="4" w:space="0"/>
              <w:right w:val="single" w:color="auto" w:sz="4" w:space="0"/>
            </w:tcBorders>
            <w:vAlign w:val="center"/>
          </w:tcPr>
          <w:p w:rsidRPr="004D1154" w:rsidR="006E25A4" w:rsidP="006E25A4" w:rsidRDefault="006E25A4">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 xml:space="preserve">Josip Jurić, Prigorec 57 A, </w:t>
            </w:r>
            <w:r w:rsidRPr="00BA00AD">
              <w:rPr>
                <w:rFonts w:ascii="Times New Roman" w:hAnsi="Times New Roman" w:eastAsia="Times New Roman"/>
                <w:color w:val="000000"/>
                <w:sz w:val="20"/>
                <w:szCs w:val="20"/>
                <w:lang w:eastAsia="hr-HR"/>
              </w:rPr>
              <w:t>Ivance</w:t>
            </w:r>
            <w:r w:rsidRPr="004D1154">
              <w:rPr>
                <w:rFonts w:ascii="Times New Roman" w:hAnsi="Times New Roman" w:eastAsia="Times New Roman"/>
                <w:color w:val="000000"/>
                <w:sz w:val="20"/>
                <w:szCs w:val="20"/>
                <w:lang w:eastAsia="hr-HR"/>
              </w:rPr>
              <w:t>, OIB</w:t>
            </w:r>
            <w:r>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09422110222</w:t>
            </w:r>
          </w:p>
        </w:tc>
        <w:tc>
          <w:tcPr>
            <w:tcW w:w="763"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3.947,20</w:t>
            </w:r>
          </w:p>
        </w:tc>
        <w:tc>
          <w:tcPr>
            <w:tcW w:w="91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3.947,20</w:t>
            </w:r>
          </w:p>
        </w:tc>
        <w:tc>
          <w:tcPr>
            <w:tcW w:w="68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0,00</w:t>
            </w:r>
          </w:p>
        </w:tc>
        <w:tc>
          <w:tcPr>
            <w:tcW w:w="974"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p>
        </w:tc>
      </w:tr>
      <w:tr w:rsidRPr="00512371" w:rsidR="006E25A4" w:rsidTr="006E25A4">
        <w:trPr>
          <w:trHeight w:val="745"/>
        </w:trPr>
        <w:tc>
          <w:tcPr>
            <w:tcW w:w="329"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r>
              <w:rPr>
                <w:rFonts w:ascii="Times New Roman" w:hAnsi="Times New Roman" w:eastAsia="Times New Roman"/>
                <w:sz w:val="20"/>
                <w:szCs w:val="20"/>
              </w:rPr>
              <w:t>3</w:t>
            </w:r>
          </w:p>
        </w:tc>
        <w:tc>
          <w:tcPr>
            <w:tcW w:w="1332" w:type="pct"/>
            <w:tcBorders>
              <w:top w:val="single" w:color="auto" w:sz="4" w:space="0"/>
              <w:left w:val="single" w:color="auto" w:sz="4" w:space="0"/>
              <w:bottom w:val="single" w:color="auto" w:sz="4" w:space="0"/>
              <w:right w:val="single" w:color="auto" w:sz="4" w:space="0"/>
            </w:tcBorders>
            <w:vAlign w:val="center"/>
          </w:tcPr>
          <w:p w:rsidRPr="004D1154" w:rsidR="006E25A4" w:rsidP="006E25A4" w:rsidRDefault="006E25A4">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Mario Labaš, Majerje, Petrijanec, OIB</w:t>
            </w:r>
            <w:r>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12039969808</w:t>
            </w:r>
          </w:p>
        </w:tc>
        <w:tc>
          <w:tcPr>
            <w:tcW w:w="763"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4.248,80</w:t>
            </w:r>
          </w:p>
        </w:tc>
        <w:tc>
          <w:tcPr>
            <w:tcW w:w="91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4.248,80</w:t>
            </w:r>
          </w:p>
        </w:tc>
        <w:tc>
          <w:tcPr>
            <w:tcW w:w="68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0,00</w:t>
            </w:r>
          </w:p>
        </w:tc>
        <w:tc>
          <w:tcPr>
            <w:tcW w:w="974"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p>
        </w:tc>
      </w:tr>
      <w:tr w:rsidRPr="00512371" w:rsidR="006E25A4" w:rsidTr="006E25A4">
        <w:trPr>
          <w:trHeight w:val="745"/>
        </w:trPr>
        <w:tc>
          <w:tcPr>
            <w:tcW w:w="329"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r>
              <w:rPr>
                <w:rFonts w:ascii="Times New Roman" w:hAnsi="Times New Roman" w:eastAsia="Times New Roman"/>
                <w:sz w:val="20"/>
                <w:szCs w:val="20"/>
              </w:rPr>
              <w:t>4</w:t>
            </w:r>
          </w:p>
        </w:tc>
        <w:tc>
          <w:tcPr>
            <w:tcW w:w="1332" w:type="pct"/>
            <w:tcBorders>
              <w:top w:val="single" w:color="auto" w:sz="4" w:space="0"/>
              <w:left w:val="single" w:color="auto" w:sz="4" w:space="0"/>
              <w:bottom w:val="single" w:color="auto" w:sz="4" w:space="0"/>
              <w:right w:val="single" w:color="auto" w:sz="4" w:space="0"/>
            </w:tcBorders>
            <w:vAlign w:val="center"/>
          </w:tcPr>
          <w:p w:rsidRPr="004D1154" w:rsidR="006E25A4" w:rsidP="006E25A4" w:rsidRDefault="006E25A4">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Livia Štefanić, P.P. Njegoša 8A, Varaždin, OIB</w:t>
            </w:r>
            <w:r>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15264765194</w:t>
            </w:r>
          </w:p>
        </w:tc>
        <w:tc>
          <w:tcPr>
            <w:tcW w:w="763"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3.500,00</w:t>
            </w:r>
          </w:p>
        </w:tc>
        <w:tc>
          <w:tcPr>
            <w:tcW w:w="91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3.500,00</w:t>
            </w:r>
          </w:p>
        </w:tc>
        <w:tc>
          <w:tcPr>
            <w:tcW w:w="68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0,00</w:t>
            </w:r>
          </w:p>
        </w:tc>
        <w:tc>
          <w:tcPr>
            <w:tcW w:w="974"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p>
        </w:tc>
      </w:tr>
      <w:tr w:rsidRPr="00512371" w:rsidR="006E25A4" w:rsidTr="006E25A4">
        <w:trPr>
          <w:trHeight w:val="745"/>
        </w:trPr>
        <w:tc>
          <w:tcPr>
            <w:tcW w:w="329"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r>
              <w:rPr>
                <w:rFonts w:ascii="Times New Roman" w:hAnsi="Times New Roman" w:eastAsia="Times New Roman"/>
                <w:sz w:val="20"/>
                <w:szCs w:val="20"/>
              </w:rPr>
              <w:t>5</w:t>
            </w:r>
          </w:p>
        </w:tc>
        <w:tc>
          <w:tcPr>
            <w:tcW w:w="1332" w:type="pct"/>
            <w:tcBorders>
              <w:top w:val="single" w:color="auto" w:sz="4" w:space="0"/>
              <w:left w:val="single" w:color="auto" w:sz="4" w:space="0"/>
              <w:bottom w:val="single" w:color="auto" w:sz="4" w:space="0"/>
              <w:right w:val="single" w:color="auto" w:sz="4" w:space="0"/>
            </w:tcBorders>
            <w:vAlign w:val="center"/>
          </w:tcPr>
          <w:p w:rsidRPr="004D1154" w:rsidR="006E25A4" w:rsidP="006B7923" w:rsidRDefault="006E25A4">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Nataša Plupćec, Optujska 109, Varaždin, OIB 25379763630</w:t>
            </w:r>
          </w:p>
        </w:tc>
        <w:tc>
          <w:tcPr>
            <w:tcW w:w="763"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3.500,00</w:t>
            </w:r>
          </w:p>
        </w:tc>
        <w:tc>
          <w:tcPr>
            <w:tcW w:w="91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3.500,00</w:t>
            </w:r>
          </w:p>
        </w:tc>
        <w:tc>
          <w:tcPr>
            <w:tcW w:w="68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0,00</w:t>
            </w:r>
          </w:p>
        </w:tc>
        <w:tc>
          <w:tcPr>
            <w:tcW w:w="974"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p>
        </w:tc>
      </w:tr>
      <w:tr w:rsidRPr="00512371" w:rsidR="006E25A4" w:rsidTr="006E25A4">
        <w:trPr>
          <w:trHeight w:val="745"/>
        </w:trPr>
        <w:tc>
          <w:tcPr>
            <w:tcW w:w="329"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r>
              <w:rPr>
                <w:rFonts w:ascii="Times New Roman" w:hAnsi="Times New Roman" w:eastAsia="Times New Roman"/>
                <w:sz w:val="20"/>
                <w:szCs w:val="20"/>
              </w:rPr>
              <w:t>6</w:t>
            </w:r>
          </w:p>
        </w:tc>
        <w:tc>
          <w:tcPr>
            <w:tcW w:w="1332" w:type="pct"/>
            <w:tcBorders>
              <w:top w:val="single" w:color="auto" w:sz="4" w:space="0"/>
              <w:left w:val="single" w:color="auto" w:sz="4" w:space="0"/>
              <w:bottom w:val="single" w:color="auto" w:sz="4" w:space="0"/>
              <w:right w:val="single" w:color="auto" w:sz="4" w:space="0"/>
            </w:tcBorders>
            <w:vAlign w:val="center"/>
          </w:tcPr>
          <w:p w:rsidRPr="004D1154" w:rsidR="006E25A4" w:rsidP="006E25A4" w:rsidRDefault="006E25A4">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Josip Straga, Varaždinska 131, Kučan Marof, OIB</w:t>
            </w:r>
            <w:r>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29556682215</w:t>
            </w:r>
          </w:p>
        </w:tc>
        <w:tc>
          <w:tcPr>
            <w:tcW w:w="763"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5.154,24</w:t>
            </w:r>
          </w:p>
        </w:tc>
        <w:tc>
          <w:tcPr>
            <w:tcW w:w="91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5.154,24</w:t>
            </w:r>
          </w:p>
        </w:tc>
        <w:tc>
          <w:tcPr>
            <w:tcW w:w="68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0,00</w:t>
            </w:r>
          </w:p>
        </w:tc>
        <w:tc>
          <w:tcPr>
            <w:tcW w:w="974"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p>
        </w:tc>
      </w:tr>
      <w:tr w:rsidRPr="00512371" w:rsidR="006E25A4" w:rsidTr="006E25A4">
        <w:trPr>
          <w:trHeight w:val="745"/>
        </w:trPr>
        <w:tc>
          <w:tcPr>
            <w:tcW w:w="329"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r>
              <w:rPr>
                <w:rFonts w:ascii="Times New Roman" w:hAnsi="Times New Roman" w:eastAsia="Times New Roman"/>
                <w:sz w:val="20"/>
                <w:szCs w:val="20"/>
              </w:rPr>
              <w:t>7</w:t>
            </w:r>
          </w:p>
        </w:tc>
        <w:tc>
          <w:tcPr>
            <w:tcW w:w="1332" w:type="pct"/>
            <w:tcBorders>
              <w:top w:val="single" w:color="auto" w:sz="4" w:space="0"/>
              <w:left w:val="single" w:color="auto" w:sz="4" w:space="0"/>
              <w:bottom w:val="single" w:color="auto" w:sz="4" w:space="0"/>
              <w:right w:val="single" w:color="auto" w:sz="4" w:space="0"/>
            </w:tcBorders>
            <w:vAlign w:val="center"/>
          </w:tcPr>
          <w:p w:rsidRPr="004D1154" w:rsidR="006E25A4" w:rsidP="006E25A4" w:rsidRDefault="006E25A4">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Davor Mrazović, Franjevački trg 1, Varaždin, OIB</w:t>
            </w:r>
            <w:r>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38806111543</w:t>
            </w:r>
          </w:p>
        </w:tc>
        <w:tc>
          <w:tcPr>
            <w:tcW w:w="763"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3.760,00</w:t>
            </w:r>
          </w:p>
        </w:tc>
        <w:tc>
          <w:tcPr>
            <w:tcW w:w="91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3.760,00</w:t>
            </w:r>
          </w:p>
        </w:tc>
        <w:tc>
          <w:tcPr>
            <w:tcW w:w="68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0,00</w:t>
            </w:r>
          </w:p>
        </w:tc>
        <w:tc>
          <w:tcPr>
            <w:tcW w:w="974"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p>
        </w:tc>
      </w:tr>
      <w:tr w:rsidRPr="00512371" w:rsidR="006E25A4" w:rsidTr="006E25A4">
        <w:trPr>
          <w:trHeight w:val="745"/>
        </w:trPr>
        <w:tc>
          <w:tcPr>
            <w:tcW w:w="329"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r>
              <w:rPr>
                <w:rFonts w:ascii="Times New Roman" w:hAnsi="Times New Roman" w:eastAsia="Times New Roman"/>
                <w:sz w:val="20"/>
                <w:szCs w:val="20"/>
              </w:rPr>
              <w:t>8</w:t>
            </w:r>
          </w:p>
        </w:tc>
        <w:tc>
          <w:tcPr>
            <w:tcW w:w="1332" w:type="pct"/>
            <w:tcBorders>
              <w:top w:val="single" w:color="auto" w:sz="4" w:space="0"/>
              <w:left w:val="single" w:color="auto" w:sz="4" w:space="0"/>
              <w:bottom w:val="single" w:color="auto" w:sz="4" w:space="0"/>
              <w:right w:val="single" w:color="auto" w:sz="4" w:space="0"/>
            </w:tcBorders>
            <w:vAlign w:val="center"/>
          </w:tcPr>
          <w:p w:rsidRPr="004D1154" w:rsidR="006E25A4" w:rsidP="006E25A4" w:rsidRDefault="006E25A4">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Silvija Ratkaj, R.Boškovića 5, Hrašćica, Ivanec, OIB</w:t>
            </w:r>
            <w:r>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52269953334</w:t>
            </w:r>
          </w:p>
        </w:tc>
        <w:tc>
          <w:tcPr>
            <w:tcW w:w="763"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22.798,20</w:t>
            </w:r>
          </w:p>
        </w:tc>
        <w:tc>
          <w:tcPr>
            <w:tcW w:w="91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22.798,20</w:t>
            </w:r>
          </w:p>
        </w:tc>
        <w:tc>
          <w:tcPr>
            <w:tcW w:w="68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0,00</w:t>
            </w:r>
          </w:p>
        </w:tc>
        <w:tc>
          <w:tcPr>
            <w:tcW w:w="974"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p>
        </w:tc>
      </w:tr>
      <w:tr w:rsidRPr="00512371" w:rsidR="006E25A4" w:rsidTr="006E25A4">
        <w:trPr>
          <w:trHeight w:val="745"/>
        </w:trPr>
        <w:tc>
          <w:tcPr>
            <w:tcW w:w="329"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r>
              <w:rPr>
                <w:rFonts w:ascii="Times New Roman" w:hAnsi="Times New Roman" w:eastAsia="Times New Roman"/>
                <w:sz w:val="20"/>
                <w:szCs w:val="20"/>
              </w:rPr>
              <w:t>9</w:t>
            </w:r>
          </w:p>
        </w:tc>
        <w:tc>
          <w:tcPr>
            <w:tcW w:w="1332" w:type="pct"/>
            <w:tcBorders>
              <w:top w:val="single" w:color="auto" w:sz="4" w:space="0"/>
              <w:left w:val="single" w:color="auto" w:sz="4" w:space="0"/>
              <w:bottom w:val="single" w:color="auto" w:sz="4" w:space="0"/>
              <w:right w:val="single" w:color="auto" w:sz="4" w:space="0"/>
            </w:tcBorders>
            <w:vAlign w:val="center"/>
          </w:tcPr>
          <w:p w:rsidRPr="004D1154" w:rsidR="006E25A4" w:rsidP="006E25A4" w:rsidRDefault="006E25A4">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Daliborka Božić, Ljudevita Gaja 100, Sračinec, OIB</w:t>
            </w:r>
            <w:r>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65966501687</w:t>
            </w:r>
          </w:p>
        </w:tc>
        <w:tc>
          <w:tcPr>
            <w:tcW w:w="763"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3.500,00</w:t>
            </w:r>
          </w:p>
        </w:tc>
        <w:tc>
          <w:tcPr>
            <w:tcW w:w="91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3.500,00</w:t>
            </w:r>
          </w:p>
        </w:tc>
        <w:tc>
          <w:tcPr>
            <w:tcW w:w="68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0,00</w:t>
            </w:r>
          </w:p>
        </w:tc>
        <w:tc>
          <w:tcPr>
            <w:tcW w:w="974"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p>
        </w:tc>
      </w:tr>
      <w:tr w:rsidRPr="00512371" w:rsidR="006E25A4" w:rsidTr="006E25A4">
        <w:trPr>
          <w:trHeight w:val="745"/>
        </w:trPr>
        <w:tc>
          <w:tcPr>
            <w:tcW w:w="329"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r>
              <w:rPr>
                <w:rFonts w:ascii="Times New Roman" w:hAnsi="Times New Roman" w:eastAsia="Times New Roman"/>
                <w:sz w:val="20"/>
                <w:szCs w:val="20"/>
              </w:rPr>
              <w:t>10</w:t>
            </w:r>
          </w:p>
        </w:tc>
        <w:tc>
          <w:tcPr>
            <w:tcW w:w="1332" w:type="pct"/>
            <w:tcBorders>
              <w:top w:val="single" w:color="auto" w:sz="4" w:space="0"/>
              <w:left w:val="single" w:color="auto" w:sz="4" w:space="0"/>
              <w:bottom w:val="single" w:color="auto" w:sz="4" w:space="0"/>
              <w:right w:val="single" w:color="auto" w:sz="4" w:space="0"/>
            </w:tcBorders>
            <w:vAlign w:val="center"/>
          </w:tcPr>
          <w:p w:rsidRPr="004D1154" w:rsidR="006E25A4" w:rsidP="006E25A4" w:rsidRDefault="006E25A4">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Mihael Bujan, Varaždinska 58, Zbelava, OIB</w:t>
            </w:r>
            <w:r>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78821003981</w:t>
            </w:r>
          </w:p>
        </w:tc>
        <w:tc>
          <w:tcPr>
            <w:tcW w:w="763"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3.947,20</w:t>
            </w:r>
          </w:p>
        </w:tc>
        <w:tc>
          <w:tcPr>
            <w:tcW w:w="91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3.947,20</w:t>
            </w:r>
          </w:p>
        </w:tc>
        <w:tc>
          <w:tcPr>
            <w:tcW w:w="686" w:type="pct"/>
            <w:tcBorders>
              <w:top w:val="single" w:color="auto" w:sz="4" w:space="0"/>
              <w:left w:val="single" w:color="auto" w:sz="4" w:space="0"/>
              <w:bottom w:val="single" w:color="auto" w:sz="4" w:space="0"/>
              <w:right w:val="single" w:color="auto" w:sz="4" w:space="0"/>
            </w:tcBorders>
          </w:tcPr>
          <w:p w:rsidRPr="006E25A4" w:rsidR="006E25A4" w:rsidP="006E25A4" w:rsidRDefault="006E25A4">
            <w:pPr>
              <w:jc w:val="center"/>
              <w:rPr>
                <w:rFonts w:ascii="Times New Roman" w:hAnsi="Times New Roman"/>
                <w:sz w:val="20"/>
                <w:szCs w:val="20"/>
              </w:rPr>
            </w:pPr>
            <w:r w:rsidRPr="006E25A4">
              <w:rPr>
                <w:rFonts w:ascii="Times New Roman" w:hAnsi="Times New Roman"/>
                <w:sz w:val="20"/>
                <w:szCs w:val="20"/>
              </w:rPr>
              <w:t>0,00</w:t>
            </w:r>
          </w:p>
        </w:tc>
        <w:tc>
          <w:tcPr>
            <w:tcW w:w="974" w:type="pct"/>
            <w:tcBorders>
              <w:top w:val="single" w:color="auto" w:sz="4" w:space="0"/>
              <w:left w:val="single" w:color="auto" w:sz="4" w:space="0"/>
              <w:bottom w:val="single" w:color="auto" w:sz="4" w:space="0"/>
              <w:right w:val="single" w:color="auto" w:sz="4" w:space="0"/>
            </w:tcBorders>
          </w:tcPr>
          <w:p w:rsidRPr="00512371" w:rsidR="006E25A4" w:rsidP="00C3783C" w:rsidRDefault="006E25A4">
            <w:pPr>
              <w:spacing w:after="80" w:line="240" w:lineRule="auto"/>
              <w:jc w:val="center"/>
              <w:rPr>
                <w:rFonts w:ascii="Times New Roman" w:hAnsi="Times New Roman" w:eastAsia="Times New Roman"/>
                <w:sz w:val="20"/>
                <w:szCs w:val="20"/>
              </w:rPr>
            </w:pPr>
          </w:p>
        </w:tc>
      </w:tr>
      <w:tr w:rsidRPr="00C3783C" w:rsidR="00C3783C" w:rsidTr="006E25A4">
        <w:trPr>
          <w:trHeight w:val="690"/>
        </w:trPr>
        <w:tc>
          <w:tcPr>
            <w:tcW w:w="1661"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512371" w:rsidR="00C3783C" w:rsidP="00C3783C" w:rsidRDefault="00C3783C">
            <w:pPr>
              <w:spacing w:after="80" w:line="240" w:lineRule="auto"/>
              <w:jc w:val="center"/>
              <w:rPr>
                <w:rFonts w:ascii="Times New Roman" w:hAnsi="Times New Roman" w:eastAsia="Times New Roman"/>
                <w:sz w:val="20"/>
                <w:szCs w:val="20"/>
              </w:rPr>
            </w:pPr>
          </w:p>
          <w:p w:rsidRPr="00512371" w:rsidR="00C3783C" w:rsidP="00C3783C" w:rsidRDefault="00C3783C">
            <w:pPr>
              <w:spacing w:after="80" w:line="240" w:lineRule="auto"/>
              <w:jc w:val="center"/>
              <w:rPr>
                <w:rFonts w:ascii="Times New Roman" w:hAnsi="Times New Roman" w:eastAsia="Times New Roman"/>
                <w:sz w:val="20"/>
                <w:szCs w:val="20"/>
              </w:rPr>
            </w:pPr>
            <w:r w:rsidRPr="00512371">
              <w:rPr>
                <w:rFonts w:ascii="Times New Roman" w:hAnsi="Times New Roman" w:eastAsia="Times New Roman"/>
                <w:sz w:val="20"/>
                <w:szCs w:val="20"/>
              </w:rPr>
              <w:t>UKUPNO</w:t>
            </w:r>
          </w:p>
        </w:tc>
        <w:tc>
          <w:tcPr>
            <w:tcW w:w="763"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6E25A4" w:rsidR="00C3783C" w:rsidP="006E25A4" w:rsidRDefault="00C3783C">
            <w:pPr>
              <w:spacing w:after="80" w:line="240" w:lineRule="auto"/>
              <w:jc w:val="center"/>
              <w:rPr>
                <w:rFonts w:ascii="Times New Roman" w:hAnsi="Times New Roman" w:eastAsia="Times New Roman"/>
                <w:sz w:val="20"/>
                <w:szCs w:val="20"/>
              </w:rPr>
            </w:pPr>
          </w:p>
          <w:p w:rsidRPr="006E25A4" w:rsidR="00C3783C" w:rsidP="006E25A4" w:rsidRDefault="006E25A4">
            <w:pPr>
              <w:spacing w:after="80" w:line="240" w:lineRule="auto"/>
              <w:jc w:val="center"/>
              <w:rPr>
                <w:rFonts w:ascii="Times New Roman" w:hAnsi="Times New Roman" w:eastAsia="Times New Roman"/>
                <w:sz w:val="20"/>
                <w:szCs w:val="20"/>
              </w:rPr>
            </w:pPr>
            <w:r>
              <w:rPr>
                <w:rFonts w:ascii="Times New Roman" w:hAnsi="Times New Roman" w:eastAsia="Times New Roman"/>
                <w:sz w:val="20"/>
                <w:szCs w:val="20"/>
              </w:rPr>
              <w:fldChar w:fldCharType="begin"/>
            </w:r>
            <w:r>
              <w:rPr>
                <w:rFonts w:ascii="Times New Roman" w:hAnsi="Times New Roman" w:eastAsia="Times New Roman"/>
                <w:sz w:val="20"/>
                <w:szCs w:val="20"/>
              </w:rPr>
              <w:instrText xml:space="preserve"> =SUM(ABOVE) </w:instrText>
            </w:r>
            <w:r>
              <w:rPr>
                <w:rFonts w:ascii="Times New Roman" w:hAnsi="Times New Roman" w:eastAsia="Times New Roman"/>
                <w:sz w:val="20"/>
                <w:szCs w:val="20"/>
              </w:rPr>
              <w:fldChar w:fldCharType="separate"/>
            </w:r>
            <w:r>
              <w:rPr>
                <w:rFonts w:ascii="Times New Roman" w:hAnsi="Times New Roman" w:eastAsia="Times New Roman"/>
                <w:noProof/>
                <w:sz w:val="20"/>
                <w:szCs w:val="20"/>
              </w:rPr>
              <w:t>64.933,98</w:t>
            </w:r>
            <w:r>
              <w:rPr>
                <w:rFonts w:ascii="Times New Roman" w:hAnsi="Times New Roman" w:eastAsia="Times New Roman"/>
                <w:sz w:val="20"/>
                <w:szCs w:val="20"/>
              </w:rPr>
              <w:fldChar w:fldCharType="end"/>
            </w:r>
          </w:p>
        </w:tc>
        <w:tc>
          <w:tcPr>
            <w:tcW w:w="916"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512371" w:rsidR="00C3783C" w:rsidP="00C3783C" w:rsidRDefault="00C3783C">
            <w:pPr>
              <w:spacing w:after="80" w:line="240" w:lineRule="auto"/>
              <w:jc w:val="center"/>
              <w:rPr>
                <w:rFonts w:ascii="Times New Roman" w:hAnsi="Times New Roman" w:eastAsia="Times New Roman"/>
                <w:sz w:val="20"/>
                <w:szCs w:val="20"/>
              </w:rPr>
            </w:pPr>
          </w:p>
          <w:p w:rsidRPr="00512371" w:rsidR="00C3783C" w:rsidP="00C3783C" w:rsidRDefault="006E25A4">
            <w:pPr>
              <w:spacing w:after="80" w:line="240" w:lineRule="auto"/>
              <w:jc w:val="center"/>
              <w:rPr>
                <w:rFonts w:ascii="Times New Roman" w:hAnsi="Times New Roman" w:eastAsia="Times New Roman"/>
                <w:sz w:val="20"/>
                <w:szCs w:val="20"/>
              </w:rPr>
            </w:pPr>
            <w:r>
              <w:rPr>
                <w:rFonts w:ascii="Times New Roman" w:hAnsi="Times New Roman" w:eastAsia="Times New Roman"/>
                <w:sz w:val="20"/>
                <w:szCs w:val="20"/>
              </w:rPr>
              <w:fldChar w:fldCharType="begin"/>
            </w:r>
            <w:r>
              <w:rPr>
                <w:rFonts w:ascii="Times New Roman" w:hAnsi="Times New Roman" w:eastAsia="Times New Roman"/>
                <w:sz w:val="20"/>
                <w:szCs w:val="20"/>
              </w:rPr>
              <w:instrText xml:space="preserve"> =SUM(ABOVE) </w:instrText>
            </w:r>
            <w:r>
              <w:rPr>
                <w:rFonts w:ascii="Times New Roman" w:hAnsi="Times New Roman" w:eastAsia="Times New Roman"/>
                <w:sz w:val="20"/>
                <w:szCs w:val="20"/>
              </w:rPr>
              <w:fldChar w:fldCharType="separate"/>
            </w:r>
            <w:r>
              <w:rPr>
                <w:rFonts w:ascii="Times New Roman" w:hAnsi="Times New Roman" w:eastAsia="Times New Roman"/>
                <w:noProof/>
                <w:sz w:val="20"/>
                <w:szCs w:val="20"/>
              </w:rPr>
              <w:t>64.933,98</w:t>
            </w:r>
            <w:r>
              <w:rPr>
                <w:rFonts w:ascii="Times New Roman" w:hAnsi="Times New Roman" w:eastAsia="Times New Roman"/>
                <w:sz w:val="20"/>
                <w:szCs w:val="20"/>
              </w:rPr>
              <w:fldChar w:fldCharType="end"/>
            </w:r>
          </w:p>
        </w:tc>
        <w:tc>
          <w:tcPr>
            <w:tcW w:w="686"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512371" w:rsidR="00C3783C" w:rsidP="00C3783C" w:rsidRDefault="00C3783C">
            <w:pPr>
              <w:spacing w:after="80" w:line="240" w:lineRule="auto"/>
              <w:jc w:val="center"/>
              <w:rPr>
                <w:rFonts w:ascii="Times New Roman" w:hAnsi="Times New Roman" w:eastAsia="Times New Roman"/>
                <w:sz w:val="20"/>
                <w:szCs w:val="20"/>
              </w:rPr>
            </w:pPr>
          </w:p>
          <w:p w:rsidRPr="00C3783C" w:rsidR="00C3783C" w:rsidP="00C3783C" w:rsidRDefault="00512371">
            <w:pPr>
              <w:spacing w:after="80" w:line="240" w:lineRule="auto"/>
              <w:jc w:val="center"/>
              <w:rPr>
                <w:rFonts w:ascii="Times New Roman" w:hAnsi="Times New Roman" w:eastAsia="Times New Roman"/>
                <w:sz w:val="20"/>
                <w:szCs w:val="20"/>
              </w:rPr>
            </w:pPr>
            <w:r>
              <w:rPr>
                <w:rFonts w:ascii="Times New Roman" w:hAnsi="Times New Roman" w:eastAsia="Times New Roman"/>
                <w:sz w:val="20"/>
                <w:szCs w:val="20"/>
              </w:rPr>
              <w:t>0,00</w:t>
            </w:r>
          </w:p>
        </w:tc>
        <w:tc>
          <w:tcPr>
            <w:tcW w:w="974"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3783C" w:rsidR="00C3783C" w:rsidP="00C3783C" w:rsidRDefault="00C3783C">
            <w:pPr>
              <w:spacing w:after="80" w:line="240" w:lineRule="auto"/>
              <w:jc w:val="center"/>
              <w:rPr>
                <w:rFonts w:ascii="Times New Roman" w:hAnsi="Times New Roman" w:eastAsia="Times New Roman"/>
                <w:sz w:val="20"/>
                <w:szCs w:val="20"/>
              </w:rPr>
            </w:pPr>
          </w:p>
        </w:tc>
      </w:tr>
    </w:tbl>
    <w:p w:rsidR="005A0F8E" w:rsidP="002A63E3" w:rsidRDefault="005A0F8E">
      <w:pPr>
        <w:spacing w:after="0" w:line="240" w:lineRule="auto"/>
        <w:rPr>
          <w:rFonts w:ascii="Times New Roman" w:hAnsi="Times New Roman" w:eastAsia="Times New Roman"/>
          <w:b/>
          <w:bCs/>
          <w:sz w:val="24"/>
          <w:szCs w:val="24"/>
        </w:rPr>
      </w:pPr>
    </w:p>
    <w:p w:rsidRPr="00A54F97" w:rsidR="00EE512D" w:rsidP="00A54F97" w:rsidRDefault="00A54F97">
      <w:pPr>
        <w:spacing w:after="80" w:line="240" w:lineRule="auto"/>
        <w:rPr>
          <w:rFonts w:eastAsia="Times New Roman" w:cs="Calibri"/>
          <w:vanish/>
        </w:rPr>
      </w:pPr>
      <w:r w:rsidRPr="00A54F97">
        <w:rPr>
          <w:rFonts w:ascii="Times New Roman" w:hAnsi="Times New Roman" w:eastAsia="Times New Roman"/>
          <w:bCs/>
          <w:sz w:val="24"/>
          <w:szCs w:val="24"/>
        </w:rPr>
        <w:lastRenderedPageBreak/>
        <w:tab/>
        <w:t xml:space="preserve">Utvrđuje se da nitko od stečajnih vjerovnika u postupku nije osporio </w:t>
      </w:r>
    </w:p>
    <w:p w:rsidRPr="00A54F97" w:rsidR="0085216E" w:rsidP="00A54F97" w:rsidRDefault="0085216E">
      <w:pPr>
        <w:spacing w:after="80" w:line="240" w:lineRule="auto"/>
        <w:rPr>
          <w:rFonts w:ascii="Times New Roman" w:hAnsi="Times New Roman" w:eastAsia="Times New Roman"/>
          <w:sz w:val="24"/>
          <w:szCs w:val="24"/>
          <w:lang w:eastAsia="hr-HR"/>
        </w:rPr>
      </w:pPr>
      <w:r w:rsidRPr="00A54F97">
        <w:rPr>
          <w:rFonts w:ascii="Times New Roman" w:hAnsi="Times New Roman" w:eastAsia="Times New Roman"/>
          <w:sz w:val="24"/>
          <w:szCs w:val="24"/>
          <w:lang w:eastAsia="hr-HR"/>
        </w:rPr>
        <w:t>tražbine I. višeg isplatnog reda koje su ispitane na ovom ročištu.</w:t>
      </w:r>
    </w:p>
    <w:p w:rsidR="00E94E2D" w:rsidP="0085216E" w:rsidRDefault="00E94E2D">
      <w:pPr>
        <w:spacing w:after="0" w:line="240" w:lineRule="auto"/>
        <w:ind w:firstLine="720"/>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20"/>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Sud donosi</w:t>
      </w:r>
    </w:p>
    <w:p w:rsidRPr="002C161C" w:rsidR="0085216E" w:rsidP="0085216E" w:rsidRDefault="008B524F">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z a k lj u č a k</w:t>
      </w:r>
    </w:p>
    <w:p w:rsidRPr="002C161C" w:rsidR="00894F4D" w:rsidP="0085216E" w:rsidRDefault="00894F4D">
      <w:pPr>
        <w:spacing w:after="0" w:line="240" w:lineRule="auto"/>
        <w:jc w:val="center"/>
        <w:rPr>
          <w:rFonts w:ascii="Times New Roman" w:hAnsi="Times New Roman" w:eastAsia="Times New Roman"/>
          <w:sz w:val="24"/>
          <w:szCs w:val="24"/>
          <w:lang w:eastAsia="hr-HR"/>
        </w:rPr>
      </w:pPr>
    </w:p>
    <w:p w:rsidR="0085216E" w:rsidP="0085216E" w:rsidRDefault="0085216E">
      <w:pPr>
        <w:spacing w:after="0" w:line="240" w:lineRule="auto"/>
        <w:ind w:right="284"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Tražbine I. višeg isplatnog reda ispitane na ovom ispitnom ročištu smatraju se </w:t>
      </w:r>
      <w:r w:rsidRPr="00A54F97">
        <w:rPr>
          <w:rFonts w:ascii="Times New Roman" w:hAnsi="Times New Roman" w:eastAsia="Times New Roman"/>
          <w:sz w:val="24"/>
          <w:szCs w:val="24"/>
          <w:lang w:eastAsia="hr-HR"/>
        </w:rPr>
        <w:t xml:space="preserve">utvrđenima u iznosu od </w:t>
      </w:r>
      <w:r w:rsidRPr="00024B97" w:rsidR="00024B97">
        <w:rPr>
          <w:rFonts w:ascii="Times New Roman" w:hAnsi="Times New Roman" w:eastAsia="Times New Roman"/>
          <w:sz w:val="24"/>
          <w:szCs w:val="24"/>
          <w:lang w:eastAsia="hr-HR"/>
        </w:rPr>
        <w:t>64.933,98</w:t>
      </w:r>
      <w:r w:rsidR="00024B97">
        <w:rPr>
          <w:rFonts w:ascii="Times New Roman" w:hAnsi="Times New Roman" w:eastAsia="Times New Roman"/>
          <w:sz w:val="24"/>
          <w:szCs w:val="24"/>
          <w:lang w:eastAsia="hr-HR"/>
        </w:rPr>
        <w:t xml:space="preserve"> </w:t>
      </w:r>
      <w:r w:rsidRPr="00A54F97">
        <w:rPr>
          <w:rFonts w:ascii="Times New Roman" w:hAnsi="Times New Roman" w:eastAsia="Times New Roman"/>
          <w:sz w:val="24"/>
          <w:szCs w:val="24"/>
          <w:lang w:eastAsia="hr-HR"/>
        </w:rPr>
        <w:t xml:space="preserve">kn, te će se sačiniti posebna tablica </w:t>
      </w:r>
      <w:r w:rsidRPr="00A54F97" w:rsidR="00C3783C">
        <w:rPr>
          <w:rFonts w:ascii="Times New Roman" w:hAnsi="Times New Roman" w:eastAsia="Times New Roman"/>
          <w:sz w:val="24"/>
          <w:szCs w:val="24"/>
          <w:lang w:eastAsia="hr-HR"/>
        </w:rPr>
        <w:t>ispitanih</w:t>
      </w:r>
      <w:r w:rsidRPr="00A54F97">
        <w:rPr>
          <w:rFonts w:ascii="Times New Roman" w:hAnsi="Times New Roman" w:eastAsia="Times New Roman"/>
          <w:sz w:val="24"/>
          <w:szCs w:val="24"/>
          <w:lang w:eastAsia="hr-HR"/>
        </w:rPr>
        <w:t xml:space="preserve"> tražbina u </w:t>
      </w:r>
      <w:r w:rsidRPr="002C161C">
        <w:rPr>
          <w:rFonts w:ascii="Times New Roman" w:hAnsi="Times New Roman" w:eastAsia="Times New Roman"/>
          <w:sz w:val="24"/>
          <w:szCs w:val="24"/>
          <w:lang w:eastAsia="hr-HR"/>
        </w:rPr>
        <w:t xml:space="preserve">skladu s čl. </w:t>
      </w:r>
      <w:r w:rsidR="00C3783C">
        <w:rPr>
          <w:rFonts w:ascii="Times New Roman" w:hAnsi="Times New Roman" w:eastAsia="Times New Roman"/>
          <w:sz w:val="24"/>
          <w:szCs w:val="24"/>
          <w:lang w:eastAsia="hr-HR"/>
        </w:rPr>
        <w:t>264</w:t>
      </w:r>
      <w:r w:rsidRPr="002C161C">
        <w:rPr>
          <w:rFonts w:ascii="Times New Roman" w:hAnsi="Times New Roman" w:eastAsia="Times New Roman"/>
          <w:sz w:val="24"/>
          <w:szCs w:val="24"/>
          <w:lang w:eastAsia="hr-HR"/>
        </w:rPr>
        <w:t>.</w:t>
      </w:r>
      <w:r w:rsidR="00F37D3F">
        <w:rPr>
          <w:rFonts w:ascii="Times New Roman" w:hAnsi="Times New Roman" w:eastAsia="Times New Roman"/>
          <w:sz w:val="24"/>
          <w:szCs w:val="24"/>
          <w:lang w:eastAsia="hr-HR"/>
        </w:rPr>
        <w:t xml:space="preserve"> </w:t>
      </w:r>
      <w:r w:rsidRPr="002C161C">
        <w:rPr>
          <w:rFonts w:ascii="Times New Roman" w:hAnsi="Times New Roman" w:eastAsia="Times New Roman"/>
          <w:sz w:val="24"/>
          <w:szCs w:val="24"/>
          <w:lang w:eastAsia="hr-HR"/>
        </w:rPr>
        <w:t>SZ-a.</w:t>
      </w:r>
    </w:p>
    <w:p w:rsidRPr="002C161C" w:rsidR="00DC65D3" w:rsidP="0085216E" w:rsidRDefault="00DC65D3">
      <w:pPr>
        <w:spacing w:after="0" w:line="240" w:lineRule="auto"/>
        <w:ind w:right="284"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Prelazi se na ispitivanje tražbina II. više</w:t>
      </w:r>
      <w:r w:rsidR="003B3557">
        <w:rPr>
          <w:rFonts w:ascii="Times New Roman" w:hAnsi="Times New Roman" w:eastAsia="Times New Roman"/>
          <w:sz w:val="24"/>
          <w:szCs w:val="24"/>
          <w:lang w:eastAsia="hr-HR"/>
        </w:rPr>
        <w:t>g isplatnog reda te se stečajn</w:t>
      </w:r>
      <w:r w:rsidR="006132FD">
        <w:rPr>
          <w:rFonts w:ascii="Times New Roman" w:hAnsi="Times New Roman" w:eastAsia="Times New Roman"/>
          <w:sz w:val="24"/>
          <w:szCs w:val="24"/>
          <w:lang w:eastAsia="hr-HR"/>
        </w:rPr>
        <w:t>a</w:t>
      </w:r>
      <w:r w:rsidRPr="002C161C">
        <w:rPr>
          <w:rFonts w:ascii="Times New Roman" w:hAnsi="Times New Roman" w:eastAsia="Times New Roman"/>
          <w:sz w:val="24"/>
          <w:szCs w:val="24"/>
          <w:lang w:eastAsia="hr-HR"/>
        </w:rPr>
        <w:t xml:space="preserve"> upravitelj</w:t>
      </w:r>
      <w:r w:rsidR="006132FD">
        <w:rPr>
          <w:rFonts w:ascii="Times New Roman" w:hAnsi="Times New Roman" w:eastAsia="Times New Roman"/>
          <w:sz w:val="24"/>
          <w:szCs w:val="24"/>
          <w:lang w:eastAsia="hr-HR"/>
        </w:rPr>
        <w:t>ica</w:t>
      </w:r>
      <w:r w:rsidRPr="002C161C">
        <w:rPr>
          <w:rFonts w:ascii="Times New Roman" w:hAnsi="Times New Roman" w:eastAsia="Times New Roman"/>
          <w:sz w:val="24"/>
          <w:szCs w:val="24"/>
          <w:lang w:eastAsia="hr-HR"/>
        </w:rPr>
        <w:t xml:space="preserve"> u svezi tražbina II. višeg isplatnog reda očituje kako slijedi:</w:t>
      </w:r>
    </w:p>
    <w:p w:rsidR="00D25928" w:rsidP="0085216E" w:rsidRDefault="00D25928">
      <w:pPr>
        <w:spacing w:after="0" w:line="240" w:lineRule="auto"/>
        <w:ind w:firstLine="708"/>
        <w:jc w:val="both"/>
        <w:rPr>
          <w:rFonts w:ascii="Times New Roman" w:hAnsi="Times New Roman" w:eastAsia="Times New Roman"/>
          <w:b/>
          <w:sz w:val="24"/>
          <w:szCs w:val="24"/>
          <w:lang w:eastAsia="hr-HR"/>
        </w:rPr>
      </w:pPr>
    </w:p>
    <w:p w:rsidR="00894F4D" w:rsidP="0085216E" w:rsidRDefault="0085216E">
      <w:pPr>
        <w:spacing w:after="0" w:line="240" w:lineRule="auto"/>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ab/>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9"/>
        <w:gridCol w:w="2294"/>
        <w:gridCol w:w="1560"/>
        <w:gridCol w:w="1702"/>
        <w:gridCol w:w="1276"/>
        <w:gridCol w:w="1807"/>
      </w:tblGrid>
      <w:tr w:rsidRPr="00C3783C" w:rsidR="00C3783C" w:rsidTr="001B4C41">
        <w:trPr>
          <w:trHeight w:val="1126"/>
        </w:trPr>
        <w:tc>
          <w:tcPr>
            <w:tcW w:w="349" w:type="pct"/>
            <w:tcBorders>
              <w:top w:val="single" w:color="auto" w:sz="4" w:space="0"/>
              <w:left w:val="single" w:color="auto" w:sz="4" w:space="0"/>
              <w:bottom w:val="single" w:color="auto" w:sz="4" w:space="0"/>
              <w:right w:val="single" w:color="auto" w:sz="4" w:space="0"/>
            </w:tcBorders>
            <w:vAlign w:val="center"/>
            <w:hideMark/>
          </w:tcPr>
          <w:p w:rsidRPr="00C3783C" w:rsidR="00C3783C" w:rsidP="00C3783C" w:rsidRDefault="00C3783C">
            <w:pPr>
              <w:spacing w:after="0" w:line="240" w:lineRule="auto"/>
              <w:jc w:val="center"/>
              <w:rPr>
                <w:rFonts w:ascii="Times New Roman" w:hAnsi="Times New Roman"/>
                <w:sz w:val="20"/>
                <w:szCs w:val="20"/>
              </w:rPr>
            </w:pPr>
            <w:r w:rsidRPr="00C3783C">
              <w:rPr>
                <w:rFonts w:ascii="Times New Roman" w:hAnsi="Times New Roman"/>
                <w:sz w:val="20"/>
                <w:szCs w:val="20"/>
              </w:rPr>
              <w:t>Red. broj</w:t>
            </w:r>
          </w:p>
        </w:tc>
        <w:tc>
          <w:tcPr>
            <w:tcW w:w="1235" w:type="pct"/>
            <w:tcBorders>
              <w:top w:val="single" w:color="auto" w:sz="4" w:space="0"/>
              <w:left w:val="single" w:color="auto" w:sz="4" w:space="0"/>
              <w:bottom w:val="single" w:color="auto" w:sz="4" w:space="0"/>
              <w:right w:val="single" w:color="auto" w:sz="4" w:space="0"/>
            </w:tcBorders>
            <w:vAlign w:val="center"/>
            <w:hideMark/>
          </w:tcPr>
          <w:p w:rsidRPr="00C3783C" w:rsidR="00C3783C" w:rsidP="00C3783C" w:rsidRDefault="00C3783C">
            <w:pPr>
              <w:spacing w:after="0" w:line="240" w:lineRule="auto"/>
              <w:jc w:val="center"/>
              <w:rPr>
                <w:rFonts w:ascii="Times New Roman" w:hAnsi="Times New Roman"/>
                <w:sz w:val="20"/>
                <w:szCs w:val="20"/>
              </w:rPr>
            </w:pPr>
            <w:r w:rsidRPr="00C3783C">
              <w:rPr>
                <w:rFonts w:ascii="Times New Roman" w:hAnsi="Times New Roman"/>
                <w:sz w:val="20"/>
                <w:szCs w:val="20"/>
              </w:rPr>
              <w:t>Ime i prezime / tvrtka  ili naziv vjerovnika/ OIB</w:t>
            </w:r>
          </w:p>
        </w:tc>
        <w:tc>
          <w:tcPr>
            <w:tcW w:w="840" w:type="pct"/>
            <w:tcBorders>
              <w:top w:val="single" w:color="auto" w:sz="4" w:space="0"/>
              <w:left w:val="single" w:color="auto" w:sz="4" w:space="0"/>
              <w:bottom w:val="single" w:color="auto" w:sz="4" w:space="0"/>
              <w:right w:val="single" w:color="auto" w:sz="4" w:space="0"/>
            </w:tcBorders>
            <w:vAlign w:val="center"/>
            <w:hideMark/>
          </w:tcPr>
          <w:p w:rsidRPr="00C3783C" w:rsidR="00C3783C" w:rsidP="00A84ABF" w:rsidRDefault="00C3783C">
            <w:pPr>
              <w:spacing w:after="0" w:line="240" w:lineRule="auto"/>
              <w:jc w:val="center"/>
              <w:rPr>
                <w:rFonts w:ascii="Times New Roman" w:hAnsi="Times New Roman"/>
                <w:sz w:val="20"/>
                <w:szCs w:val="20"/>
              </w:rPr>
            </w:pPr>
            <w:r w:rsidRPr="00C3783C">
              <w:rPr>
                <w:rFonts w:ascii="Times New Roman" w:hAnsi="Times New Roman"/>
                <w:sz w:val="20"/>
                <w:szCs w:val="20"/>
              </w:rPr>
              <w:t>Iznos prijavljene tražbine (kn)</w:t>
            </w:r>
          </w:p>
        </w:tc>
        <w:tc>
          <w:tcPr>
            <w:tcW w:w="916" w:type="pct"/>
            <w:tcBorders>
              <w:top w:val="single" w:color="auto" w:sz="4" w:space="0"/>
              <w:left w:val="single" w:color="auto" w:sz="4" w:space="0"/>
              <w:bottom w:val="single" w:color="auto" w:sz="4" w:space="0"/>
              <w:right w:val="single" w:color="auto" w:sz="4" w:space="0"/>
            </w:tcBorders>
            <w:vAlign w:val="center"/>
            <w:hideMark/>
          </w:tcPr>
          <w:p w:rsidRPr="00C3783C" w:rsidR="00C3783C" w:rsidP="00A84ABF" w:rsidRDefault="00C3783C">
            <w:pPr>
              <w:spacing w:after="0" w:line="240" w:lineRule="auto"/>
              <w:jc w:val="center"/>
              <w:rPr>
                <w:rFonts w:ascii="Times New Roman" w:hAnsi="Times New Roman"/>
                <w:sz w:val="20"/>
                <w:szCs w:val="20"/>
              </w:rPr>
            </w:pPr>
            <w:r w:rsidRPr="00C3783C">
              <w:rPr>
                <w:rFonts w:ascii="Times New Roman" w:hAnsi="Times New Roman"/>
                <w:sz w:val="20"/>
                <w:szCs w:val="20"/>
              </w:rPr>
              <w:t>Iznos utvrđene (priznate i neosporene) tražbine</w:t>
            </w:r>
          </w:p>
          <w:p w:rsidRPr="00C3783C" w:rsidR="00C3783C" w:rsidP="00A84ABF" w:rsidRDefault="00C3783C">
            <w:pPr>
              <w:spacing w:after="0" w:line="240" w:lineRule="auto"/>
              <w:jc w:val="center"/>
              <w:rPr>
                <w:rFonts w:ascii="Times New Roman" w:hAnsi="Times New Roman"/>
                <w:sz w:val="20"/>
                <w:szCs w:val="20"/>
              </w:rPr>
            </w:pPr>
            <w:r w:rsidRPr="00C3783C">
              <w:rPr>
                <w:rFonts w:ascii="Times New Roman" w:hAnsi="Times New Roman"/>
                <w:sz w:val="20"/>
                <w:szCs w:val="20"/>
              </w:rPr>
              <w:t>(kn)</w:t>
            </w:r>
          </w:p>
        </w:tc>
        <w:tc>
          <w:tcPr>
            <w:tcW w:w="687" w:type="pct"/>
            <w:tcBorders>
              <w:top w:val="single" w:color="auto" w:sz="4" w:space="0"/>
              <w:left w:val="single" w:color="auto" w:sz="4" w:space="0"/>
              <w:bottom w:val="single" w:color="auto" w:sz="4" w:space="0"/>
              <w:right w:val="single" w:color="auto" w:sz="4" w:space="0"/>
            </w:tcBorders>
            <w:vAlign w:val="center"/>
            <w:hideMark/>
          </w:tcPr>
          <w:p w:rsidRPr="00C3783C" w:rsidR="00C3783C" w:rsidP="00A84ABF" w:rsidRDefault="00C3783C">
            <w:pPr>
              <w:spacing w:after="0" w:line="240" w:lineRule="auto"/>
              <w:jc w:val="center"/>
              <w:rPr>
                <w:rFonts w:ascii="Times New Roman" w:hAnsi="Times New Roman"/>
                <w:sz w:val="20"/>
                <w:szCs w:val="20"/>
              </w:rPr>
            </w:pPr>
            <w:r w:rsidRPr="00C3783C">
              <w:rPr>
                <w:rFonts w:ascii="Times New Roman" w:hAnsi="Times New Roman"/>
                <w:sz w:val="20"/>
                <w:szCs w:val="20"/>
              </w:rPr>
              <w:t>Iznos osporene tražbine</w:t>
            </w:r>
          </w:p>
          <w:p w:rsidRPr="00C3783C" w:rsidR="00C3783C" w:rsidP="00A84ABF" w:rsidRDefault="00C3783C">
            <w:pPr>
              <w:spacing w:after="0" w:line="240" w:lineRule="auto"/>
              <w:jc w:val="center"/>
              <w:rPr>
                <w:rFonts w:ascii="Times New Roman" w:hAnsi="Times New Roman"/>
                <w:sz w:val="20"/>
                <w:szCs w:val="20"/>
              </w:rPr>
            </w:pPr>
            <w:r w:rsidRPr="00C3783C">
              <w:rPr>
                <w:rFonts w:ascii="Times New Roman" w:hAnsi="Times New Roman"/>
                <w:sz w:val="20"/>
                <w:szCs w:val="20"/>
              </w:rPr>
              <w:t>(kn)</w:t>
            </w:r>
          </w:p>
        </w:tc>
        <w:tc>
          <w:tcPr>
            <w:tcW w:w="973" w:type="pct"/>
            <w:tcBorders>
              <w:top w:val="single" w:color="auto" w:sz="4" w:space="0"/>
              <w:left w:val="single" w:color="auto" w:sz="4" w:space="0"/>
              <w:bottom w:val="single" w:color="auto" w:sz="4" w:space="0"/>
              <w:right w:val="single" w:color="auto" w:sz="4" w:space="0"/>
            </w:tcBorders>
          </w:tcPr>
          <w:p w:rsidRPr="00C3783C" w:rsidR="00C3783C" w:rsidP="00C3783C" w:rsidRDefault="00C3783C">
            <w:pPr>
              <w:spacing w:after="0" w:line="240" w:lineRule="auto"/>
              <w:rPr>
                <w:rFonts w:ascii="Times New Roman" w:hAnsi="Times New Roman"/>
                <w:sz w:val="20"/>
                <w:szCs w:val="20"/>
              </w:rPr>
            </w:pPr>
          </w:p>
          <w:p w:rsidRPr="00C3783C" w:rsidR="00C3783C" w:rsidP="00C3783C" w:rsidRDefault="00C3783C">
            <w:pPr>
              <w:spacing w:after="0" w:line="240" w:lineRule="auto"/>
              <w:jc w:val="center"/>
              <w:rPr>
                <w:rFonts w:ascii="Times New Roman" w:hAnsi="Times New Roman"/>
                <w:sz w:val="20"/>
                <w:szCs w:val="20"/>
              </w:rPr>
            </w:pPr>
            <w:r w:rsidRPr="00C3783C">
              <w:rPr>
                <w:rFonts w:ascii="Times New Roman" w:hAnsi="Times New Roman"/>
                <w:sz w:val="20"/>
                <w:szCs w:val="20"/>
              </w:rPr>
              <w:t>Napomena</w:t>
            </w:r>
          </w:p>
        </w:tc>
      </w:tr>
      <w:tr w:rsidRPr="00C3783C" w:rsidR="00A84ABF" w:rsidTr="001B4C41">
        <w:trPr>
          <w:trHeight w:val="980"/>
        </w:trPr>
        <w:tc>
          <w:tcPr>
            <w:tcW w:w="349" w:type="pct"/>
            <w:tcBorders>
              <w:top w:val="single" w:color="auto" w:sz="4" w:space="0"/>
              <w:left w:val="single" w:color="auto" w:sz="4" w:space="0"/>
              <w:bottom w:val="single" w:color="auto" w:sz="4" w:space="0"/>
              <w:right w:val="single" w:color="auto" w:sz="4" w:space="0"/>
            </w:tcBorders>
            <w:hideMark/>
          </w:tcPr>
          <w:p w:rsidRPr="00C3783C" w:rsidR="00A84ABF" w:rsidP="00C3783C" w:rsidRDefault="00A84ABF">
            <w:pPr>
              <w:spacing w:after="0" w:line="240" w:lineRule="auto"/>
              <w:jc w:val="center"/>
              <w:rPr>
                <w:rFonts w:ascii="Times New Roman" w:hAnsi="Times New Roman"/>
                <w:color w:val="000000"/>
                <w:sz w:val="20"/>
                <w:szCs w:val="20"/>
              </w:rPr>
            </w:pPr>
            <w:r w:rsidRPr="00C3783C">
              <w:rPr>
                <w:rFonts w:ascii="Times New Roman" w:hAnsi="Times New Roman"/>
                <w:color w:val="000000"/>
                <w:sz w:val="20"/>
                <w:szCs w:val="20"/>
              </w:rPr>
              <w:t>1</w:t>
            </w:r>
          </w:p>
        </w:tc>
        <w:tc>
          <w:tcPr>
            <w:tcW w:w="1235" w:type="pct"/>
            <w:tcBorders>
              <w:top w:val="single" w:color="auto" w:sz="4" w:space="0"/>
              <w:left w:val="single" w:color="auto" w:sz="4" w:space="0"/>
              <w:bottom w:val="single" w:color="auto" w:sz="4" w:space="0"/>
              <w:right w:val="single" w:color="auto" w:sz="4" w:space="0"/>
            </w:tcBorders>
            <w:vAlign w:val="center"/>
          </w:tcPr>
          <w:p w:rsidRPr="004D1154" w:rsidR="00A84ABF" w:rsidP="00BE0CEA"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ŠTROMAR d.o.o. Beletinec (Sveti Ilija), Vodovodna 13, OIB</w:t>
            </w:r>
            <w:r w:rsidR="00BE0CEA">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42362919973</w:t>
            </w:r>
          </w:p>
        </w:tc>
        <w:tc>
          <w:tcPr>
            <w:tcW w:w="840"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3.240,43</w:t>
            </w:r>
          </w:p>
        </w:tc>
        <w:tc>
          <w:tcPr>
            <w:tcW w:w="916"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3.240,43</w:t>
            </w:r>
          </w:p>
        </w:tc>
        <w:tc>
          <w:tcPr>
            <w:tcW w:w="687"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0,00</w:t>
            </w:r>
          </w:p>
        </w:tc>
        <w:tc>
          <w:tcPr>
            <w:tcW w:w="973" w:type="pct"/>
            <w:tcBorders>
              <w:top w:val="single" w:color="auto" w:sz="4" w:space="0"/>
              <w:left w:val="single" w:color="auto" w:sz="4" w:space="0"/>
              <w:bottom w:val="single" w:color="auto" w:sz="4" w:space="0"/>
              <w:right w:val="single" w:color="auto" w:sz="4" w:space="0"/>
            </w:tcBorders>
            <w:vAlign w:val="center"/>
          </w:tcPr>
          <w:p w:rsidRPr="004D1154" w:rsidR="00A84ABF" w:rsidP="006B7923"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 </w:t>
            </w:r>
          </w:p>
        </w:tc>
      </w:tr>
      <w:tr w:rsidRPr="00C3783C" w:rsidR="00A84ABF" w:rsidTr="001B4C41">
        <w:trPr>
          <w:trHeight w:val="752"/>
        </w:trPr>
        <w:tc>
          <w:tcPr>
            <w:tcW w:w="349" w:type="pct"/>
            <w:tcBorders>
              <w:top w:val="single" w:color="auto" w:sz="4" w:space="0"/>
              <w:left w:val="single" w:color="auto" w:sz="4" w:space="0"/>
              <w:bottom w:val="single" w:color="auto" w:sz="4" w:space="0"/>
              <w:right w:val="single" w:color="auto" w:sz="4" w:space="0"/>
            </w:tcBorders>
            <w:hideMark/>
          </w:tcPr>
          <w:p w:rsidRPr="00C3783C" w:rsidR="00A84ABF" w:rsidP="00C3783C" w:rsidRDefault="00A84ABF">
            <w:pPr>
              <w:spacing w:after="0" w:line="240" w:lineRule="auto"/>
              <w:jc w:val="center"/>
              <w:rPr>
                <w:rFonts w:ascii="Times New Roman" w:hAnsi="Times New Roman"/>
                <w:sz w:val="20"/>
                <w:szCs w:val="20"/>
              </w:rPr>
            </w:pPr>
            <w:r w:rsidRPr="00C3783C">
              <w:rPr>
                <w:rFonts w:ascii="Times New Roman" w:hAnsi="Times New Roman"/>
                <w:sz w:val="20"/>
                <w:szCs w:val="20"/>
              </w:rPr>
              <w:t>2</w:t>
            </w:r>
          </w:p>
        </w:tc>
        <w:tc>
          <w:tcPr>
            <w:tcW w:w="1235" w:type="pct"/>
            <w:tcBorders>
              <w:top w:val="single" w:color="auto" w:sz="4" w:space="0"/>
              <w:left w:val="single" w:color="auto" w:sz="4" w:space="0"/>
              <w:bottom w:val="single" w:color="auto" w:sz="4" w:space="0"/>
              <w:right w:val="single" w:color="auto" w:sz="4" w:space="0"/>
            </w:tcBorders>
            <w:vAlign w:val="center"/>
          </w:tcPr>
          <w:p w:rsidRPr="004D1154" w:rsidR="00A84ABF" w:rsidP="00BE0CEA"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KOS TRANSPORTI d.o.o. Varaždin, Cehovska 13, OIB</w:t>
            </w:r>
            <w:r w:rsidR="00BE0CEA">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99654943646</w:t>
            </w:r>
          </w:p>
        </w:tc>
        <w:tc>
          <w:tcPr>
            <w:tcW w:w="840"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918,75</w:t>
            </w:r>
          </w:p>
        </w:tc>
        <w:tc>
          <w:tcPr>
            <w:tcW w:w="916"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918,75</w:t>
            </w:r>
          </w:p>
        </w:tc>
        <w:tc>
          <w:tcPr>
            <w:tcW w:w="687"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0,00</w:t>
            </w:r>
          </w:p>
        </w:tc>
        <w:tc>
          <w:tcPr>
            <w:tcW w:w="973" w:type="pct"/>
            <w:tcBorders>
              <w:top w:val="single" w:color="auto" w:sz="4" w:space="0"/>
              <w:left w:val="single" w:color="auto" w:sz="4" w:space="0"/>
              <w:bottom w:val="single" w:color="auto" w:sz="4" w:space="0"/>
              <w:right w:val="single" w:color="auto" w:sz="4" w:space="0"/>
            </w:tcBorders>
            <w:vAlign w:val="center"/>
          </w:tcPr>
          <w:p w:rsidRPr="004D1154" w:rsidR="00A84ABF" w:rsidP="006B7923"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 </w:t>
            </w:r>
          </w:p>
        </w:tc>
      </w:tr>
      <w:tr w:rsidRPr="00C3783C" w:rsidR="00A84ABF" w:rsidTr="001B4C41">
        <w:trPr>
          <w:trHeight w:val="841"/>
        </w:trPr>
        <w:tc>
          <w:tcPr>
            <w:tcW w:w="349" w:type="pct"/>
            <w:tcBorders>
              <w:top w:val="single" w:color="auto" w:sz="4" w:space="0"/>
              <w:left w:val="single" w:color="auto" w:sz="4" w:space="0"/>
              <w:bottom w:val="single" w:color="auto" w:sz="4" w:space="0"/>
              <w:right w:val="single" w:color="auto" w:sz="4" w:space="0"/>
            </w:tcBorders>
            <w:hideMark/>
          </w:tcPr>
          <w:p w:rsidRPr="00C3783C" w:rsidR="00A84ABF" w:rsidP="00C3783C" w:rsidRDefault="00A84ABF">
            <w:pPr>
              <w:spacing w:after="0" w:line="240" w:lineRule="auto"/>
              <w:jc w:val="center"/>
              <w:rPr>
                <w:rFonts w:ascii="Times New Roman" w:hAnsi="Times New Roman"/>
                <w:sz w:val="20"/>
                <w:szCs w:val="20"/>
              </w:rPr>
            </w:pPr>
            <w:r w:rsidRPr="00C3783C">
              <w:rPr>
                <w:rFonts w:ascii="Times New Roman" w:hAnsi="Times New Roman"/>
                <w:sz w:val="20"/>
                <w:szCs w:val="20"/>
              </w:rPr>
              <w:t>3</w:t>
            </w:r>
          </w:p>
        </w:tc>
        <w:tc>
          <w:tcPr>
            <w:tcW w:w="1235" w:type="pct"/>
            <w:tcBorders>
              <w:top w:val="single" w:color="auto" w:sz="4" w:space="0"/>
              <w:left w:val="single" w:color="auto" w:sz="4" w:space="0"/>
              <w:bottom w:val="single" w:color="auto" w:sz="4" w:space="0"/>
              <w:right w:val="single" w:color="auto" w:sz="4" w:space="0"/>
            </w:tcBorders>
            <w:vAlign w:val="center"/>
          </w:tcPr>
          <w:p w:rsidRPr="004D1154" w:rsidR="00A84ABF" w:rsidP="00F51412"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TRGO-AGENCIJA d.o.o. Križevci, Cubinec, Donji Cubinec 69a, OIB</w:t>
            </w:r>
            <w:r w:rsidR="00F51412">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78170814407</w:t>
            </w:r>
          </w:p>
        </w:tc>
        <w:tc>
          <w:tcPr>
            <w:tcW w:w="840"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10.374,41</w:t>
            </w:r>
          </w:p>
        </w:tc>
        <w:tc>
          <w:tcPr>
            <w:tcW w:w="916"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10.374,41</w:t>
            </w:r>
          </w:p>
        </w:tc>
        <w:tc>
          <w:tcPr>
            <w:tcW w:w="687"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0,00</w:t>
            </w:r>
          </w:p>
        </w:tc>
        <w:tc>
          <w:tcPr>
            <w:tcW w:w="973" w:type="pct"/>
            <w:tcBorders>
              <w:top w:val="single" w:color="auto" w:sz="4" w:space="0"/>
              <w:left w:val="single" w:color="auto" w:sz="4" w:space="0"/>
              <w:bottom w:val="single" w:color="auto" w:sz="4" w:space="0"/>
              <w:right w:val="single" w:color="auto" w:sz="4" w:space="0"/>
            </w:tcBorders>
            <w:vAlign w:val="center"/>
          </w:tcPr>
          <w:p w:rsidRPr="004D1154" w:rsidR="00A84ABF" w:rsidP="006B7923"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 </w:t>
            </w:r>
          </w:p>
        </w:tc>
      </w:tr>
      <w:tr w:rsidRPr="00C3783C" w:rsidR="00A84ABF" w:rsidTr="001B4C41">
        <w:trPr>
          <w:trHeight w:val="841"/>
        </w:trPr>
        <w:tc>
          <w:tcPr>
            <w:tcW w:w="349" w:type="pct"/>
            <w:tcBorders>
              <w:top w:val="single" w:color="auto" w:sz="4" w:space="0"/>
              <w:left w:val="single" w:color="auto" w:sz="4" w:space="0"/>
              <w:bottom w:val="single" w:color="auto" w:sz="4" w:space="0"/>
              <w:right w:val="single" w:color="auto" w:sz="4" w:space="0"/>
            </w:tcBorders>
          </w:tcPr>
          <w:p w:rsidRPr="00C3783C" w:rsidR="00A84ABF" w:rsidP="00C3783C" w:rsidRDefault="00A84ABF">
            <w:pPr>
              <w:spacing w:after="0" w:line="240" w:lineRule="auto"/>
              <w:jc w:val="center"/>
              <w:rPr>
                <w:rFonts w:ascii="Times New Roman" w:hAnsi="Times New Roman"/>
                <w:sz w:val="20"/>
                <w:szCs w:val="20"/>
              </w:rPr>
            </w:pPr>
            <w:r w:rsidRPr="00C3783C">
              <w:rPr>
                <w:rFonts w:ascii="Times New Roman" w:hAnsi="Times New Roman"/>
                <w:sz w:val="20"/>
                <w:szCs w:val="20"/>
              </w:rPr>
              <w:t>4</w:t>
            </w:r>
          </w:p>
        </w:tc>
        <w:tc>
          <w:tcPr>
            <w:tcW w:w="1235" w:type="pct"/>
            <w:tcBorders>
              <w:top w:val="single" w:color="auto" w:sz="4" w:space="0"/>
              <w:left w:val="single" w:color="auto" w:sz="4" w:space="0"/>
              <w:bottom w:val="single" w:color="auto" w:sz="4" w:space="0"/>
              <w:right w:val="single" w:color="auto" w:sz="4" w:space="0"/>
            </w:tcBorders>
            <w:vAlign w:val="center"/>
          </w:tcPr>
          <w:p w:rsidRPr="004D1154" w:rsidR="00A84ABF" w:rsidP="00F51412"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RH, Ministarstvo financija, Porezna uprava, Područni ured  Varaždin</w:t>
            </w:r>
            <w:r w:rsidR="00BE0CEA">
              <w:rPr>
                <w:rFonts w:ascii="Times New Roman" w:hAnsi="Times New Roman" w:eastAsia="Times New Roman"/>
                <w:color w:val="000000"/>
                <w:sz w:val="20"/>
                <w:szCs w:val="20"/>
                <w:lang w:eastAsia="hr-HR"/>
              </w:rPr>
              <w:t>, Graberje 1,  OIB</w:t>
            </w:r>
            <w:r w:rsidR="00F51412">
              <w:rPr>
                <w:rFonts w:ascii="Times New Roman" w:hAnsi="Times New Roman" w:eastAsia="Times New Roman"/>
                <w:color w:val="000000"/>
                <w:sz w:val="20"/>
                <w:szCs w:val="20"/>
                <w:lang w:eastAsia="hr-HR"/>
              </w:rPr>
              <w:t>:</w:t>
            </w:r>
            <w:r w:rsidR="00BE0CEA">
              <w:rPr>
                <w:rFonts w:ascii="Times New Roman" w:hAnsi="Times New Roman" w:eastAsia="Times New Roman"/>
                <w:color w:val="000000"/>
                <w:sz w:val="20"/>
                <w:szCs w:val="20"/>
                <w:lang w:eastAsia="hr-HR"/>
              </w:rPr>
              <w:t>52634238587</w:t>
            </w:r>
          </w:p>
        </w:tc>
        <w:tc>
          <w:tcPr>
            <w:tcW w:w="840"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329,28</w:t>
            </w:r>
          </w:p>
        </w:tc>
        <w:tc>
          <w:tcPr>
            <w:tcW w:w="916"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329,28</w:t>
            </w:r>
          </w:p>
        </w:tc>
        <w:tc>
          <w:tcPr>
            <w:tcW w:w="687"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0,00</w:t>
            </w:r>
          </w:p>
        </w:tc>
        <w:tc>
          <w:tcPr>
            <w:tcW w:w="973" w:type="pct"/>
            <w:tcBorders>
              <w:top w:val="single" w:color="auto" w:sz="4" w:space="0"/>
              <w:left w:val="single" w:color="auto" w:sz="4" w:space="0"/>
              <w:bottom w:val="single" w:color="auto" w:sz="4" w:space="0"/>
              <w:right w:val="single" w:color="auto" w:sz="4" w:space="0"/>
            </w:tcBorders>
            <w:vAlign w:val="center"/>
          </w:tcPr>
          <w:p w:rsidRPr="004D1154" w:rsidR="00A84ABF" w:rsidP="006B7923"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 </w:t>
            </w:r>
          </w:p>
        </w:tc>
      </w:tr>
      <w:tr w:rsidRPr="00C3783C" w:rsidR="00A84ABF" w:rsidTr="001B4C41">
        <w:trPr>
          <w:trHeight w:val="963"/>
        </w:trPr>
        <w:tc>
          <w:tcPr>
            <w:tcW w:w="349" w:type="pct"/>
            <w:tcBorders>
              <w:top w:val="single" w:color="auto" w:sz="4" w:space="0"/>
              <w:left w:val="single" w:color="auto" w:sz="4" w:space="0"/>
              <w:bottom w:val="single" w:color="auto" w:sz="4" w:space="0"/>
              <w:right w:val="single" w:color="auto" w:sz="4" w:space="0"/>
            </w:tcBorders>
            <w:hideMark/>
          </w:tcPr>
          <w:p w:rsidRPr="00C3783C" w:rsidR="00A84ABF" w:rsidP="00C3783C" w:rsidRDefault="00A84ABF">
            <w:pPr>
              <w:spacing w:after="0" w:line="240" w:lineRule="auto"/>
              <w:jc w:val="center"/>
              <w:rPr>
                <w:rFonts w:ascii="Times New Roman" w:hAnsi="Times New Roman"/>
                <w:sz w:val="20"/>
                <w:szCs w:val="20"/>
              </w:rPr>
            </w:pPr>
            <w:r w:rsidRPr="00C3783C">
              <w:rPr>
                <w:rFonts w:ascii="Times New Roman" w:hAnsi="Times New Roman"/>
                <w:sz w:val="20"/>
                <w:szCs w:val="20"/>
              </w:rPr>
              <w:t>5</w:t>
            </w:r>
          </w:p>
        </w:tc>
        <w:tc>
          <w:tcPr>
            <w:tcW w:w="1235" w:type="pct"/>
            <w:tcBorders>
              <w:top w:val="single" w:color="auto" w:sz="4" w:space="0"/>
              <w:left w:val="single" w:color="auto" w:sz="4" w:space="0"/>
              <w:bottom w:val="single" w:color="auto" w:sz="4" w:space="0"/>
              <w:right w:val="single" w:color="auto" w:sz="4" w:space="0"/>
            </w:tcBorders>
            <w:vAlign w:val="center"/>
          </w:tcPr>
          <w:p w:rsidRPr="004D1154" w:rsidR="00A84ABF" w:rsidP="00DA27FA"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TUV CROATIA d.o.o Buzin (Grad Zagreb), Bani 110, OIB</w:t>
            </w:r>
            <w:r w:rsidR="00DA27FA">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64520989853</w:t>
            </w:r>
          </w:p>
        </w:tc>
        <w:tc>
          <w:tcPr>
            <w:tcW w:w="840"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12.121,37</w:t>
            </w:r>
          </w:p>
        </w:tc>
        <w:tc>
          <w:tcPr>
            <w:tcW w:w="916"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12.121,37</w:t>
            </w:r>
          </w:p>
        </w:tc>
        <w:tc>
          <w:tcPr>
            <w:tcW w:w="687"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0,00</w:t>
            </w:r>
          </w:p>
        </w:tc>
        <w:tc>
          <w:tcPr>
            <w:tcW w:w="973" w:type="pct"/>
            <w:tcBorders>
              <w:top w:val="single" w:color="auto" w:sz="4" w:space="0"/>
              <w:left w:val="single" w:color="auto" w:sz="4" w:space="0"/>
              <w:bottom w:val="single" w:color="auto" w:sz="4" w:space="0"/>
              <w:right w:val="single" w:color="auto" w:sz="4" w:space="0"/>
            </w:tcBorders>
            <w:vAlign w:val="center"/>
          </w:tcPr>
          <w:p w:rsidRPr="004D1154" w:rsidR="00A84ABF" w:rsidP="006B7923"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 </w:t>
            </w:r>
          </w:p>
        </w:tc>
      </w:tr>
      <w:tr w:rsidRPr="00C3783C" w:rsidR="00A84ABF" w:rsidTr="001B4C41">
        <w:trPr>
          <w:trHeight w:val="963"/>
        </w:trPr>
        <w:tc>
          <w:tcPr>
            <w:tcW w:w="349" w:type="pct"/>
            <w:tcBorders>
              <w:top w:val="single" w:color="auto" w:sz="4" w:space="0"/>
              <w:left w:val="single" w:color="auto" w:sz="4" w:space="0"/>
              <w:bottom w:val="single" w:color="auto" w:sz="4" w:space="0"/>
              <w:right w:val="single" w:color="auto" w:sz="4" w:space="0"/>
            </w:tcBorders>
          </w:tcPr>
          <w:p w:rsidRPr="00C3783C" w:rsidR="00A84ABF" w:rsidP="00C3783C" w:rsidRDefault="00A84ABF">
            <w:pPr>
              <w:spacing w:after="0" w:line="240" w:lineRule="auto"/>
              <w:jc w:val="center"/>
              <w:rPr>
                <w:rFonts w:ascii="Times New Roman" w:hAnsi="Times New Roman"/>
                <w:sz w:val="20"/>
                <w:szCs w:val="20"/>
              </w:rPr>
            </w:pPr>
            <w:r>
              <w:rPr>
                <w:rFonts w:ascii="Times New Roman" w:hAnsi="Times New Roman"/>
                <w:sz w:val="20"/>
                <w:szCs w:val="20"/>
              </w:rPr>
              <w:t>6</w:t>
            </w:r>
          </w:p>
        </w:tc>
        <w:tc>
          <w:tcPr>
            <w:tcW w:w="1235" w:type="pct"/>
            <w:tcBorders>
              <w:top w:val="single" w:color="auto" w:sz="4" w:space="0"/>
              <w:left w:val="single" w:color="auto" w:sz="4" w:space="0"/>
              <w:bottom w:val="single" w:color="auto" w:sz="4" w:space="0"/>
              <w:right w:val="single" w:color="auto" w:sz="4" w:space="0"/>
            </w:tcBorders>
            <w:vAlign w:val="center"/>
          </w:tcPr>
          <w:p w:rsidRPr="004D1154" w:rsidR="00A84ABF" w:rsidP="00DA27FA"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Javni bilježnik Zvijezdana Rauš - Klier, Varaždin, Anina 2, OIB</w:t>
            </w:r>
            <w:r w:rsidR="00DA27FA">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33956143681</w:t>
            </w:r>
          </w:p>
        </w:tc>
        <w:tc>
          <w:tcPr>
            <w:tcW w:w="840"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4.174,75</w:t>
            </w:r>
          </w:p>
        </w:tc>
        <w:tc>
          <w:tcPr>
            <w:tcW w:w="916"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4.174,75</w:t>
            </w:r>
          </w:p>
        </w:tc>
        <w:tc>
          <w:tcPr>
            <w:tcW w:w="687"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0,00</w:t>
            </w:r>
          </w:p>
        </w:tc>
        <w:tc>
          <w:tcPr>
            <w:tcW w:w="973" w:type="pct"/>
            <w:tcBorders>
              <w:top w:val="single" w:color="auto" w:sz="4" w:space="0"/>
              <w:left w:val="single" w:color="auto" w:sz="4" w:space="0"/>
              <w:bottom w:val="single" w:color="auto" w:sz="4" w:space="0"/>
              <w:right w:val="single" w:color="auto" w:sz="4" w:space="0"/>
            </w:tcBorders>
            <w:vAlign w:val="center"/>
          </w:tcPr>
          <w:p w:rsidRPr="004D1154" w:rsidR="00A84ABF" w:rsidP="006B7923"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 </w:t>
            </w:r>
          </w:p>
        </w:tc>
      </w:tr>
      <w:tr w:rsidRPr="00C3783C" w:rsidR="00A84ABF" w:rsidTr="001B4C41">
        <w:trPr>
          <w:trHeight w:val="963"/>
        </w:trPr>
        <w:tc>
          <w:tcPr>
            <w:tcW w:w="349" w:type="pct"/>
            <w:tcBorders>
              <w:top w:val="single" w:color="auto" w:sz="4" w:space="0"/>
              <w:left w:val="single" w:color="auto" w:sz="4" w:space="0"/>
              <w:bottom w:val="single" w:color="auto" w:sz="4" w:space="0"/>
              <w:right w:val="single" w:color="auto" w:sz="4" w:space="0"/>
            </w:tcBorders>
          </w:tcPr>
          <w:p w:rsidRPr="00C3783C" w:rsidR="00A84ABF" w:rsidP="00C3783C" w:rsidRDefault="00A84ABF">
            <w:pPr>
              <w:spacing w:after="0" w:line="240" w:lineRule="auto"/>
              <w:jc w:val="center"/>
              <w:rPr>
                <w:rFonts w:ascii="Times New Roman" w:hAnsi="Times New Roman"/>
                <w:sz w:val="20"/>
                <w:szCs w:val="20"/>
              </w:rPr>
            </w:pPr>
            <w:r>
              <w:rPr>
                <w:rFonts w:ascii="Times New Roman" w:hAnsi="Times New Roman"/>
                <w:sz w:val="20"/>
                <w:szCs w:val="20"/>
              </w:rPr>
              <w:t>7</w:t>
            </w:r>
          </w:p>
        </w:tc>
        <w:tc>
          <w:tcPr>
            <w:tcW w:w="1235" w:type="pct"/>
            <w:tcBorders>
              <w:top w:val="single" w:color="auto" w:sz="4" w:space="0"/>
              <w:left w:val="single" w:color="auto" w:sz="4" w:space="0"/>
              <w:bottom w:val="single" w:color="auto" w:sz="4" w:space="0"/>
              <w:right w:val="single" w:color="auto" w:sz="4" w:space="0"/>
            </w:tcBorders>
            <w:vAlign w:val="center"/>
          </w:tcPr>
          <w:p w:rsidRPr="004D1154" w:rsidR="00A84ABF" w:rsidP="00DA27FA"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Javni bilježnik Tamara Horvat, Varaždin, Pavlinska 5, OIB</w:t>
            </w:r>
            <w:r w:rsidR="00DA27FA">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09054858337</w:t>
            </w:r>
          </w:p>
        </w:tc>
        <w:tc>
          <w:tcPr>
            <w:tcW w:w="840"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5.468,80</w:t>
            </w:r>
          </w:p>
        </w:tc>
        <w:tc>
          <w:tcPr>
            <w:tcW w:w="916"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5.468,80</w:t>
            </w:r>
          </w:p>
        </w:tc>
        <w:tc>
          <w:tcPr>
            <w:tcW w:w="687"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0,00</w:t>
            </w:r>
          </w:p>
        </w:tc>
        <w:tc>
          <w:tcPr>
            <w:tcW w:w="973" w:type="pct"/>
            <w:tcBorders>
              <w:top w:val="single" w:color="auto" w:sz="4" w:space="0"/>
              <w:left w:val="single" w:color="auto" w:sz="4" w:space="0"/>
              <w:bottom w:val="single" w:color="auto" w:sz="4" w:space="0"/>
              <w:right w:val="single" w:color="auto" w:sz="4" w:space="0"/>
            </w:tcBorders>
            <w:vAlign w:val="center"/>
          </w:tcPr>
          <w:p w:rsidRPr="004D1154" w:rsidR="00A84ABF" w:rsidP="006B7923"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 </w:t>
            </w:r>
          </w:p>
        </w:tc>
      </w:tr>
      <w:tr w:rsidRPr="00C3783C" w:rsidR="00A84ABF" w:rsidTr="001B4C41">
        <w:trPr>
          <w:trHeight w:val="963"/>
        </w:trPr>
        <w:tc>
          <w:tcPr>
            <w:tcW w:w="349" w:type="pct"/>
            <w:tcBorders>
              <w:top w:val="single" w:color="auto" w:sz="4" w:space="0"/>
              <w:left w:val="single" w:color="auto" w:sz="4" w:space="0"/>
              <w:bottom w:val="single" w:color="auto" w:sz="4" w:space="0"/>
              <w:right w:val="single" w:color="auto" w:sz="4" w:space="0"/>
            </w:tcBorders>
          </w:tcPr>
          <w:p w:rsidRPr="00C3783C" w:rsidR="00A84ABF" w:rsidP="00C3783C" w:rsidRDefault="00A84ABF">
            <w:pPr>
              <w:spacing w:after="0" w:line="240" w:lineRule="auto"/>
              <w:jc w:val="center"/>
              <w:rPr>
                <w:rFonts w:ascii="Times New Roman" w:hAnsi="Times New Roman"/>
                <w:sz w:val="20"/>
                <w:szCs w:val="20"/>
              </w:rPr>
            </w:pPr>
            <w:r>
              <w:rPr>
                <w:rFonts w:ascii="Times New Roman" w:hAnsi="Times New Roman"/>
                <w:sz w:val="20"/>
                <w:szCs w:val="20"/>
              </w:rPr>
              <w:lastRenderedPageBreak/>
              <w:t>8</w:t>
            </w:r>
          </w:p>
        </w:tc>
        <w:tc>
          <w:tcPr>
            <w:tcW w:w="1235" w:type="pct"/>
            <w:tcBorders>
              <w:top w:val="single" w:color="auto" w:sz="4" w:space="0"/>
              <w:left w:val="single" w:color="auto" w:sz="4" w:space="0"/>
              <w:bottom w:val="single" w:color="auto" w:sz="4" w:space="0"/>
              <w:right w:val="single" w:color="auto" w:sz="4" w:space="0"/>
            </w:tcBorders>
            <w:vAlign w:val="center"/>
          </w:tcPr>
          <w:p w:rsidRPr="004D1154" w:rsidR="00A84ABF" w:rsidP="00DA27FA"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HAMAG-BICRO, Zagreb, Ksaver 208, OIB</w:t>
            </w:r>
            <w:r w:rsidR="00DA27FA">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25609559342</w:t>
            </w:r>
          </w:p>
        </w:tc>
        <w:tc>
          <w:tcPr>
            <w:tcW w:w="840"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372.812,03</w:t>
            </w:r>
          </w:p>
        </w:tc>
        <w:tc>
          <w:tcPr>
            <w:tcW w:w="916"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372.812,03</w:t>
            </w:r>
          </w:p>
        </w:tc>
        <w:tc>
          <w:tcPr>
            <w:tcW w:w="687"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0,00</w:t>
            </w:r>
          </w:p>
        </w:tc>
        <w:tc>
          <w:tcPr>
            <w:tcW w:w="973" w:type="pct"/>
            <w:tcBorders>
              <w:top w:val="single" w:color="auto" w:sz="4" w:space="0"/>
              <w:left w:val="single" w:color="auto" w:sz="4" w:space="0"/>
              <w:bottom w:val="single" w:color="auto" w:sz="4" w:space="0"/>
              <w:right w:val="single" w:color="auto" w:sz="4" w:space="0"/>
            </w:tcBorders>
            <w:vAlign w:val="center"/>
          </w:tcPr>
          <w:p w:rsidRPr="004D1154" w:rsidR="00A84ABF" w:rsidP="006B7923"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 </w:t>
            </w:r>
          </w:p>
        </w:tc>
      </w:tr>
      <w:tr w:rsidRPr="00C3783C" w:rsidR="00A84ABF" w:rsidTr="001B4C41">
        <w:trPr>
          <w:trHeight w:val="963"/>
        </w:trPr>
        <w:tc>
          <w:tcPr>
            <w:tcW w:w="349" w:type="pct"/>
            <w:tcBorders>
              <w:top w:val="single" w:color="auto" w:sz="4" w:space="0"/>
              <w:left w:val="single" w:color="auto" w:sz="4" w:space="0"/>
              <w:bottom w:val="single" w:color="auto" w:sz="4" w:space="0"/>
              <w:right w:val="single" w:color="auto" w:sz="4" w:space="0"/>
            </w:tcBorders>
          </w:tcPr>
          <w:p w:rsidRPr="00C3783C" w:rsidR="00A84ABF" w:rsidP="00C3783C" w:rsidRDefault="00A84ABF">
            <w:pPr>
              <w:spacing w:after="0" w:line="240" w:lineRule="auto"/>
              <w:jc w:val="center"/>
              <w:rPr>
                <w:rFonts w:ascii="Times New Roman" w:hAnsi="Times New Roman"/>
                <w:sz w:val="20"/>
                <w:szCs w:val="20"/>
              </w:rPr>
            </w:pPr>
            <w:r>
              <w:rPr>
                <w:rFonts w:ascii="Times New Roman" w:hAnsi="Times New Roman"/>
                <w:sz w:val="20"/>
                <w:szCs w:val="20"/>
              </w:rPr>
              <w:t>9</w:t>
            </w:r>
          </w:p>
        </w:tc>
        <w:tc>
          <w:tcPr>
            <w:tcW w:w="1235" w:type="pct"/>
            <w:tcBorders>
              <w:top w:val="single" w:color="auto" w:sz="4" w:space="0"/>
              <w:left w:val="single" w:color="auto" w:sz="4" w:space="0"/>
              <w:bottom w:val="single" w:color="auto" w:sz="4" w:space="0"/>
              <w:right w:val="single" w:color="auto" w:sz="4" w:space="0"/>
            </w:tcBorders>
            <w:vAlign w:val="center"/>
          </w:tcPr>
          <w:p w:rsidRPr="004D1154" w:rsidR="00A84ABF" w:rsidP="00BE0CEA"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EOS MATRIX d.o.o. Zagreb, Horvataova 81, OIB</w:t>
            </w:r>
            <w:r w:rsidR="00BE0CEA">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76674680107</w:t>
            </w:r>
          </w:p>
        </w:tc>
        <w:tc>
          <w:tcPr>
            <w:tcW w:w="840"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10.159,33</w:t>
            </w:r>
          </w:p>
        </w:tc>
        <w:tc>
          <w:tcPr>
            <w:tcW w:w="916"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10.159,33</w:t>
            </w:r>
          </w:p>
        </w:tc>
        <w:tc>
          <w:tcPr>
            <w:tcW w:w="687"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0,00</w:t>
            </w:r>
          </w:p>
        </w:tc>
        <w:tc>
          <w:tcPr>
            <w:tcW w:w="973" w:type="pct"/>
            <w:tcBorders>
              <w:top w:val="single" w:color="auto" w:sz="4" w:space="0"/>
              <w:left w:val="single" w:color="auto" w:sz="4" w:space="0"/>
              <w:bottom w:val="single" w:color="auto" w:sz="4" w:space="0"/>
              <w:right w:val="single" w:color="auto" w:sz="4" w:space="0"/>
            </w:tcBorders>
            <w:vAlign w:val="bottom"/>
          </w:tcPr>
          <w:p w:rsidRPr="004D1154" w:rsidR="00A84ABF" w:rsidP="006B7923" w:rsidRDefault="00A84ABF">
            <w:pPr>
              <w:spacing w:after="0"/>
              <w:jc w:val="right"/>
              <w:rPr>
                <w:rFonts w:ascii="Times New Roman" w:hAnsi="Times New Roman" w:eastAsia="Times New Roman"/>
                <w:color w:val="000000"/>
                <w:sz w:val="20"/>
                <w:szCs w:val="20"/>
                <w:lang w:eastAsia="hr-HR"/>
              </w:rPr>
            </w:pPr>
          </w:p>
        </w:tc>
      </w:tr>
      <w:tr w:rsidRPr="00C3783C" w:rsidR="00A84ABF" w:rsidTr="001B4C41">
        <w:trPr>
          <w:trHeight w:val="963"/>
        </w:trPr>
        <w:tc>
          <w:tcPr>
            <w:tcW w:w="349" w:type="pct"/>
            <w:tcBorders>
              <w:top w:val="single" w:color="auto" w:sz="4" w:space="0"/>
              <w:left w:val="single" w:color="auto" w:sz="4" w:space="0"/>
              <w:bottom w:val="single" w:color="auto" w:sz="4" w:space="0"/>
              <w:right w:val="single" w:color="auto" w:sz="4" w:space="0"/>
            </w:tcBorders>
          </w:tcPr>
          <w:p w:rsidRPr="00C3783C" w:rsidR="00A84ABF" w:rsidP="00C3783C" w:rsidRDefault="00A84ABF">
            <w:pPr>
              <w:spacing w:after="0" w:line="240" w:lineRule="auto"/>
              <w:jc w:val="center"/>
              <w:rPr>
                <w:rFonts w:ascii="Times New Roman" w:hAnsi="Times New Roman"/>
                <w:sz w:val="20"/>
                <w:szCs w:val="20"/>
              </w:rPr>
            </w:pPr>
            <w:r>
              <w:rPr>
                <w:rFonts w:ascii="Times New Roman" w:hAnsi="Times New Roman"/>
                <w:sz w:val="20"/>
                <w:szCs w:val="20"/>
              </w:rPr>
              <w:t>10</w:t>
            </w:r>
          </w:p>
        </w:tc>
        <w:tc>
          <w:tcPr>
            <w:tcW w:w="1235" w:type="pct"/>
            <w:tcBorders>
              <w:top w:val="single" w:color="auto" w:sz="4" w:space="0"/>
              <w:left w:val="single" w:color="auto" w:sz="4" w:space="0"/>
              <w:bottom w:val="single" w:color="auto" w:sz="4" w:space="0"/>
              <w:right w:val="single" w:color="auto" w:sz="4" w:space="0"/>
            </w:tcBorders>
            <w:vAlign w:val="center"/>
          </w:tcPr>
          <w:p w:rsidRPr="004D1154" w:rsidR="00A84ABF" w:rsidP="00BE0CEA"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TRUPAC-DRVO d.o.o. Kašina, Soblinečka cesta 5, OIB</w:t>
            </w:r>
            <w:r w:rsidR="00BE0CEA">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71468163589</w:t>
            </w:r>
          </w:p>
        </w:tc>
        <w:tc>
          <w:tcPr>
            <w:tcW w:w="840"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472.849,38</w:t>
            </w:r>
          </w:p>
        </w:tc>
        <w:tc>
          <w:tcPr>
            <w:tcW w:w="916"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0,00</w:t>
            </w:r>
          </w:p>
        </w:tc>
        <w:tc>
          <w:tcPr>
            <w:tcW w:w="687"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472.849,38</w:t>
            </w:r>
          </w:p>
        </w:tc>
        <w:tc>
          <w:tcPr>
            <w:tcW w:w="973" w:type="pct"/>
            <w:tcBorders>
              <w:top w:val="single" w:color="auto" w:sz="4" w:space="0"/>
              <w:left w:val="single" w:color="auto" w:sz="4" w:space="0"/>
              <w:bottom w:val="single" w:color="auto" w:sz="4" w:space="0"/>
              <w:right w:val="single" w:color="auto" w:sz="4" w:space="0"/>
            </w:tcBorders>
            <w:vAlign w:val="center"/>
          </w:tcPr>
          <w:p w:rsidRPr="004D1154" w:rsidR="00A84ABF" w:rsidP="00BE0CEA" w:rsidRDefault="00F51412">
            <w:pPr>
              <w:spacing w:after="0"/>
              <w:rPr>
                <w:rFonts w:ascii="Times New Roman" w:hAnsi="Times New Roman" w:eastAsia="Times New Roman"/>
                <w:color w:val="000000"/>
                <w:sz w:val="20"/>
                <w:szCs w:val="20"/>
                <w:lang w:eastAsia="hr-HR"/>
              </w:rPr>
            </w:pPr>
            <w:r>
              <w:rPr>
                <w:rFonts w:ascii="Times New Roman" w:hAnsi="Times New Roman" w:eastAsia="Times New Roman"/>
                <w:color w:val="000000"/>
                <w:sz w:val="20"/>
                <w:szCs w:val="20"/>
                <w:lang w:eastAsia="hr-HR"/>
              </w:rPr>
              <w:t>vjerovnik nema ovršnu ispravu</w:t>
            </w:r>
          </w:p>
        </w:tc>
      </w:tr>
      <w:tr w:rsidRPr="00C3783C" w:rsidR="00A84ABF" w:rsidTr="001B4C41">
        <w:trPr>
          <w:trHeight w:val="963"/>
        </w:trPr>
        <w:tc>
          <w:tcPr>
            <w:tcW w:w="349" w:type="pct"/>
            <w:tcBorders>
              <w:top w:val="single" w:color="auto" w:sz="4" w:space="0"/>
              <w:left w:val="single" w:color="auto" w:sz="4" w:space="0"/>
              <w:bottom w:val="single" w:color="auto" w:sz="4" w:space="0"/>
              <w:right w:val="single" w:color="auto" w:sz="4" w:space="0"/>
            </w:tcBorders>
          </w:tcPr>
          <w:p w:rsidRPr="00C3783C" w:rsidR="00A84ABF" w:rsidP="00C3783C" w:rsidRDefault="00A84ABF">
            <w:pPr>
              <w:spacing w:after="0" w:line="240" w:lineRule="auto"/>
              <w:jc w:val="center"/>
              <w:rPr>
                <w:rFonts w:ascii="Times New Roman" w:hAnsi="Times New Roman"/>
                <w:sz w:val="20"/>
                <w:szCs w:val="20"/>
              </w:rPr>
            </w:pPr>
            <w:r>
              <w:rPr>
                <w:rFonts w:ascii="Times New Roman" w:hAnsi="Times New Roman"/>
                <w:sz w:val="20"/>
                <w:szCs w:val="20"/>
              </w:rPr>
              <w:t>11</w:t>
            </w:r>
          </w:p>
        </w:tc>
        <w:tc>
          <w:tcPr>
            <w:tcW w:w="1235" w:type="pct"/>
            <w:tcBorders>
              <w:top w:val="single" w:color="auto" w:sz="4" w:space="0"/>
              <w:left w:val="single" w:color="auto" w:sz="4" w:space="0"/>
              <w:bottom w:val="single" w:color="auto" w:sz="4" w:space="0"/>
              <w:right w:val="single" w:color="auto" w:sz="4" w:space="0"/>
            </w:tcBorders>
            <w:vAlign w:val="center"/>
          </w:tcPr>
          <w:p w:rsidRPr="004D1154" w:rsidR="00A84ABF" w:rsidP="00BE0CEA" w:rsidRDefault="00A84ABF">
            <w:pPr>
              <w:spacing w:after="0"/>
              <w:rPr>
                <w:rFonts w:ascii="Times New Roman" w:hAnsi="Times New Roman" w:eastAsia="Times New Roman"/>
                <w:sz w:val="20"/>
                <w:szCs w:val="20"/>
                <w:lang w:eastAsia="hr-HR"/>
              </w:rPr>
            </w:pPr>
            <w:r w:rsidRPr="004D1154">
              <w:rPr>
                <w:rFonts w:ascii="Times New Roman" w:hAnsi="Times New Roman" w:eastAsia="Times New Roman"/>
                <w:sz w:val="20"/>
                <w:szCs w:val="20"/>
                <w:lang w:eastAsia="hr-HR"/>
              </w:rPr>
              <w:t>VIZOR d.o.o. Varaždin, Koprivnička 1, OIB</w:t>
            </w:r>
            <w:r w:rsidR="00BE0CEA">
              <w:rPr>
                <w:rFonts w:ascii="Times New Roman" w:hAnsi="Times New Roman" w:eastAsia="Times New Roman"/>
                <w:sz w:val="20"/>
                <w:szCs w:val="20"/>
                <w:lang w:eastAsia="hr-HR"/>
              </w:rPr>
              <w:t>:</w:t>
            </w:r>
            <w:r w:rsidRPr="004D1154">
              <w:rPr>
                <w:rFonts w:ascii="Times New Roman" w:hAnsi="Times New Roman" w:eastAsia="Times New Roman"/>
                <w:sz w:val="20"/>
                <w:szCs w:val="20"/>
                <w:lang w:eastAsia="hr-HR"/>
              </w:rPr>
              <w:t>28579840610</w:t>
            </w:r>
          </w:p>
        </w:tc>
        <w:tc>
          <w:tcPr>
            <w:tcW w:w="840"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13.044,73</w:t>
            </w:r>
          </w:p>
        </w:tc>
        <w:tc>
          <w:tcPr>
            <w:tcW w:w="916"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13.044,73</w:t>
            </w:r>
          </w:p>
        </w:tc>
        <w:tc>
          <w:tcPr>
            <w:tcW w:w="687"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0,00</w:t>
            </w:r>
          </w:p>
        </w:tc>
        <w:tc>
          <w:tcPr>
            <w:tcW w:w="973" w:type="pct"/>
            <w:tcBorders>
              <w:top w:val="single" w:color="auto" w:sz="4" w:space="0"/>
              <w:left w:val="single" w:color="auto" w:sz="4" w:space="0"/>
              <w:bottom w:val="single" w:color="auto" w:sz="4" w:space="0"/>
              <w:right w:val="single" w:color="auto" w:sz="4" w:space="0"/>
            </w:tcBorders>
            <w:vAlign w:val="center"/>
          </w:tcPr>
          <w:p w:rsidRPr="004D1154" w:rsidR="00A84ABF" w:rsidP="006B7923"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 </w:t>
            </w:r>
          </w:p>
        </w:tc>
      </w:tr>
      <w:tr w:rsidRPr="00C3783C" w:rsidR="00A84ABF" w:rsidTr="001B4C41">
        <w:trPr>
          <w:trHeight w:val="963"/>
        </w:trPr>
        <w:tc>
          <w:tcPr>
            <w:tcW w:w="349" w:type="pct"/>
            <w:tcBorders>
              <w:top w:val="single" w:color="auto" w:sz="4" w:space="0"/>
              <w:left w:val="single" w:color="auto" w:sz="4" w:space="0"/>
              <w:bottom w:val="single" w:color="auto" w:sz="4" w:space="0"/>
              <w:right w:val="single" w:color="auto" w:sz="4" w:space="0"/>
            </w:tcBorders>
          </w:tcPr>
          <w:p w:rsidRPr="00C3783C" w:rsidR="00A84ABF" w:rsidP="00C3783C" w:rsidRDefault="00A84ABF">
            <w:pPr>
              <w:spacing w:after="0" w:line="240" w:lineRule="auto"/>
              <w:jc w:val="center"/>
              <w:rPr>
                <w:rFonts w:ascii="Times New Roman" w:hAnsi="Times New Roman"/>
                <w:sz w:val="20"/>
                <w:szCs w:val="20"/>
              </w:rPr>
            </w:pPr>
            <w:r>
              <w:rPr>
                <w:rFonts w:ascii="Times New Roman" w:hAnsi="Times New Roman"/>
                <w:sz w:val="20"/>
                <w:szCs w:val="20"/>
              </w:rPr>
              <w:t>12</w:t>
            </w:r>
          </w:p>
        </w:tc>
        <w:tc>
          <w:tcPr>
            <w:tcW w:w="1235" w:type="pct"/>
            <w:tcBorders>
              <w:top w:val="single" w:color="auto" w:sz="4" w:space="0"/>
              <w:left w:val="single" w:color="auto" w:sz="4" w:space="0"/>
              <w:bottom w:val="single" w:color="auto" w:sz="4" w:space="0"/>
              <w:right w:val="single" w:color="auto" w:sz="4" w:space="0"/>
            </w:tcBorders>
            <w:vAlign w:val="center"/>
          </w:tcPr>
          <w:p w:rsidRPr="004D1154" w:rsidR="00A84ABF" w:rsidP="00BE0CEA"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ŠMIC COMMERCE d.o.o. Industrijska zona Jalkovec, Varaždinska ulica - odvojak 2, Varaždin, OIB</w:t>
            </w:r>
            <w:r w:rsidR="00BE0CEA">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10840285337</w:t>
            </w:r>
          </w:p>
        </w:tc>
        <w:tc>
          <w:tcPr>
            <w:tcW w:w="840"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51.037,71</w:t>
            </w:r>
          </w:p>
        </w:tc>
        <w:tc>
          <w:tcPr>
            <w:tcW w:w="916"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0,00</w:t>
            </w:r>
          </w:p>
        </w:tc>
        <w:tc>
          <w:tcPr>
            <w:tcW w:w="687"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51.037,71</w:t>
            </w:r>
          </w:p>
        </w:tc>
        <w:tc>
          <w:tcPr>
            <w:tcW w:w="973" w:type="pct"/>
            <w:tcBorders>
              <w:top w:val="single" w:color="auto" w:sz="4" w:space="0"/>
              <w:left w:val="single" w:color="auto" w:sz="4" w:space="0"/>
              <w:bottom w:val="single" w:color="auto" w:sz="4" w:space="0"/>
              <w:right w:val="single" w:color="auto" w:sz="4" w:space="0"/>
            </w:tcBorders>
            <w:vAlign w:val="center"/>
          </w:tcPr>
          <w:p w:rsidRPr="004D1154" w:rsidR="00A84ABF" w:rsidP="006B7923" w:rsidRDefault="00F51412">
            <w:pPr>
              <w:spacing w:after="0"/>
              <w:rPr>
                <w:rFonts w:ascii="Times New Roman" w:hAnsi="Times New Roman" w:eastAsia="Times New Roman"/>
                <w:sz w:val="20"/>
                <w:szCs w:val="20"/>
                <w:lang w:eastAsia="hr-HR"/>
              </w:rPr>
            </w:pPr>
            <w:r>
              <w:rPr>
                <w:rFonts w:ascii="Times New Roman" w:hAnsi="Times New Roman" w:eastAsia="Times New Roman"/>
                <w:sz w:val="20"/>
                <w:szCs w:val="20"/>
                <w:lang w:eastAsia="hr-HR"/>
              </w:rPr>
              <w:t>vjerovnik nema ovršnu ispravu</w:t>
            </w:r>
          </w:p>
        </w:tc>
      </w:tr>
      <w:tr w:rsidRPr="00C3783C" w:rsidR="00A84ABF" w:rsidTr="001B4C41">
        <w:trPr>
          <w:trHeight w:val="963"/>
        </w:trPr>
        <w:tc>
          <w:tcPr>
            <w:tcW w:w="349" w:type="pct"/>
            <w:tcBorders>
              <w:top w:val="single" w:color="auto" w:sz="4" w:space="0"/>
              <w:left w:val="single" w:color="auto" w:sz="4" w:space="0"/>
              <w:bottom w:val="single" w:color="auto" w:sz="4" w:space="0"/>
              <w:right w:val="single" w:color="auto" w:sz="4" w:space="0"/>
            </w:tcBorders>
          </w:tcPr>
          <w:p w:rsidRPr="00C3783C" w:rsidR="00A84ABF" w:rsidP="00C3783C" w:rsidRDefault="00A84ABF">
            <w:pPr>
              <w:spacing w:after="0" w:line="240" w:lineRule="auto"/>
              <w:jc w:val="center"/>
              <w:rPr>
                <w:rFonts w:ascii="Times New Roman" w:hAnsi="Times New Roman"/>
                <w:sz w:val="20"/>
                <w:szCs w:val="20"/>
              </w:rPr>
            </w:pPr>
            <w:r>
              <w:rPr>
                <w:rFonts w:ascii="Times New Roman" w:hAnsi="Times New Roman"/>
                <w:sz w:val="20"/>
                <w:szCs w:val="20"/>
              </w:rPr>
              <w:t>13</w:t>
            </w:r>
          </w:p>
        </w:tc>
        <w:tc>
          <w:tcPr>
            <w:tcW w:w="1235" w:type="pct"/>
            <w:tcBorders>
              <w:top w:val="single" w:color="auto" w:sz="4" w:space="0"/>
              <w:left w:val="single" w:color="auto" w:sz="4" w:space="0"/>
              <w:bottom w:val="single" w:color="auto" w:sz="4" w:space="0"/>
              <w:right w:val="single" w:color="auto" w:sz="4" w:space="0"/>
            </w:tcBorders>
            <w:vAlign w:val="center"/>
          </w:tcPr>
          <w:p w:rsidRPr="004D1154" w:rsidR="00A84ABF" w:rsidP="00BE0CEA"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VG TRŽNI CENTAR d.o.o. Zagreb, Škorpikova 11, OIB</w:t>
            </w:r>
            <w:r w:rsidR="00BE0CEA">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65796867104</w:t>
            </w:r>
          </w:p>
        </w:tc>
        <w:tc>
          <w:tcPr>
            <w:tcW w:w="840"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287.348,71</w:t>
            </w:r>
          </w:p>
        </w:tc>
        <w:tc>
          <w:tcPr>
            <w:tcW w:w="916"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287.348,71</w:t>
            </w:r>
          </w:p>
        </w:tc>
        <w:tc>
          <w:tcPr>
            <w:tcW w:w="687"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0,00</w:t>
            </w:r>
          </w:p>
        </w:tc>
        <w:tc>
          <w:tcPr>
            <w:tcW w:w="973" w:type="pct"/>
            <w:tcBorders>
              <w:top w:val="single" w:color="auto" w:sz="4" w:space="0"/>
              <w:left w:val="single" w:color="auto" w:sz="4" w:space="0"/>
              <w:bottom w:val="single" w:color="auto" w:sz="4" w:space="0"/>
              <w:right w:val="single" w:color="auto" w:sz="4" w:space="0"/>
            </w:tcBorders>
            <w:vAlign w:val="center"/>
          </w:tcPr>
          <w:p w:rsidRPr="004D1154" w:rsidR="00A84ABF" w:rsidP="006B7923"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 </w:t>
            </w:r>
          </w:p>
        </w:tc>
      </w:tr>
      <w:tr w:rsidRPr="00C3783C" w:rsidR="00A84ABF" w:rsidTr="001B4C41">
        <w:trPr>
          <w:trHeight w:val="963"/>
        </w:trPr>
        <w:tc>
          <w:tcPr>
            <w:tcW w:w="349" w:type="pct"/>
            <w:tcBorders>
              <w:top w:val="single" w:color="auto" w:sz="4" w:space="0"/>
              <w:left w:val="single" w:color="auto" w:sz="4" w:space="0"/>
              <w:bottom w:val="single" w:color="auto" w:sz="4" w:space="0"/>
              <w:right w:val="single" w:color="auto" w:sz="4" w:space="0"/>
            </w:tcBorders>
          </w:tcPr>
          <w:p w:rsidRPr="00C3783C" w:rsidR="00A84ABF" w:rsidP="00C3783C" w:rsidRDefault="00A84ABF">
            <w:pPr>
              <w:spacing w:after="0" w:line="240" w:lineRule="auto"/>
              <w:jc w:val="center"/>
              <w:rPr>
                <w:rFonts w:ascii="Times New Roman" w:hAnsi="Times New Roman"/>
                <w:sz w:val="20"/>
                <w:szCs w:val="20"/>
              </w:rPr>
            </w:pPr>
            <w:r>
              <w:rPr>
                <w:rFonts w:ascii="Times New Roman" w:hAnsi="Times New Roman"/>
                <w:sz w:val="20"/>
                <w:szCs w:val="20"/>
              </w:rPr>
              <w:t>14</w:t>
            </w:r>
          </w:p>
        </w:tc>
        <w:tc>
          <w:tcPr>
            <w:tcW w:w="1235" w:type="pct"/>
            <w:tcBorders>
              <w:top w:val="single" w:color="auto" w:sz="4" w:space="0"/>
              <w:left w:val="single" w:color="auto" w:sz="4" w:space="0"/>
              <w:bottom w:val="single" w:color="auto" w:sz="4" w:space="0"/>
              <w:right w:val="single" w:color="auto" w:sz="4" w:space="0"/>
            </w:tcBorders>
            <w:vAlign w:val="center"/>
          </w:tcPr>
          <w:p w:rsidRPr="004D1154" w:rsidR="00A84ABF" w:rsidP="00BE0CEA"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Domagoj Butigan, Varaždinska 51, Kućan Marof, Varaždin, OIB</w:t>
            </w:r>
            <w:r w:rsidR="00BE0CEA">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87381441882</w:t>
            </w:r>
          </w:p>
        </w:tc>
        <w:tc>
          <w:tcPr>
            <w:tcW w:w="840"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390.000,00</w:t>
            </w:r>
          </w:p>
        </w:tc>
        <w:tc>
          <w:tcPr>
            <w:tcW w:w="916"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sz w:val="20"/>
                <w:szCs w:val="20"/>
                <w:lang w:eastAsia="hr-HR"/>
              </w:rPr>
            </w:pPr>
            <w:r w:rsidRPr="004D1154">
              <w:rPr>
                <w:rFonts w:ascii="Times New Roman" w:hAnsi="Times New Roman" w:eastAsia="Times New Roman"/>
                <w:sz w:val="20"/>
                <w:szCs w:val="20"/>
                <w:lang w:eastAsia="hr-HR"/>
              </w:rPr>
              <w:t>390.000,00</w:t>
            </w:r>
          </w:p>
        </w:tc>
        <w:tc>
          <w:tcPr>
            <w:tcW w:w="687"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0,00</w:t>
            </w:r>
          </w:p>
        </w:tc>
        <w:tc>
          <w:tcPr>
            <w:tcW w:w="973" w:type="pct"/>
            <w:tcBorders>
              <w:top w:val="single" w:color="auto" w:sz="4" w:space="0"/>
              <w:left w:val="single" w:color="auto" w:sz="4" w:space="0"/>
              <w:bottom w:val="single" w:color="auto" w:sz="4" w:space="0"/>
              <w:right w:val="single" w:color="auto" w:sz="4" w:space="0"/>
            </w:tcBorders>
            <w:vAlign w:val="center"/>
          </w:tcPr>
          <w:p w:rsidRPr="004D1154" w:rsidR="00A84ABF" w:rsidP="006B7923"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 </w:t>
            </w:r>
          </w:p>
        </w:tc>
      </w:tr>
      <w:tr w:rsidRPr="00C3783C" w:rsidR="00A84ABF" w:rsidTr="001B4C41">
        <w:trPr>
          <w:trHeight w:val="963"/>
        </w:trPr>
        <w:tc>
          <w:tcPr>
            <w:tcW w:w="349" w:type="pct"/>
            <w:tcBorders>
              <w:top w:val="single" w:color="auto" w:sz="4" w:space="0"/>
              <w:left w:val="single" w:color="auto" w:sz="4" w:space="0"/>
              <w:bottom w:val="single" w:color="auto" w:sz="4" w:space="0"/>
              <w:right w:val="single" w:color="auto" w:sz="4" w:space="0"/>
            </w:tcBorders>
          </w:tcPr>
          <w:p w:rsidRPr="00C3783C" w:rsidR="00A84ABF" w:rsidP="00C3783C" w:rsidRDefault="00A84ABF">
            <w:pPr>
              <w:spacing w:after="0" w:line="240" w:lineRule="auto"/>
              <w:jc w:val="center"/>
              <w:rPr>
                <w:rFonts w:ascii="Times New Roman" w:hAnsi="Times New Roman"/>
                <w:sz w:val="20"/>
                <w:szCs w:val="20"/>
              </w:rPr>
            </w:pPr>
            <w:r>
              <w:rPr>
                <w:rFonts w:ascii="Times New Roman" w:hAnsi="Times New Roman"/>
                <w:sz w:val="20"/>
                <w:szCs w:val="20"/>
              </w:rPr>
              <w:t>15</w:t>
            </w:r>
          </w:p>
        </w:tc>
        <w:tc>
          <w:tcPr>
            <w:tcW w:w="1235" w:type="pct"/>
            <w:tcBorders>
              <w:top w:val="single" w:color="auto" w:sz="4" w:space="0"/>
              <w:left w:val="single" w:color="auto" w:sz="4" w:space="0"/>
              <w:bottom w:val="single" w:color="auto" w:sz="4" w:space="0"/>
              <w:right w:val="single" w:color="auto" w:sz="4" w:space="0"/>
            </w:tcBorders>
            <w:vAlign w:val="center"/>
          </w:tcPr>
          <w:p w:rsidRPr="004D1154" w:rsidR="00A84ABF" w:rsidP="00BE0CEA" w:rsidRDefault="00A84ABF">
            <w:pPr>
              <w:spacing w:after="0"/>
              <w:rPr>
                <w:rFonts w:ascii="Times New Roman" w:hAnsi="Times New Roman" w:eastAsia="Times New Roman"/>
                <w:sz w:val="20"/>
                <w:szCs w:val="20"/>
                <w:lang w:eastAsia="hr-HR"/>
              </w:rPr>
            </w:pPr>
            <w:r w:rsidRPr="004D1154">
              <w:rPr>
                <w:rFonts w:ascii="Times New Roman" w:hAnsi="Times New Roman" w:eastAsia="Times New Roman"/>
                <w:sz w:val="20"/>
                <w:szCs w:val="20"/>
                <w:lang w:eastAsia="hr-HR"/>
              </w:rPr>
              <w:t>Tanja Golubić Vidić, Varaždinska 103, Zbelava, Varaždin, OIB</w:t>
            </w:r>
            <w:r w:rsidR="00BE0CEA">
              <w:rPr>
                <w:rFonts w:ascii="Times New Roman" w:hAnsi="Times New Roman" w:eastAsia="Times New Roman"/>
                <w:sz w:val="20"/>
                <w:szCs w:val="20"/>
                <w:lang w:eastAsia="hr-HR"/>
              </w:rPr>
              <w:t>:</w:t>
            </w:r>
            <w:r w:rsidRPr="004D1154">
              <w:rPr>
                <w:rFonts w:ascii="Times New Roman" w:hAnsi="Times New Roman" w:eastAsia="Times New Roman"/>
                <w:sz w:val="20"/>
                <w:szCs w:val="20"/>
                <w:lang w:eastAsia="hr-HR"/>
              </w:rPr>
              <w:t>28556293924</w:t>
            </w:r>
          </w:p>
        </w:tc>
        <w:tc>
          <w:tcPr>
            <w:tcW w:w="840"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sz w:val="20"/>
                <w:szCs w:val="20"/>
                <w:lang w:eastAsia="hr-HR"/>
              </w:rPr>
            </w:pPr>
            <w:r w:rsidRPr="004D1154">
              <w:rPr>
                <w:rFonts w:ascii="Times New Roman" w:hAnsi="Times New Roman" w:eastAsia="Times New Roman"/>
                <w:sz w:val="20"/>
                <w:szCs w:val="20"/>
                <w:lang w:eastAsia="hr-HR"/>
              </w:rPr>
              <w:t>180.000,00</w:t>
            </w:r>
          </w:p>
        </w:tc>
        <w:tc>
          <w:tcPr>
            <w:tcW w:w="916"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0,00</w:t>
            </w:r>
          </w:p>
        </w:tc>
        <w:tc>
          <w:tcPr>
            <w:tcW w:w="687"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180.000,00</w:t>
            </w:r>
          </w:p>
        </w:tc>
        <w:tc>
          <w:tcPr>
            <w:tcW w:w="973" w:type="pct"/>
            <w:tcBorders>
              <w:top w:val="single" w:color="auto" w:sz="4" w:space="0"/>
              <w:left w:val="single" w:color="auto" w:sz="4" w:space="0"/>
              <w:bottom w:val="single" w:color="auto" w:sz="4" w:space="0"/>
              <w:right w:val="single" w:color="auto" w:sz="4" w:space="0"/>
            </w:tcBorders>
            <w:vAlign w:val="center"/>
          </w:tcPr>
          <w:p w:rsidRPr="004D1154" w:rsidR="00A84ABF" w:rsidP="006B7923" w:rsidRDefault="00F51412">
            <w:pPr>
              <w:spacing w:after="0"/>
              <w:rPr>
                <w:rFonts w:ascii="Times New Roman" w:hAnsi="Times New Roman" w:eastAsia="Times New Roman"/>
                <w:color w:val="000000"/>
                <w:sz w:val="20"/>
                <w:szCs w:val="20"/>
                <w:lang w:eastAsia="hr-HR"/>
              </w:rPr>
            </w:pPr>
            <w:r>
              <w:rPr>
                <w:rFonts w:ascii="Times New Roman" w:hAnsi="Times New Roman" w:eastAsia="Times New Roman"/>
                <w:color w:val="000000"/>
                <w:sz w:val="20"/>
                <w:szCs w:val="20"/>
                <w:lang w:eastAsia="hr-HR"/>
              </w:rPr>
              <w:t>vjerovnik ima ovršnu ispravu -zadužnica ovjerena kod javnog bilježnika Tamare Horvat pod brojem Ov-3955/2018, 19. srpnja 2018.</w:t>
            </w:r>
          </w:p>
        </w:tc>
      </w:tr>
      <w:tr w:rsidRPr="00C3783C" w:rsidR="00A84ABF" w:rsidTr="001B4C41">
        <w:trPr>
          <w:trHeight w:val="963"/>
        </w:trPr>
        <w:tc>
          <w:tcPr>
            <w:tcW w:w="349" w:type="pct"/>
            <w:tcBorders>
              <w:top w:val="single" w:color="auto" w:sz="4" w:space="0"/>
              <w:left w:val="single" w:color="auto" w:sz="4" w:space="0"/>
              <w:bottom w:val="single" w:color="auto" w:sz="4" w:space="0"/>
              <w:right w:val="single" w:color="auto" w:sz="4" w:space="0"/>
            </w:tcBorders>
          </w:tcPr>
          <w:p w:rsidRPr="00C3783C" w:rsidR="00A84ABF" w:rsidP="00C3783C" w:rsidRDefault="00A84ABF">
            <w:pPr>
              <w:spacing w:after="0" w:line="240" w:lineRule="auto"/>
              <w:jc w:val="center"/>
              <w:rPr>
                <w:rFonts w:ascii="Times New Roman" w:hAnsi="Times New Roman"/>
                <w:sz w:val="20"/>
                <w:szCs w:val="20"/>
              </w:rPr>
            </w:pPr>
            <w:r>
              <w:rPr>
                <w:rFonts w:ascii="Times New Roman" w:hAnsi="Times New Roman"/>
                <w:sz w:val="20"/>
                <w:szCs w:val="20"/>
              </w:rPr>
              <w:t>16</w:t>
            </w:r>
          </w:p>
        </w:tc>
        <w:tc>
          <w:tcPr>
            <w:tcW w:w="1235" w:type="pct"/>
            <w:tcBorders>
              <w:top w:val="single" w:color="auto" w:sz="4" w:space="0"/>
              <w:left w:val="single" w:color="auto" w:sz="4" w:space="0"/>
              <w:bottom w:val="single" w:color="auto" w:sz="4" w:space="0"/>
              <w:right w:val="single" w:color="auto" w:sz="4" w:space="0"/>
            </w:tcBorders>
            <w:vAlign w:val="center"/>
          </w:tcPr>
          <w:p w:rsidRPr="004D1154" w:rsidR="00A84ABF" w:rsidP="00BE0CEA"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OPTI PRINT ADRIA d.o.o. Zagreb, Lastovska ulica br. 17, OIB</w:t>
            </w:r>
            <w:r w:rsidR="00BE0CEA">
              <w:rPr>
                <w:rFonts w:ascii="Times New Roman" w:hAnsi="Times New Roman" w:eastAsia="Times New Roman"/>
                <w:color w:val="000000"/>
                <w:sz w:val="20"/>
                <w:szCs w:val="20"/>
                <w:lang w:eastAsia="hr-HR"/>
              </w:rPr>
              <w:t>:</w:t>
            </w:r>
            <w:r w:rsidRPr="004D1154">
              <w:rPr>
                <w:rFonts w:ascii="Times New Roman" w:hAnsi="Times New Roman" w:eastAsia="Times New Roman"/>
                <w:color w:val="000000"/>
                <w:sz w:val="20"/>
                <w:szCs w:val="20"/>
                <w:lang w:eastAsia="hr-HR"/>
              </w:rPr>
              <w:t>11469787133</w:t>
            </w:r>
          </w:p>
        </w:tc>
        <w:tc>
          <w:tcPr>
            <w:tcW w:w="840"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2.968,75</w:t>
            </w:r>
          </w:p>
        </w:tc>
        <w:tc>
          <w:tcPr>
            <w:tcW w:w="916"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2.968,75</w:t>
            </w:r>
          </w:p>
        </w:tc>
        <w:tc>
          <w:tcPr>
            <w:tcW w:w="687"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0,00</w:t>
            </w:r>
          </w:p>
        </w:tc>
        <w:tc>
          <w:tcPr>
            <w:tcW w:w="973" w:type="pct"/>
            <w:tcBorders>
              <w:top w:val="single" w:color="auto" w:sz="4" w:space="0"/>
              <w:left w:val="single" w:color="auto" w:sz="4" w:space="0"/>
              <w:bottom w:val="single" w:color="auto" w:sz="4" w:space="0"/>
              <w:right w:val="single" w:color="auto" w:sz="4" w:space="0"/>
            </w:tcBorders>
            <w:vAlign w:val="center"/>
          </w:tcPr>
          <w:p w:rsidRPr="004D1154" w:rsidR="00A84ABF" w:rsidP="006B7923"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 </w:t>
            </w:r>
          </w:p>
        </w:tc>
      </w:tr>
      <w:tr w:rsidRPr="00C3783C" w:rsidR="00A84ABF" w:rsidTr="001B4C41">
        <w:trPr>
          <w:trHeight w:val="963"/>
        </w:trPr>
        <w:tc>
          <w:tcPr>
            <w:tcW w:w="349" w:type="pct"/>
            <w:tcBorders>
              <w:top w:val="single" w:color="auto" w:sz="4" w:space="0"/>
              <w:left w:val="single" w:color="auto" w:sz="4" w:space="0"/>
              <w:bottom w:val="single" w:color="auto" w:sz="4" w:space="0"/>
              <w:right w:val="single" w:color="auto" w:sz="4" w:space="0"/>
            </w:tcBorders>
          </w:tcPr>
          <w:p w:rsidRPr="00C3783C" w:rsidR="00A84ABF" w:rsidP="00C3783C" w:rsidRDefault="00A84ABF">
            <w:pPr>
              <w:spacing w:after="0" w:line="240" w:lineRule="auto"/>
              <w:jc w:val="center"/>
              <w:rPr>
                <w:rFonts w:ascii="Times New Roman" w:hAnsi="Times New Roman"/>
                <w:sz w:val="20"/>
                <w:szCs w:val="20"/>
              </w:rPr>
            </w:pPr>
            <w:r>
              <w:rPr>
                <w:rFonts w:ascii="Times New Roman" w:hAnsi="Times New Roman"/>
                <w:sz w:val="20"/>
                <w:szCs w:val="20"/>
              </w:rPr>
              <w:t>17</w:t>
            </w:r>
          </w:p>
        </w:tc>
        <w:tc>
          <w:tcPr>
            <w:tcW w:w="1235" w:type="pct"/>
            <w:tcBorders>
              <w:top w:val="single" w:color="auto" w:sz="4" w:space="0"/>
              <w:left w:val="single" w:color="auto" w:sz="4" w:space="0"/>
              <w:bottom w:val="single" w:color="auto" w:sz="4" w:space="0"/>
              <w:right w:val="single" w:color="auto" w:sz="4" w:space="0"/>
            </w:tcBorders>
            <w:vAlign w:val="center"/>
          </w:tcPr>
          <w:p w:rsidRPr="004D1154" w:rsidR="00A84ABF" w:rsidP="00BE0CEA"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 xml:space="preserve">Specialised Hardwoods Limited, 4 The Parade, Lodge Drive, Culcheth, Warrington, Cheshire WA3 4BH, United Kingdom, </w:t>
            </w:r>
          </w:p>
        </w:tc>
        <w:tc>
          <w:tcPr>
            <w:tcW w:w="840"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317.562,33</w:t>
            </w:r>
          </w:p>
        </w:tc>
        <w:tc>
          <w:tcPr>
            <w:tcW w:w="916"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317.562,33</w:t>
            </w:r>
          </w:p>
        </w:tc>
        <w:tc>
          <w:tcPr>
            <w:tcW w:w="687" w:type="pct"/>
            <w:tcBorders>
              <w:top w:val="single" w:color="auto" w:sz="4" w:space="0"/>
              <w:left w:val="single" w:color="auto" w:sz="4" w:space="0"/>
              <w:bottom w:val="single" w:color="auto" w:sz="4" w:space="0"/>
              <w:right w:val="single" w:color="auto" w:sz="4" w:space="0"/>
            </w:tcBorders>
            <w:vAlign w:val="center"/>
          </w:tcPr>
          <w:p w:rsidRPr="004D1154" w:rsidR="00A84ABF" w:rsidP="00A84ABF" w:rsidRDefault="00A84ABF">
            <w:pPr>
              <w:spacing w:after="0"/>
              <w:jc w:val="center"/>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0,00</w:t>
            </w:r>
          </w:p>
        </w:tc>
        <w:tc>
          <w:tcPr>
            <w:tcW w:w="973" w:type="pct"/>
            <w:tcBorders>
              <w:top w:val="single" w:color="auto" w:sz="4" w:space="0"/>
              <w:left w:val="single" w:color="auto" w:sz="4" w:space="0"/>
              <w:bottom w:val="single" w:color="auto" w:sz="4" w:space="0"/>
              <w:right w:val="single" w:color="auto" w:sz="4" w:space="0"/>
            </w:tcBorders>
            <w:vAlign w:val="center"/>
          </w:tcPr>
          <w:p w:rsidRPr="004D1154" w:rsidR="00A84ABF" w:rsidP="006B7923" w:rsidRDefault="00A84ABF">
            <w:pPr>
              <w:spacing w:after="0"/>
              <w:rPr>
                <w:rFonts w:ascii="Times New Roman" w:hAnsi="Times New Roman" w:eastAsia="Times New Roman"/>
                <w:color w:val="000000"/>
                <w:sz w:val="20"/>
                <w:szCs w:val="20"/>
                <w:lang w:eastAsia="hr-HR"/>
              </w:rPr>
            </w:pPr>
            <w:r w:rsidRPr="004D1154">
              <w:rPr>
                <w:rFonts w:ascii="Times New Roman" w:hAnsi="Times New Roman" w:eastAsia="Times New Roman"/>
                <w:color w:val="000000"/>
                <w:sz w:val="20"/>
                <w:szCs w:val="20"/>
                <w:lang w:eastAsia="hr-HR"/>
              </w:rPr>
              <w:t> </w:t>
            </w:r>
          </w:p>
        </w:tc>
      </w:tr>
      <w:tr w:rsidRPr="00C3783C" w:rsidR="00A84ABF" w:rsidTr="001B4C41">
        <w:trPr>
          <w:trHeight w:val="552"/>
        </w:trPr>
        <w:tc>
          <w:tcPr>
            <w:tcW w:w="1584"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3783C" w:rsidR="00A84ABF" w:rsidP="00C3783C" w:rsidRDefault="00A84ABF">
            <w:pPr>
              <w:spacing w:after="0" w:line="240" w:lineRule="auto"/>
              <w:jc w:val="center"/>
              <w:rPr>
                <w:rFonts w:ascii="Times New Roman" w:hAnsi="Times New Roman"/>
                <w:color w:val="000000"/>
                <w:sz w:val="20"/>
                <w:szCs w:val="20"/>
              </w:rPr>
            </w:pPr>
          </w:p>
          <w:p w:rsidRPr="00C3783C" w:rsidR="00A84ABF" w:rsidP="00C3783C" w:rsidRDefault="00A84ABF">
            <w:pPr>
              <w:spacing w:after="0" w:line="240" w:lineRule="auto"/>
              <w:jc w:val="center"/>
              <w:rPr>
                <w:rFonts w:ascii="Times New Roman" w:hAnsi="Times New Roman"/>
                <w:color w:val="000000"/>
                <w:sz w:val="20"/>
                <w:szCs w:val="20"/>
              </w:rPr>
            </w:pPr>
            <w:r w:rsidRPr="00C3783C">
              <w:rPr>
                <w:rFonts w:ascii="Times New Roman" w:hAnsi="Times New Roman"/>
                <w:color w:val="000000"/>
                <w:sz w:val="20"/>
                <w:szCs w:val="20"/>
              </w:rPr>
              <w:t>UKUPNO</w:t>
            </w:r>
          </w:p>
        </w:tc>
        <w:tc>
          <w:tcPr>
            <w:tcW w:w="84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00A84ABF" w:rsidP="00A84ABF" w:rsidRDefault="00A84ABF">
            <w:pPr>
              <w:spacing w:after="0" w:line="240" w:lineRule="auto"/>
              <w:jc w:val="center"/>
              <w:rPr>
                <w:rFonts w:ascii="Times New Roman" w:hAnsi="Times New Roman"/>
                <w:color w:val="000000"/>
                <w:sz w:val="20"/>
                <w:szCs w:val="20"/>
              </w:rPr>
            </w:pPr>
          </w:p>
          <w:p w:rsidRPr="00C3783C" w:rsidR="00A84ABF" w:rsidP="00A84ABF" w:rsidRDefault="00A84ABF">
            <w:pPr>
              <w:spacing w:after="0" w:line="240" w:lineRule="auto"/>
              <w:jc w:val="center"/>
              <w:rPr>
                <w:rFonts w:ascii="Times New Roman" w:hAnsi="Times New Roman"/>
                <w:color w:val="000000"/>
                <w:sz w:val="20"/>
                <w:szCs w:val="20"/>
              </w:rPr>
            </w:pPr>
            <w:r>
              <w:rPr>
                <w:rFonts w:ascii="Times New Roman" w:hAnsi="Times New Roman"/>
                <w:color w:val="000000"/>
                <w:sz w:val="20"/>
                <w:szCs w:val="20"/>
              </w:rPr>
              <w:fldChar w:fldCharType="begin"/>
            </w:r>
            <w:r>
              <w:rPr>
                <w:rFonts w:ascii="Times New Roman" w:hAnsi="Times New Roman"/>
                <w:color w:val="000000"/>
                <w:sz w:val="20"/>
                <w:szCs w:val="20"/>
              </w:rPr>
              <w:instrText xml:space="preserve"> =SUM(ABOVE) </w:instrText>
            </w:r>
            <w:r>
              <w:rPr>
                <w:rFonts w:ascii="Times New Roman" w:hAnsi="Times New Roman"/>
                <w:color w:val="000000"/>
                <w:sz w:val="20"/>
                <w:szCs w:val="20"/>
              </w:rPr>
              <w:fldChar w:fldCharType="separate"/>
            </w:r>
            <w:r>
              <w:rPr>
                <w:rFonts w:ascii="Times New Roman" w:hAnsi="Times New Roman"/>
                <w:noProof/>
                <w:color w:val="000000"/>
                <w:sz w:val="20"/>
                <w:szCs w:val="20"/>
              </w:rPr>
              <w:t>2.134.410,76</w:t>
            </w:r>
            <w:r>
              <w:rPr>
                <w:rFonts w:ascii="Times New Roman" w:hAnsi="Times New Roman"/>
                <w:color w:val="000000"/>
                <w:sz w:val="20"/>
                <w:szCs w:val="20"/>
              </w:rPr>
              <w:fldChar w:fldCharType="end"/>
            </w:r>
          </w:p>
        </w:tc>
        <w:tc>
          <w:tcPr>
            <w:tcW w:w="916"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00A84ABF" w:rsidP="00A84ABF" w:rsidRDefault="00A84ABF">
            <w:pPr>
              <w:spacing w:after="0" w:line="240" w:lineRule="auto"/>
              <w:jc w:val="center"/>
              <w:rPr>
                <w:rFonts w:ascii="Times New Roman" w:hAnsi="Times New Roman"/>
                <w:color w:val="000000"/>
                <w:sz w:val="20"/>
                <w:szCs w:val="20"/>
              </w:rPr>
            </w:pPr>
          </w:p>
          <w:p w:rsidRPr="00C3783C" w:rsidR="00A84ABF" w:rsidP="00A84ABF" w:rsidRDefault="00A84ABF">
            <w:pPr>
              <w:spacing w:after="0" w:line="240" w:lineRule="auto"/>
              <w:jc w:val="center"/>
              <w:rPr>
                <w:rFonts w:ascii="Times New Roman" w:hAnsi="Times New Roman"/>
                <w:color w:val="000000"/>
                <w:sz w:val="20"/>
                <w:szCs w:val="20"/>
              </w:rPr>
            </w:pPr>
            <w:r>
              <w:rPr>
                <w:rFonts w:ascii="Times New Roman" w:hAnsi="Times New Roman"/>
                <w:color w:val="000000"/>
                <w:sz w:val="20"/>
                <w:szCs w:val="20"/>
              </w:rPr>
              <w:fldChar w:fldCharType="begin"/>
            </w:r>
            <w:r>
              <w:rPr>
                <w:rFonts w:ascii="Times New Roman" w:hAnsi="Times New Roman"/>
                <w:color w:val="000000"/>
                <w:sz w:val="20"/>
                <w:szCs w:val="20"/>
              </w:rPr>
              <w:instrText xml:space="preserve"> =SUM(ABOVE) </w:instrText>
            </w:r>
            <w:r>
              <w:rPr>
                <w:rFonts w:ascii="Times New Roman" w:hAnsi="Times New Roman"/>
                <w:color w:val="000000"/>
                <w:sz w:val="20"/>
                <w:szCs w:val="20"/>
              </w:rPr>
              <w:fldChar w:fldCharType="separate"/>
            </w:r>
            <w:r>
              <w:rPr>
                <w:rFonts w:ascii="Times New Roman" w:hAnsi="Times New Roman"/>
                <w:noProof/>
                <w:color w:val="000000"/>
                <w:sz w:val="20"/>
                <w:szCs w:val="20"/>
              </w:rPr>
              <w:t>1.430.523,67</w:t>
            </w:r>
            <w:r>
              <w:rPr>
                <w:rFonts w:ascii="Times New Roman" w:hAnsi="Times New Roman"/>
                <w:color w:val="000000"/>
                <w:sz w:val="20"/>
                <w:szCs w:val="20"/>
              </w:rPr>
              <w:fldChar w:fldCharType="end"/>
            </w:r>
          </w:p>
        </w:tc>
        <w:tc>
          <w:tcPr>
            <w:tcW w:w="68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3783C" w:rsidR="00A84ABF" w:rsidP="00A84ABF" w:rsidRDefault="00A84ABF">
            <w:pPr>
              <w:spacing w:after="0" w:line="240" w:lineRule="auto"/>
              <w:jc w:val="center"/>
              <w:rPr>
                <w:rFonts w:ascii="Times New Roman" w:hAnsi="Times New Roman"/>
                <w:color w:val="000000"/>
                <w:sz w:val="20"/>
                <w:szCs w:val="20"/>
              </w:rPr>
            </w:pPr>
          </w:p>
          <w:p w:rsidRPr="00C3783C" w:rsidR="00A84ABF" w:rsidP="00A84ABF" w:rsidRDefault="00A84ABF">
            <w:pPr>
              <w:spacing w:after="0" w:line="240" w:lineRule="auto"/>
              <w:jc w:val="center"/>
              <w:rPr>
                <w:rFonts w:ascii="Times New Roman" w:hAnsi="Times New Roman"/>
                <w:color w:val="000000"/>
                <w:sz w:val="20"/>
                <w:szCs w:val="20"/>
              </w:rPr>
            </w:pPr>
            <w:r>
              <w:rPr>
                <w:rFonts w:ascii="Times New Roman" w:hAnsi="Times New Roman"/>
                <w:color w:val="000000"/>
                <w:sz w:val="20"/>
                <w:szCs w:val="20"/>
              </w:rPr>
              <w:fldChar w:fldCharType="begin"/>
            </w:r>
            <w:r>
              <w:rPr>
                <w:rFonts w:ascii="Times New Roman" w:hAnsi="Times New Roman"/>
                <w:color w:val="000000"/>
                <w:sz w:val="20"/>
                <w:szCs w:val="20"/>
              </w:rPr>
              <w:instrText xml:space="preserve"> =SUM(ABOVE) </w:instrText>
            </w:r>
            <w:r>
              <w:rPr>
                <w:rFonts w:ascii="Times New Roman" w:hAnsi="Times New Roman"/>
                <w:color w:val="000000"/>
                <w:sz w:val="20"/>
                <w:szCs w:val="20"/>
              </w:rPr>
              <w:fldChar w:fldCharType="separate"/>
            </w:r>
            <w:r>
              <w:rPr>
                <w:rFonts w:ascii="Times New Roman" w:hAnsi="Times New Roman"/>
                <w:noProof/>
                <w:color w:val="000000"/>
                <w:sz w:val="20"/>
                <w:szCs w:val="20"/>
              </w:rPr>
              <w:t>703.887,09</w:t>
            </w:r>
            <w:r>
              <w:rPr>
                <w:rFonts w:ascii="Times New Roman" w:hAnsi="Times New Roman"/>
                <w:color w:val="000000"/>
                <w:sz w:val="20"/>
                <w:szCs w:val="20"/>
              </w:rPr>
              <w:fldChar w:fldCharType="end"/>
            </w:r>
          </w:p>
        </w:tc>
        <w:tc>
          <w:tcPr>
            <w:tcW w:w="973"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3783C" w:rsidR="00A84ABF" w:rsidP="00C3783C" w:rsidRDefault="00A84ABF">
            <w:pPr>
              <w:spacing w:after="0" w:line="240" w:lineRule="auto"/>
              <w:rPr>
                <w:rFonts w:ascii="Times New Roman" w:hAnsi="Times New Roman"/>
                <w:color w:val="000000"/>
                <w:sz w:val="20"/>
                <w:szCs w:val="20"/>
              </w:rPr>
            </w:pPr>
          </w:p>
        </w:tc>
      </w:tr>
    </w:tbl>
    <w:p w:rsidRPr="003B3557" w:rsidR="00D25928" w:rsidP="0085216E" w:rsidRDefault="00D25928">
      <w:pPr>
        <w:spacing w:after="0" w:line="240" w:lineRule="auto"/>
        <w:jc w:val="both"/>
        <w:rPr>
          <w:rFonts w:eastAsia="Times New Roman" w:asciiTheme="minorHAnsi" w:hAnsiTheme="minorHAnsi"/>
          <w:lang w:eastAsia="hr-HR"/>
        </w:rPr>
      </w:pPr>
    </w:p>
    <w:p w:rsidR="00C3783C" w:rsidP="00C3783C" w:rsidRDefault="00C3783C">
      <w:pPr>
        <w:spacing w:after="0" w:line="240" w:lineRule="auto"/>
        <w:jc w:val="both"/>
        <w:rPr>
          <w:rFonts w:ascii="Times New Roman" w:hAnsi="Times New Roman" w:eastAsia="Times New Roman"/>
          <w:sz w:val="24"/>
          <w:szCs w:val="24"/>
          <w:lang w:eastAsia="hr-HR"/>
        </w:rPr>
      </w:pPr>
      <w:r w:rsidRPr="00C3783C">
        <w:rPr>
          <w:rFonts w:ascii="Times New Roman" w:hAnsi="Times New Roman" w:eastAsia="Times New Roman"/>
          <w:sz w:val="24"/>
          <w:szCs w:val="24"/>
          <w:lang w:eastAsia="hr-HR"/>
        </w:rPr>
        <w:tab/>
      </w:r>
    </w:p>
    <w:p w:rsidR="00A24D27" w:rsidP="00C3783C" w:rsidRDefault="00A24D27">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Stečajna upraviteljica navodi da osporava tražbinu vjerovnika TRUPAC</w:t>
      </w:r>
      <w:r w:rsidR="00C50FD3">
        <w:rPr>
          <w:rFonts w:ascii="Times New Roman" w:hAnsi="Times New Roman" w:eastAsia="Times New Roman"/>
          <w:sz w:val="24"/>
          <w:szCs w:val="24"/>
          <w:lang w:eastAsia="hr-HR"/>
        </w:rPr>
        <w:t>-</w:t>
      </w:r>
      <w:r>
        <w:rPr>
          <w:rFonts w:ascii="Times New Roman" w:hAnsi="Times New Roman" w:eastAsia="Times New Roman"/>
          <w:sz w:val="24"/>
          <w:szCs w:val="24"/>
          <w:lang w:eastAsia="hr-HR"/>
        </w:rPr>
        <w:t>DRVO d.o.o. u iznosu od 472.849,38 kn (tražbina pod red. brojem 10 gornje tablice). Stečajna upraviteljica pojašnjava da se kod Trgovačkog suda u Varaždinu vodi parnični postupak pod brojem P-213/18 radi isplate u kojem navedeni vjerovnik potražuje isplatu navedenog iznosa. U poslovnim knjigama dužnika nije evidentirana obveza prema vjerovniku TRUPAC</w:t>
      </w:r>
      <w:r w:rsidR="00C50FD3">
        <w:rPr>
          <w:rFonts w:ascii="Times New Roman" w:hAnsi="Times New Roman" w:eastAsia="Times New Roman"/>
          <w:sz w:val="24"/>
          <w:szCs w:val="24"/>
          <w:lang w:eastAsia="hr-HR"/>
        </w:rPr>
        <w:t>-</w:t>
      </w:r>
      <w:r>
        <w:rPr>
          <w:rFonts w:ascii="Times New Roman" w:hAnsi="Times New Roman" w:eastAsia="Times New Roman"/>
          <w:sz w:val="24"/>
          <w:szCs w:val="24"/>
          <w:lang w:eastAsia="hr-HR"/>
        </w:rPr>
        <w:t>DRVO d.o.o. već potraživanje u iznosu od 255.966,03 kn.</w:t>
      </w:r>
      <w:r w:rsidR="00F33270">
        <w:rPr>
          <w:rFonts w:ascii="Times New Roman" w:hAnsi="Times New Roman" w:eastAsia="Times New Roman"/>
          <w:sz w:val="24"/>
          <w:szCs w:val="24"/>
          <w:lang w:eastAsia="hr-HR"/>
        </w:rPr>
        <w:t xml:space="preserve"> Stečajna upraviteljica pojašnjava da se kod Trgovačkog suda u Varaždinu pod brojem P-213/18 vodi parnica u kojoj vjerovnik TRUPAC-DRVO d.o.o. potražuje isplatu iznosa od 241.184,25 kn te predaju u posjed pokretnina za koje tvrdi da na istima ima izlučno pravo te i isplatu iznosa od 210.189,34 kn. Stečajna upraviteljica navodi da prema iskazu bivšeg direktora Vlade Lončarića su pokretnine vraćene vjerovniku TRUPAC-DRVO d.o.o., a i novčani iznosi koje potražuje vjerovnik su sporni. Stoga ostaje kod svojeg osporavanja tražbine navedenog vjerovnika u cijelosti. </w:t>
      </w:r>
    </w:p>
    <w:p w:rsidR="00F33270" w:rsidP="00C3783C" w:rsidRDefault="00F33270">
      <w:pPr>
        <w:spacing w:after="0" w:line="240" w:lineRule="auto"/>
        <w:jc w:val="both"/>
        <w:rPr>
          <w:rFonts w:ascii="Times New Roman" w:hAnsi="Times New Roman" w:eastAsia="Times New Roman"/>
          <w:sz w:val="24"/>
          <w:szCs w:val="24"/>
          <w:lang w:eastAsia="hr-HR"/>
        </w:rPr>
      </w:pPr>
    </w:p>
    <w:p w:rsidR="00F33270" w:rsidP="00C3783C" w:rsidRDefault="00F33270">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Prisutni punomoćnik vjerovnika TRUPAC-DRVO d.o.o. navodi da pokretnine čiju predaju u posjed traži u parničnom postupku nisu u posjedu vjerovnika odnosno nisu vraćene vjerovniku te isto tako prigovara navodima stečajne upraviteljice prema kojima proizlazi da vjerovnik TRUPAC-DRVO d.o.o. ima određenih dugovanja prema stečajnom dužniku.</w:t>
      </w:r>
    </w:p>
    <w:p w:rsidR="00A24D27" w:rsidP="00C3783C" w:rsidRDefault="00A24D27">
      <w:pPr>
        <w:spacing w:after="0" w:line="240" w:lineRule="auto"/>
        <w:jc w:val="both"/>
        <w:rPr>
          <w:rFonts w:ascii="Times New Roman" w:hAnsi="Times New Roman" w:eastAsia="Times New Roman"/>
          <w:sz w:val="24"/>
          <w:szCs w:val="24"/>
          <w:lang w:eastAsia="hr-HR"/>
        </w:rPr>
      </w:pPr>
    </w:p>
    <w:p w:rsidR="00A24D27" w:rsidP="00C3783C" w:rsidRDefault="00A24D27">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Stečajna upraviteljica navodi da osporava tražbinu vjerovnika ŠMIC COMMERCE d.o.o. u iznosu od 51.037,71 kn (tražbina pod red. brojem 12 gornje tablice). Stečajna upraviteljica pojašnjava da tražbina navedenog vjerovnika nije evidentirana kao obveza u poslovnim knjigama dužnika već je evidentirano potraživanje dužnika prema vjerovniku u iznosu od 68.975,47 kn, a za koji iznos se vodi postupak radi isplate kod Trgovačkog suda u Varaždinu pod brojem Povrv-66/19.</w:t>
      </w:r>
    </w:p>
    <w:p w:rsidR="00256CED" w:rsidP="00C3783C" w:rsidRDefault="00256CED">
      <w:pPr>
        <w:spacing w:after="0" w:line="240" w:lineRule="auto"/>
        <w:jc w:val="both"/>
        <w:rPr>
          <w:rFonts w:ascii="Times New Roman" w:hAnsi="Times New Roman" w:eastAsia="Times New Roman"/>
          <w:sz w:val="24"/>
          <w:szCs w:val="24"/>
          <w:lang w:eastAsia="hr-HR"/>
        </w:rPr>
      </w:pPr>
    </w:p>
    <w:p w:rsidR="00256CED" w:rsidP="00C3783C" w:rsidRDefault="00256CE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Punomoćnica vjerovnika ŠMIC COMMERCE d.o.o. ističe da je vjerovnik uz svoju prijavu priložio i račun i otpremnice za, između ostalog, i višelisni cirkular naveden u računu broj 19-101-1, a koje stečajna upraviteljica navela kao imovinu stečajnog dužnika u popisu predmeta stečajne mase. Ujedno predlažemo da stečajna upraviteljica dostavi Ugovor o prodaji strojeva, opreme i sirovina koji su zaključili stečajni dužnik kao prodavatelj i društvo Univerzal kao kupac i to negdje u prosincu 2018. kako to proizlazi iz izvješća o gospodarskom položaju stečajnog dužnika, a budući da je u navedenom Ugovoru kao predmet prodaje su navedene i druge pokretnine koje je stečajni dužnik kupio od vjerovnika ŠMIC COMMERCE d.o.o. Također s obzirom da je kupoprodajna cijena od strane društva Univerzal podmirena prema izjavi o prijeboju od 31. prosinca 2018. kada je stečajni dužnik već više od mjesec dana imao blokiran račun molimo stečajnu upraviteljicu da nas obavijesti da li će biti pokrenuti postupci uz navedeno.</w:t>
      </w:r>
    </w:p>
    <w:p w:rsidR="00A24D27" w:rsidP="00C3783C" w:rsidRDefault="00A24D27">
      <w:pPr>
        <w:spacing w:after="0" w:line="240" w:lineRule="auto"/>
        <w:jc w:val="both"/>
        <w:rPr>
          <w:rFonts w:ascii="Times New Roman" w:hAnsi="Times New Roman" w:eastAsia="Times New Roman"/>
          <w:sz w:val="24"/>
          <w:szCs w:val="24"/>
          <w:lang w:eastAsia="hr-HR"/>
        </w:rPr>
      </w:pPr>
    </w:p>
    <w:p w:rsidR="00A24D27" w:rsidP="00C3783C" w:rsidRDefault="00A24D27">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r w:rsidR="009F3789">
        <w:rPr>
          <w:rFonts w:ascii="Times New Roman" w:hAnsi="Times New Roman" w:eastAsia="Times New Roman"/>
          <w:sz w:val="24"/>
          <w:szCs w:val="24"/>
          <w:lang w:eastAsia="hr-HR"/>
        </w:rPr>
        <w:t>Stečajna upraviteljica navodi da osporava tražbinu vjerovnika Tanje Golubić Vidić u iznosu od 180.000,00 kn (tražbina pod rednim brojem 15 gornje tablice). Stečajna upraviteljica pojašnjava da vjerovnik kao pravnu osnovu prijavljene tražbine ističe usmeni ugovor o zajmu te da nije priložena nikakva dokumentacija iz koje je razvidno da bi uplata bila izvršena te isto tako u poslovnim knjigama nije evidentirana pozajmica prema vjerovniku te nije moguće utvrditi po kojem je osnovu izdana zadužnica vjerovniku.</w:t>
      </w:r>
    </w:p>
    <w:p w:rsidR="00813056" w:rsidP="00C3783C" w:rsidRDefault="00813056">
      <w:pPr>
        <w:spacing w:after="0" w:line="240" w:lineRule="auto"/>
        <w:jc w:val="both"/>
        <w:rPr>
          <w:rFonts w:ascii="Times New Roman" w:hAnsi="Times New Roman" w:eastAsia="Times New Roman"/>
          <w:sz w:val="24"/>
          <w:szCs w:val="24"/>
          <w:lang w:eastAsia="hr-HR"/>
        </w:rPr>
      </w:pPr>
    </w:p>
    <w:p w:rsidR="00813056" w:rsidP="00C3783C" w:rsidRDefault="00813056">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lastRenderedPageBreak/>
        <w:tab/>
        <w:t>Na upit suda punomoćniku vjerovnika Tanje Golubić Vidić da pojasni na temelju čega je vidljivo da se bjanko zadužnica koju je vjerovnik priložio uz svoju prijavu odnosi upravno na tražbinu koju je vjerovnik prijavio u ovom stečajnom postupku punomoćnik pojašnjava da je zadužnica uredno izdana od strane dužnika te je i izvršena ovjera kod javne bilježnice Tamare Horvat u Varaždinu pod brojem Ov-3955/2018. Pojašnjava da je na temelju zadužnice kao ovršne isprave pokrenuta izvansudska ovrha na novčanim sredstvima dužnika kod Financijske agencije i to na iznos od 499.000,00 kn. Ovrha je pokrenuta radi naplate navedenog iznosa iz razloga što</w:t>
      </w:r>
      <w:r w:rsidR="00E33BBE">
        <w:rPr>
          <w:rFonts w:ascii="Times New Roman" w:hAnsi="Times New Roman" w:eastAsia="Times New Roman"/>
          <w:sz w:val="24"/>
          <w:szCs w:val="24"/>
          <w:lang w:eastAsia="hr-HR"/>
        </w:rPr>
        <w:t xml:space="preserve"> je vjerovnik Domagoj Butigan imao založno pravo na nekretnini u vlasništvu majke Tanje Golubić Vidić. Nakon što je vjerovnik Domagoj Butigan zasebno pokrenuo ovršni postupak na novčanim sredstvima stečajnog dužnika vjerovnik Tanja Golubić Vidić je djelomično povukla svoj ovršni zahtjev i to na iznos preko 180.000,00 kn.</w:t>
      </w:r>
      <w:r>
        <w:rPr>
          <w:rFonts w:ascii="Times New Roman" w:hAnsi="Times New Roman" w:eastAsia="Times New Roman"/>
          <w:sz w:val="24"/>
          <w:szCs w:val="24"/>
          <w:lang w:eastAsia="hr-HR"/>
        </w:rPr>
        <w:t xml:space="preserve"> </w:t>
      </w:r>
    </w:p>
    <w:p w:rsidRPr="00C3783C" w:rsidR="0092785C" w:rsidP="00C3783C" w:rsidRDefault="0092785C">
      <w:pPr>
        <w:spacing w:after="0" w:line="240" w:lineRule="auto"/>
        <w:jc w:val="both"/>
        <w:rPr>
          <w:rFonts w:ascii="Times New Roman" w:hAnsi="Times New Roman" w:eastAsia="Times New Roman"/>
          <w:sz w:val="24"/>
          <w:szCs w:val="24"/>
          <w:lang w:eastAsia="hr-HR"/>
        </w:rPr>
      </w:pPr>
    </w:p>
    <w:p w:rsidR="00D25928" w:rsidP="00C3783C" w:rsidRDefault="0092785C">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u post</w:t>
      </w:r>
      <w:r w:rsidR="00C3219F">
        <w:rPr>
          <w:rFonts w:ascii="Times New Roman" w:hAnsi="Times New Roman" w:eastAsia="Times New Roman"/>
          <w:sz w:val="24"/>
          <w:szCs w:val="24"/>
          <w:lang w:eastAsia="hr-HR"/>
        </w:rPr>
        <w:t>u</w:t>
      </w:r>
      <w:r>
        <w:rPr>
          <w:rFonts w:ascii="Times New Roman" w:hAnsi="Times New Roman" w:eastAsia="Times New Roman"/>
          <w:sz w:val="24"/>
          <w:szCs w:val="24"/>
          <w:lang w:eastAsia="hr-HR"/>
        </w:rPr>
        <w:t>pku steč</w:t>
      </w:r>
      <w:r w:rsidR="00C3219F">
        <w:rPr>
          <w:rFonts w:ascii="Times New Roman" w:hAnsi="Times New Roman" w:eastAsia="Times New Roman"/>
          <w:sz w:val="24"/>
          <w:szCs w:val="24"/>
          <w:lang w:eastAsia="hr-HR"/>
        </w:rPr>
        <w:t>a</w:t>
      </w:r>
      <w:r>
        <w:rPr>
          <w:rFonts w:ascii="Times New Roman" w:hAnsi="Times New Roman" w:eastAsia="Times New Roman"/>
          <w:sz w:val="24"/>
          <w:szCs w:val="24"/>
          <w:lang w:eastAsia="hr-HR"/>
        </w:rPr>
        <w:t>jni vjerovnici nisu osporavali tražbine</w:t>
      </w:r>
      <w:r w:rsidRPr="00C3783C" w:rsidR="00C3783C">
        <w:rPr>
          <w:rFonts w:ascii="Times New Roman" w:hAnsi="Times New Roman" w:eastAsia="Times New Roman"/>
          <w:sz w:val="24"/>
          <w:szCs w:val="24"/>
          <w:lang w:eastAsia="hr-HR"/>
        </w:rPr>
        <w:t xml:space="preserve"> I</w:t>
      </w:r>
      <w:r w:rsidR="00C3783C">
        <w:rPr>
          <w:rFonts w:ascii="Times New Roman" w:hAnsi="Times New Roman" w:eastAsia="Times New Roman"/>
          <w:sz w:val="24"/>
          <w:szCs w:val="24"/>
          <w:lang w:eastAsia="hr-HR"/>
        </w:rPr>
        <w:t>I</w:t>
      </w:r>
      <w:r w:rsidRPr="00C3783C" w:rsidR="00C3783C">
        <w:rPr>
          <w:rFonts w:ascii="Times New Roman" w:hAnsi="Times New Roman" w:eastAsia="Times New Roman"/>
          <w:sz w:val="24"/>
          <w:szCs w:val="24"/>
          <w:lang w:eastAsia="hr-HR"/>
        </w:rPr>
        <w:t>. višeg isplatnog reda koje su ispitane na ovom ročištu.</w:t>
      </w:r>
    </w:p>
    <w:p w:rsidR="00C3783C" w:rsidP="0085216E" w:rsidRDefault="00C3783C">
      <w:pPr>
        <w:spacing w:after="0" w:line="240" w:lineRule="auto"/>
        <w:ind w:firstLine="720"/>
        <w:jc w:val="both"/>
        <w:rPr>
          <w:rFonts w:ascii="Times New Roman" w:hAnsi="Times New Roman" w:eastAsia="Times New Roman"/>
          <w:sz w:val="24"/>
          <w:szCs w:val="24"/>
          <w:lang w:eastAsia="hr-HR"/>
        </w:rPr>
      </w:pPr>
    </w:p>
    <w:p w:rsidRPr="006C4130" w:rsidR="0085216E" w:rsidP="0085216E" w:rsidRDefault="0085216E">
      <w:pPr>
        <w:spacing w:after="0" w:line="240" w:lineRule="auto"/>
        <w:ind w:firstLine="720"/>
        <w:jc w:val="both"/>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Sud donosi</w:t>
      </w:r>
    </w:p>
    <w:p w:rsidRPr="002C161C" w:rsidR="008B524F" w:rsidP="008B524F" w:rsidRDefault="008B524F">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z a k lj u č a k</w:t>
      </w:r>
    </w:p>
    <w:p w:rsidRPr="006C4130" w:rsidR="0085216E" w:rsidP="0085216E" w:rsidRDefault="0085216E">
      <w:pPr>
        <w:spacing w:after="0" w:line="240" w:lineRule="auto"/>
        <w:jc w:val="both"/>
        <w:rPr>
          <w:rFonts w:ascii="Times New Roman" w:hAnsi="Times New Roman" w:eastAsia="Times New Roman"/>
          <w:sz w:val="24"/>
          <w:szCs w:val="24"/>
          <w:lang w:eastAsia="hr-HR"/>
        </w:rPr>
      </w:pPr>
    </w:p>
    <w:p w:rsidRPr="006C4130" w:rsidR="0085216E" w:rsidP="0085216E" w:rsidRDefault="0085216E">
      <w:pPr>
        <w:spacing w:after="0" w:line="240" w:lineRule="auto"/>
        <w:ind w:firstLine="708"/>
        <w:jc w:val="both"/>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 xml:space="preserve">Tražbine II. višeg isplatnog reda ispitane na ovom ispitnom ročištu smatraju se </w:t>
      </w:r>
      <w:r w:rsidRPr="0092785C">
        <w:rPr>
          <w:rFonts w:ascii="Times New Roman" w:hAnsi="Times New Roman" w:eastAsia="Times New Roman"/>
          <w:sz w:val="24"/>
          <w:szCs w:val="24"/>
          <w:lang w:eastAsia="hr-HR"/>
        </w:rPr>
        <w:t xml:space="preserve">utvrđenima u iznosu od </w:t>
      </w:r>
      <w:r w:rsidR="00BE0CEA">
        <w:rPr>
          <w:rFonts w:ascii="Times New Roman" w:hAnsi="Times New Roman" w:eastAsia="Times New Roman"/>
          <w:sz w:val="24"/>
          <w:szCs w:val="24"/>
          <w:lang w:eastAsia="hr-HR"/>
        </w:rPr>
        <w:t>1.430.523,67</w:t>
      </w:r>
      <w:r w:rsidR="008B524F">
        <w:rPr>
          <w:rFonts w:ascii="Times New Roman" w:hAnsi="Times New Roman" w:eastAsia="Times New Roman"/>
          <w:sz w:val="24"/>
          <w:szCs w:val="24"/>
          <w:lang w:eastAsia="hr-HR"/>
        </w:rPr>
        <w:t xml:space="preserve"> </w:t>
      </w:r>
      <w:r w:rsidRPr="0092785C">
        <w:rPr>
          <w:rFonts w:ascii="Times New Roman" w:hAnsi="Times New Roman" w:eastAsia="Times New Roman"/>
          <w:sz w:val="24"/>
          <w:szCs w:val="24"/>
          <w:lang w:eastAsia="hr-HR"/>
        </w:rPr>
        <w:t xml:space="preserve">kn, te će se sačiniti posebna tablica o ispitanim </w:t>
      </w:r>
      <w:r w:rsidRPr="006C4130">
        <w:rPr>
          <w:rFonts w:ascii="Times New Roman" w:hAnsi="Times New Roman" w:eastAsia="Times New Roman"/>
          <w:sz w:val="24"/>
          <w:szCs w:val="24"/>
          <w:lang w:eastAsia="hr-HR"/>
        </w:rPr>
        <w:t xml:space="preserve">tražbinama, u skladu s čl. </w:t>
      </w:r>
      <w:r w:rsidR="00C3783C">
        <w:rPr>
          <w:rFonts w:ascii="Times New Roman" w:hAnsi="Times New Roman" w:eastAsia="Times New Roman"/>
          <w:sz w:val="24"/>
          <w:szCs w:val="24"/>
          <w:lang w:eastAsia="hr-HR"/>
        </w:rPr>
        <w:t>264</w:t>
      </w:r>
      <w:r w:rsidRPr="006C4130">
        <w:rPr>
          <w:rFonts w:ascii="Times New Roman" w:hAnsi="Times New Roman" w:eastAsia="Times New Roman"/>
          <w:sz w:val="24"/>
          <w:szCs w:val="24"/>
          <w:lang w:eastAsia="hr-HR"/>
        </w:rPr>
        <w:t>. SZ-a.</w:t>
      </w:r>
    </w:p>
    <w:p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Sud donosi </w:t>
      </w:r>
    </w:p>
    <w:p w:rsidRPr="002C161C" w:rsidR="008B524F" w:rsidP="008B524F" w:rsidRDefault="008B524F">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z a k lj u č a k</w:t>
      </w:r>
    </w:p>
    <w:p w:rsidRPr="0085216E" w:rsidR="002F6281" w:rsidP="0085216E" w:rsidRDefault="002F6281">
      <w:pPr>
        <w:spacing w:after="0" w:line="240" w:lineRule="auto"/>
        <w:jc w:val="center"/>
        <w:rPr>
          <w:rFonts w:ascii="Times New Roman" w:hAnsi="Times New Roman" w:eastAsia="Times New Roman"/>
          <w:sz w:val="24"/>
          <w:szCs w:val="24"/>
          <w:lang w:eastAsia="hr-HR"/>
        </w:rPr>
      </w:pPr>
    </w:p>
    <w:p w:rsidRPr="0085216E" w:rsidR="0085216E"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Rješenje o utvrđenim i osporenim tražbinama iz čl. 265. SZ-a slijedi pisanim putem.</w:t>
      </w: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3676A5" w:rsidP="008B524F" w:rsidRDefault="008B524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Sud donosi</w:t>
      </w:r>
    </w:p>
    <w:p w:rsidRPr="002C161C" w:rsidR="008B524F" w:rsidP="008B524F" w:rsidRDefault="008B524F">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z a k lj u č a k</w:t>
      </w:r>
    </w:p>
    <w:p w:rsidR="008B524F" w:rsidP="008B524F" w:rsidRDefault="008B524F">
      <w:pPr>
        <w:spacing w:after="0" w:line="240" w:lineRule="auto"/>
        <w:jc w:val="both"/>
        <w:rPr>
          <w:rFonts w:ascii="Times New Roman" w:hAnsi="Times New Roman" w:eastAsia="Times New Roman"/>
          <w:sz w:val="24"/>
          <w:szCs w:val="24"/>
          <w:lang w:eastAsia="hr-HR"/>
        </w:rPr>
      </w:pPr>
    </w:p>
    <w:p w:rsidRPr="008B524F" w:rsidR="006132FD" w:rsidP="007F258A" w:rsidRDefault="007F258A">
      <w:pPr>
        <w:spacing w:after="0" w:line="240" w:lineRule="auto"/>
        <w:jc w:val="both"/>
        <w:rPr>
          <w:rFonts w:ascii="Times New Roman" w:hAnsi="Times New Roman" w:eastAsia="Times New Roman"/>
          <w:sz w:val="24"/>
          <w:szCs w:val="24"/>
          <w:lang w:eastAsia="hr-HR"/>
        </w:rPr>
      </w:pPr>
      <w:r w:rsidRPr="008B524F">
        <w:rPr>
          <w:rFonts w:ascii="Times New Roman" w:hAnsi="Times New Roman" w:eastAsia="Times New Roman"/>
          <w:sz w:val="24"/>
          <w:szCs w:val="24"/>
          <w:lang w:eastAsia="hr-HR"/>
        </w:rPr>
        <w:tab/>
      </w:r>
      <w:r w:rsidRPr="008B524F" w:rsidR="008B524F">
        <w:rPr>
          <w:rFonts w:ascii="Times New Roman" w:hAnsi="Times New Roman" w:eastAsia="Times New Roman"/>
          <w:sz w:val="24"/>
          <w:szCs w:val="24"/>
          <w:lang w:eastAsia="hr-HR"/>
        </w:rPr>
        <w:t>U skladu sa čl</w:t>
      </w:r>
      <w:r w:rsidRPr="008B524F">
        <w:rPr>
          <w:rFonts w:ascii="Times New Roman" w:hAnsi="Times New Roman" w:eastAsia="Times New Roman"/>
          <w:sz w:val="24"/>
          <w:szCs w:val="24"/>
          <w:lang w:eastAsia="hr-HR"/>
        </w:rPr>
        <w:t xml:space="preserve">. 130. st. 4. SZ-a spajaju se ispitno i izvještajno ročište te se prelazi na </w:t>
      </w:r>
    </w:p>
    <w:p w:rsidRPr="008B524F" w:rsidR="007F258A" w:rsidP="0085216E" w:rsidRDefault="007F258A">
      <w:pPr>
        <w:spacing w:after="0" w:line="240" w:lineRule="auto"/>
        <w:jc w:val="center"/>
        <w:rPr>
          <w:rFonts w:ascii="Times New Roman" w:hAnsi="Times New Roman" w:eastAsia="Times New Roman"/>
          <w:sz w:val="24"/>
          <w:szCs w:val="24"/>
          <w:lang w:eastAsia="hr-HR"/>
        </w:rPr>
      </w:pPr>
    </w:p>
    <w:p w:rsidRPr="008B524F" w:rsidR="007F258A" w:rsidP="0085216E" w:rsidRDefault="007F258A">
      <w:pPr>
        <w:spacing w:after="0" w:line="240" w:lineRule="auto"/>
        <w:jc w:val="center"/>
        <w:rPr>
          <w:rFonts w:ascii="Times New Roman" w:hAnsi="Times New Roman" w:eastAsia="Times New Roman"/>
          <w:sz w:val="24"/>
          <w:szCs w:val="24"/>
          <w:lang w:eastAsia="hr-HR"/>
        </w:rPr>
      </w:pPr>
      <w:r w:rsidRPr="008B524F">
        <w:rPr>
          <w:rFonts w:ascii="Times New Roman" w:hAnsi="Times New Roman" w:eastAsia="Times New Roman"/>
          <w:sz w:val="24"/>
          <w:szCs w:val="24"/>
          <w:lang w:eastAsia="hr-HR"/>
        </w:rPr>
        <w:t>IZVJEŠTAJNO ROČIŠT</w:t>
      </w:r>
      <w:r w:rsidRPr="008B524F" w:rsidR="008B524F">
        <w:rPr>
          <w:rFonts w:ascii="Times New Roman" w:hAnsi="Times New Roman" w:eastAsia="Times New Roman"/>
          <w:sz w:val="24"/>
          <w:szCs w:val="24"/>
          <w:lang w:eastAsia="hr-HR"/>
        </w:rPr>
        <w:t>E</w:t>
      </w:r>
    </w:p>
    <w:p w:rsidR="006132FD" w:rsidP="0085216E" w:rsidRDefault="006132FD">
      <w:pPr>
        <w:spacing w:after="0" w:line="240" w:lineRule="auto"/>
        <w:jc w:val="center"/>
        <w:rPr>
          <w:rFonts w:ascii="Times New Roman" w:hAnsi="Times New Roman" w:eastAsia="Times New Roman"/>
          <w:sz w:val="24"/>
          <w:szCs w:val="24"/>
          <w:lang w:eastAsia="hr-HR"/>
        </w:rPr>
      </w:pPr>
    </w:p>
    <w:p w:rsidRPr="006132FD" w:rsidR="006132FD" w:rsidP="006132FD" w:rsidRDefault="006132FD">
      <w:pPr>
        <w:spacing w:after="0" w:line="240" w:lineRule="auto"/>
        <w:ind w:firstLine="708"/>
        <w:jc w:val="both"/>
        <w:rPr>
          <w:rFonts w:ascii="Times New Roman" w:hAnsi="Times New Roman" w:eastAsia="Times New Roman"/>
          <w:sz w:val="24"/>
          <w:szCs w:val="24"/>
          <w:lang w:eastAsia="hr-HR"/>
        </w:rPr>
      </w:pPr>
      <w:r w:rsidRPr="006132FD">
        <w:rPr>
          <w:rFonts w:ascii="Times New Roman" w:hAnsi="Times New Roman" w:eastAsia="Times New Roman"/>
          <w:sz w:val="24"/>
          <w:szCs w:val="24"/>
          <w:lang w:eastAsia="hr-HR"/>
        </w:rPr>
        <w:t xml:space="preserve">Poziv za izvještajno ročište objavljen je na mrežnoj stranici e-Oglasne ploče dana </w:t>
      </w:r>
      <w:r w:rsidR="00A84ABF">
        <w:rPr>
          <w:rFonts w:ascii="Times New Roman" w:hAnsi="Times New Roman" w:eastAsia="Times New Roman"/>
          <w:sz w:val="24"/>
          <w:szCs w:val="24"/>
          <w:lang w:eastAsia="hr-HR"/>
        </w:rPr>
        <w:t>8</w:t>
      </w:r>
      <w:r w:rsidRPr="006132FD">
        <w:rPr>
          <w:rFonts w:ascii="Times New Roman" w:hAnsi="Times New Roman" w:eastAsia="Times New Roman"/>
          <w:sz w:val="24"/>
          <w:szCs w:val="24"/>
          <w:lang w:eastAsia="hr-HR"/>
        </w:rPr>
        <w:t xml:space="preserve">. </w:t>
      </w:r>
      <w:r w:rsidR="00A84ABF">
        <w:rPr>
          <w:rFonts w:ascii="Times New Roman" w:hAnsi="Times New Roman" w:eastAsia="Times New Roman"/>
          <w:sz w:val="24"/>
          <w:szCs w:val="24"/>
          <w:lang w:eastAsia="hr-HR"/>
        </w:rPr>
        <w:t>svibnja</w:t>
      </w:r>
      <w:r w:rsidRPr="006132FD">
        <w:rPr>
          <w:rFonts w:ascii="Times New Roman" w:hAnsi="Times New Roman" w:eastAsia="Times New Roman"/>
          <w:sz w:val="24"/>
          <w:szCs w:val="24"/>
          <w:lang w:eastAsia="hr-HR"/>
        </w:rPr>
        <w:t xml:space="preserve"> 2019.</w:t>
      </w:r>
    </w:p>
    <w:p w:rsidRPr="006132FD" w:rsidR="006132FD" w:rsidP="006132FD" w:rsidRDefault="006132FD">
      <w:pPr>
        <w:spacing w:after="0" w:line="240" w:lineRule="auto"/>
        <w:ind w:firstLine="708"/>
        <w:jc w:val="both"/>
        <w:rPr>
          <w:rFonts w:ascii="Times New Roman" w:hAnsi="Times New Roman" w:eastAsia="Times New Roman"/>
          <w:sz w:val="24"/>
          <w:szCs w:val="24"/>
          <w:lang w:eastAsia="hr-HR"/>
        </w:rPr>
      </w:pPr>
    </w:p>
    <w:p w:rsidR="006132FD" w:rsidP="007F258A" w:rsidRDefault="007F258A">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r w:rsidRPr="006132FD" w:rsidR="006132FD">
        <w:rPr>
          <w:rFonts w:ascii="Times New Roman" w:hAnsi="Times New Roman" w:eastAsia="Times New Roman"/>
          <w:sz w:val="24"/>
          <w:szCs w:val="24"/>
          <w:lang w:eastAsia="hr-HR"/>
        </w:rPr>
        <w:t xml:space="preserve">Utvrđuje </w:t>
      </w:r>
      <w:r>
        <w:rPr>
          <w:rFonts w:ascii="Times New Roman" w:hAnsi="Times New Roman" w:eastAsia="Times New Roman"/>
          <w:sz w:val="24"/>
          <w:szCs w:val="24"/>
          <w:lang w:eastAsia="hr-HR"/>
        </w:rPr>
        <w:t>se da su na izvještajnom ročištu prisutni vjerovnici koji su bili prisutni na ispitnom ročištu.</w:t>
      </w:r>
    </w:p>
    <w:p w:rsidRPr="006132FD" w:rsidR="008B524F" w:rsidP="007F258A" w:rsidRDefault="008B524F">
      <w:pPr>
        <w:spacing w:after="0" w:line="240" w:lineRule="auto"/>
        <w:jc w:val="both"/>
        <w:rPr>
          <w:rFonts w:ascii="Times New Roman" w:hAnsi="Times New Roman" w:eastAsia="Times New Roman"/>
          <w:sz w:val="24"/>
          <w:szCs w:val="24"/>
          <w:lang w:eastAsia="hr-HR"/>
        </w:rPr>
      </w:pPr>
    </w:p>
    <w:p w:rsidRPr="006132FD" w:rsidR="008B524F" w:rsidP="008B524F" w:rsidRDefault="008B524F">
      <w:pPr>
        <w:spacing w:after="0" w:line="240" w:lineRule="auto"/>
        <w:ind w:firstLine="708"/>
        <w:jc w:val="both"/>
        <w:rPr>
          <w:rFonts w:ascii="Times New Roman" w:hAnsi="Times New Roman" w:eastAsia="Times New Roman"/>
          <w:sz w:val="24"/>
          <w:szCs w:val="24"/>
          <w:lang w:eastAsia="hr-HR"/>
        </w:rPr>
      </w:pPr>
      <w:r w:rsidRPr="006132FD">
        <w:rPr>
          <w:rFonts w:ascii="Times New Roman" w:hAnsi="Times New Roman" w:eastAsia="Times New Roman"/>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6132FD" w:rsidR="006132FD" w:rsidP="006132FD" w:rsidRDefault="006132FD">
      <w:pPr>
        <w:spacing w:after="0" w:line="240" w:lineRule="auto"/>
        <w:ind w:firstLine="708"/>
        <w:jc w:val="both"/>
        <w:rPr>
          <w:rFonts w:ascii="Times New Roman" w:hAnsi="Times New Roman" w:eastAsia="Times New Roman"/>
          <w:sz w:val="24"/>
          <w:szCs w:val="24"/>
          <w:lang w:eastAsia="hr-HR"/>
        </w:rPr>
      </w:pPr>
      <w:r w:rsidRPr="006132FD">
        <w:rPr>
          <w:rFonts w:ascii="Times New Roman" w:hAnsi="Times New Roman" w:eastAsia="Times New Roman"/>
          <w:sz w:val="24"/>
          <w:szCs w:val="24"/>
          <w:lang w:eastAsia="hr-HR"/>
        </w:rPr>
        <w:lastRenderedPageBreak/>
        <w:t xml:space="preserve">Utvrđuje se da je stečajni upravitelj dostavio Izvješće o gospodarskom položaju </w:t>
      </w:r>
      <w:r w:rsidRPr="008B524F">
        <w:rPr>
          <w:rFonts w:ascii="Times New Roman" w:hAnsi="Times New Roman" w:eastAsia="Times New Roman"/>
          <w:sz w:val="24"/>
          <w:szCs w:val="24"/>
          <w:lang w:eastAsia="hr-HR"/>
        </w:rPr>
        <w:t xml:space="preserve">stečajnog dužnika, a koje je izvješće objavljeno na e-Oglasnoj ploči dana </w:t>
      </w:r>
      <w:r w:rsidRPr="008B524F" w:rsidR="008B524F">
        <w:rPr>
          <w:rFonts w:ascii="Times New Roman" w:hAnsi="Times New Roman" w:eastAsia="Times New Roman"/>
          <w:sz w:val="24"/>
          <w:szCs w:val="24"/>
          <w:lang w:eastAsia="hr-HR"/>
        </w:rPr>
        <w:t>9</w:t>
      </w:r>
      <w:r w:rsidRPr="008B524F">
        <w:rPr>
          <w:rFonts w:ascii="Times New Roman" w:hAnsi="Times New Roman" w:eastAsia="Times New Roman"/>
          <w:sz w:val="24"/>
          <w:szCs w:val="24"/>
          <w:lang w:eastAsia="hr-HR"/>
        </w:rPr>
        <w:t xml:space="preserve">. </w:t>
      </w:r>
      <w:r w:rsidRPr="008B524F" w:rsidR="008B524F">
        <w:rPr>
          <w:rFonts w:ascii="Times New Roman" w:hAnsi="Times New Roman" w:eastAsia="Times New Roman"/>
          <w:sz w:val="24"/>
          <w:szCs w:val="24"/>
          <w:lang w:eastAsia="hr-HR"/>
        </w:rPr>
        <w:t>rujna</w:t>
      </w:r>
      <w:r w:rsidRPr="008B524F">
        <w:rPr>
          <w:rFonts w:ascii="Times New Roman" w:hAnsi="Times New Roman" w:eastAsia="Times New Roman"/>
          <w:sz w:val="24"/>
          <w:szCs w:val="24"/>
          <w:lang w:eastAsia="hr-HR"/>
        </w:rPr>
        <w:t xml:space="preserve"> 2019.</w:t>
      </w:r>
    </w:p>
    <w:p w:rsidRPr="006132FD" w:rsidR="006132FD" w:rsidP="006132FD" w:rsidRDefault="006132FD">
      <w:pPr>
        <w:spacing w:after="0" w:line="240" w:lineRule="auto"/>
        <w:jc w:val="both"/>
        <w:rPr>
          <w:rFonts w:ascii="Times New Roman" w:hAnsi="Times New Roman" w:eastAsia="Times New Roman"/>
          <w:sz w:val="24"/>
          <w:szCs w:val="24"/>
          <w:lang w:eastAsia="hr-HR"/>
        </w:rPr>
      </w:pPr>
    </w:p>
    <w:p w:rsidRPr="006132FD" w:rsidR="006132FD" w:rsidP="006132FD" w:rsidRDefault="006132FD">
      <w:pPr>
        <w:spacing w:after="0" w:line="240" w:lineRule="auto"/>
        <w:ind w:firstLine="708"/>
        <w:jc w:val="both"/>
        <w:rPr>
          <w:rFonts w:ascii="Times New Roman" w:hAnsi="Times New Roman" w:eastAsia="Times New Roman"/>
          <w:sz w:val="24"/>
          <w:szCs w:val="24"/>
          <w:lang w:eastAsia="hr-HR"/>
        </w:rPr>
      </w:pPr>
      <w:r w:rsidRPr="006132FD">
        <w:rPr>
          <w:rFonts w:ascii="Times New Roman" w:hAnsi="Times New Roman" w:eastAsia="Times New Roman"/>
          <w:sz w:val="24"/>
          <w:szCs w:val="24"/>
          <w:lang w:eastAsia="hr-HR"/>
        </w:rPr>
        <w:t>Utvrđuje se da su na izvještajnom ročištu nazočni vjerovnici kojima je utvrđena tražbina:</w:t>
      </w:r>
    </w:p>
    <w:p w:rsidR="006132FD" w:rsidP="006132FD" w:rsidRDefault="006132FD">
      <w:pPr>
        <w:spacing w:after="0" w:line="240" w:lineRule="auto"/>
        <w:jc w:val="both"/>
        <w:rPr>
          <w:rFonts w:ascii="Times New Roman" w:hAnsi="Times New Roman" w:eastAsia="Times New Roman"/>
          <w:sz w:val="24"/>
          <w:szCs w:val="24"/>
          <w:lang w:eastAsia="hr-HR"/>
        </w:rPr>
      </w:pPr>
      <w:r w:rsidRPr="007373CD">
        <w:rPr>
          <w:rFonts w:ascii="Times New Roman" w:hAnsi="Times New Roman" w:eastAsia="Times New Roman"/>
          <w:sz w:val="24"/>
          <w:szCs w:val="24"/>
          <w:lang w:eastAsia="hr-HR"/>
        </w:rPr>
        <w:t xml:space="preserve">-vjerovniku RH, Ministarstvo financija, utvrđena tražbina u ukupnom iznosu od </w:t>
      </w:r>
      <w:r w:rsidR="007373CD">
        <w:rPr>
          <w:rFonts w:ascii="Times New Roman" w:hAnsi="Times New Roman" w:eastAsia="Times New Roman"/>
          <w:sz w:val="24"/>
          <w:szCs w:val="24"/>
          <w:lang w:eastAsia="hr-HR"/>
        </w:rPr>
        <w:t>10.907,62</w:t>
      </w:r>
      <w:r w:rsidRPr="007373CD">
        <w:rPr>
          <w:rFonts w:ascii="Times New Roman" w:hAnsi="Times New Roman" w:eastAsia="Times New Roman"/>
          <w:sz w:val="24"/>
          <w:szCs w:val="24"/>
          <w:lang w:eastAsia="hr-HR"/>
        </w:rPr>
        <w:t xml:space="preserve"> kn,</w:t>
      </w:r>
      <w:r w:rsidRPr="006132FD">
        <w:rPr>
          <w:rFonts w:ascii="Times New Roman" w:hAnsi="Times New Roman" w:eastAsia="Times New Roman"/>
          <w:sz w:val="24"/>
          <w:szCs w:val="24"/>
          <w:lang w:eastAsia="hr-HR"/>
        </w:rPr>
        <w:t xml:space="preserve"> </w:t>
      </w:r>
    </w:p>
    <w:p w:rsidR="007373CD" w:rsidP="006132FD" w:rsidRDefault="007373C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vjerovniku Domagoj Butigan, utvrđena tražbina u ukupnom iznosu od 390.000,00 kn,</w:t>
      </w:r>
    </w:p>
    <w:p w:rsidR="007373CD" w:rsidP="006132FD" w:rsidRDefault="007373C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vjerovniku Tanja Golubić Vidić čija tražbina je osporena, ali budući da vjerovnica ima ovršnu ispravu utvrđuje se pravo glasa na iznos od 180.000,00 kn.</w:t>
      </w:r>
    </w:p>
    <w:p w:rsidR="007373CD" w:rsidP="006132FD" w:rsidRDefault="007373CD">
      <w:pPr>
        <w:spacing w:after="0" w:line="240" w:lineRule="auto"/>
        <w:jc w:val="both"/>
        <w:rPr>
          <w:rFonts w:ascii="Times New Roman" w:hAnsi="Times New Roman" w:eastAsia="Times New Roman"/>
          <w:sz w:val="24"/>
          <w:szCs w:val="24"/>
          <w:lang w:eastAsia="hr-HR"/>
        </w:rPr>
      </w:pPr>
    </w:p>
    <w:p w:rsidRPr="006132FD" w:rsidR="007373CD" w:rsidP="006132FD" w:rsidRDefault="007373C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 xml:space="preserve">Utvrđuje se da su prisutni i vjerovnici TRUPAC-DRVO d.o.o. i ŠMIC COMMERCE d.o.o. čije tražbine su osporene te budući da vjerovnici nemaju ovršnu ispravu nemaju ni pravo glasa na današnjem izvještajnom ročištu. </w:t>
      </w:r>
    </w:p>
    <w:p w:rsidRPr="006132FD" w:rsidR="006132FD" w:rsidP="006132FD" w:rsidRDefault="006132FD">
      <w:pPr>
        <w:spacing w:after="0" w:line="240" w:lineRule="auto"/>
        <w:jc w:val="both"/>
        <w:rPr>
          <w:rFonts w:ascii="Times New Roman" w:hAnsi="Times New Roman" w:eastAsia="Times New Roman"/>
          <w:sz w:val="24"/>
          <w:szCs w:val="24"/>
          <w:lang w:eastAsia="hr-HR"/>
        </w:rPr>
      </w:pPr>
    </w:p>
    <w:p w:rsidRPr="006132FD" w:rsidR="006132FD" w:rsidP="006132FD" w:rsidRDefault="006132FD">
      <w:pPr>
        <w:spacing w:after="0" w:line="240" w:lineRule="auto"/>
        <w:ind w:firstLine="708"/>
        <w:jc w:val="both"/>
        <w:rPr>
          <w:rFonts w:ascii="Times New Roman" w:hAnsi="Times New Roman" w:eastAsia="Times New Roman"/>
          <w:sz w:val="24"/>
          <w:szCs w:val="24"/>
          <w:lang w:eastAsia="hr-HR"/>
        </w:rPr>
      </w:pPr>
      <w:r w:rsidRPr="006132FD">
        <w:rPr>
          <w:rFonts w:ascii="Times New Roman" w:hAnsi="Times New Roman" w:eastAsia="Times New Roman"/>
          <w:sz w:val="24"/>
          <w:szCs w:val="24"/>
          <w:lang w:eastAsia="hr-HR"/>
        </w:rPr>
        <w:t xml:space="preserve">Stečajni sudac objavljuje da je predmet današnjeg izvještajnog ročišta donošenje odluka sukladno čl. 107. i čl. 227. SZ-a. </w:t>
      </w:r>
    </w:p>
    <w:p w:rsidRPr="006132FD" w:rsidR="006132FD" w:rsidP="006132FD" w:rsidRDefault="006132FD">
      <w:pPr>
        <w:spacing w:after="0" w:line="240" w:lineRule="auto"/>
        <w:ind w:firstLine="708"/>
        <w:jc w:val="both"/>
        <w:rPr>
          <w:rFonts w:ascii="Times New Roman" w:hAnsi="Times New Roman" w:eastAsia="Times New Roman"/>
          <w:sz w:val="24"/>
          <w:szCs w:val="24"/>
          <w:lang w:eastAsia="hr-HR"/>
        </w:rPr>
      </w:pPr>
    </w:p>
    <w:p w:rsidRPr="006132FD" w:rsidR="006132FD" w:rsidP="006132FD" w:rsidRDefault="006132FD">
      <w:pPr>
        <w:spacing w:after="0" w:line="240" w:lineRule="auto"/>
        <w:ind w:firstLine="708"/>
        <w:jc w:val="both"/>
        <w:rPr>
          <w:rFonts w:ascii="Times New Roman" w:hAnsi="Times New Roman" w:eastAsia="Times New Roman"/>
          <w:sz w:val="24"/>
          <w:szCs w:val="24"/>
          <w:lang w:eastAsia="hr-HR"/>
        </w:rPr>
      </w:pPr>
      <w:r w:rsidRPr="006132FD">
        <w:rPr>
          <w:rFonts w:ascii="Times New Roman" w:hAnsi="Times New Roman" w:eastAsia="Times New Roman"/>
          <w:sz w:val="24"/>
          <w:szCs w:val="24"/>
          <w:lang w:eastAsia="hr-HR"/>
        </w:rPr>
        <w:t>Poziva se stečajn</w:t>
      </w:r>
      <w:r w:rsidR="008B524F">
        <w:rPr>
          <w:rFonts w:ascii="Times New Roman" w:hAnsi="Times New Roman" w:eastAsia="Times New Roman"/>
          <w:sz w:val="24"/>
          <w:szCs w:val="24"/>
          <w:lang w:eastAsia="hr-HR"/>
        </w:rPr>
        <w:t>a</w:t>
      </w:r>
      <w:r w:rsidRPr="006132FD">
        <w:rPr>
          <w:rFonts w:ascii="Times New Roman" w:hAnsi="Times New Roman" w:eastAsia="Times New Roman"/>
          <w:sz w:val="24"/>
          <w:szCs w:val="24"/>
          <w:lang w:eastAsia="hr-HR"/>
        </w:rPr>
        <w:t xml:space="preserve"> upravitelj</w:t>
      </w:r>
      <w:r w:rsidR="008B524F">
        <w:rPr>
          <w:rFonts w:ascii="Times New Roman" w:hAnsi="Times New Roman" w:eastAsia="Times New Roman"/>
          <w:sz w:val="24"/>
          <w:szCs w:val="24"/>
          <w:lang w:eastAsia="hr-HR"/>
        </w:rPr>
        <w:t>ica</w:t>
      </w:r>
      <w:r w:rsidRPr="006132FD">
        <w:rPr>
          <w:rFonts w:ascii="Times New Roman" w:hAnsi="Times New Roman" w:eastAsia="Times New Roman"/>
          <w:sz w:val="24"/>
          <w:szCs w:val="24"/>
          <w:lang w:eastAsia="hr-HR"/>
        </w:rPr>
        <w:t xml:space="preserve"> podnijeti izvješće o tijeku stečajnog postupka i stanju stečajne mase stečajnog dužnika. </w:t>
      </w:r>
    </w:p>
    <w:p w:rsidRPr="006132FD" w:rsidR="006132FD" w:rsidP="006132FD" w:rsidRDefault="006132FD">
      <w:pPr>
        <w:spacing w:after="0" w:line="240" w:lineRule="auto"/>
        <w:ind w:firstLine="708"/>
        <w:jc w:val="both"/>
        <w:rPr>
          <w:rFonts w:ascii="Times New Roman" w:hAnsi="Times New Roman" w:eastAsia="Times New Roman"/>
          <w:sz w:val="24"/>
          <w:szCs w:val="24"/>
          <w:lang w:eastAsia="hr-HR"/>
        </w:rPr>
      </w:pPr>
    </w:p>
    <w:p w:rsidRPr="006132FD" w:rsidR="006132FD" w:rsidP="006132FD" w:rsidRDefault="00A135C5">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Stečajna</w:t>
      </w:r>
      <w:r w:rsidRPr="006132FD" w:rsidR="006132FD">
        <w:rPr>
          <w:rFonts w:ascii="Times New Roman" w:hAnsi="Times New Roman" w:eastAsia="Times New Roman"/>
          <w:sz w:val="24"/>
          <w:szCs w:val="24"/>
          <w:lang w:eastAsia="hr-HR"/>
        </w:rPr>
        <w:t xml:space="preserve"> upravitelj</w:t>
      </w:r>
      <w:r>
        <w:rPr>
          <w:rFonts w:ascii="Times New Roman" w:hAnsi="Times New Roman" w:eastAsia="Times New Roman"/>
          <w:sz w:val="24"/>
          <w:szCs w:val="24"/>
          <w:lang w:eastAsia="hr-HR"/>
        </w:rPr>
        <w:t>ica</w:t>
      </w:r>
      <w:r w:rsidRPr="006132FD" w:rsidR="006132FD">
        <w:rPr>
          <w:rFonts w:ascii="Times New Roman" w:hAnsi="Times New Roman" w:eastAsia="Times New Roman"/>
          <w:sz w:val="24"/>
          <w:szCs w:val="24"/>
          <w:lang w:eastAsia="hr-HR"/>
        </w:rPr>
        <w:t xml:space="preserve"> u</w:t>
      </w:r>
      <w:r w:rsidR="00364526">
        <w:rPr>
          <w:rFonts w:ascii="Times New Roman" w:hAnsi="Times New Roman" w:eastAsia="Times New Roman"/>
          <w:sz w:val="24"/>
          <w:szCs w:val="24"/>
          <w:lang w:eastAsia="hr-HR"/>
        </w:rPr>
        <w:t>kratko izlaže svoje izvješće.</w:t>
      </w:r>
    </w:p>
    <w:p w:rsidRPr="006132FD" w:rsidR="006132FD" w:rsidP="006132FD" w:rsidRDefault="006132FD">
      <w:pPr>
        <w:spacing w:after="0" w:line="240" w:lineRule="auto"/>
        <w:jc w:val="both"/>
        <w:rPr>
          <w:rFonts w:ascii="Times New Roman" w:hAnsi="Times New Roman" w:eastAsia="Times New Roman"/>
          <w:sz w:val="24"/>
          <w:szCs w:val="24"/>
          <w:lang w:eastAsia="hr-HR"/>
        </w:rPr>
      </w:pPr>
    </w:p>
    <w:p w:rsidRPr="006132FD" w:rsidR="006132FD" w:rsidP="006132FD" w:rsidRDefault="00A135C5">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 xml:space="preserve"> Stečajna</w:t>
      </w:r>
      <w:r w:rsidRPr="006132FD" w:rsidR="006132FD">
        <w:rPr>
          <w:rFonts w:ascii="Times New Roman" w:hAnsi="Times New Roman" w:eastAsia="Times New Roman"/>
          <w:sz w:val="24"/>
          <w:szCs w:val="24"/>
          <w:lang w:eastAsia="hr-HR"/>
        </w:rPr>
        <w:t xml:space="preserve"> upravitelj</w:t>
      </w:r>
      <w:r>
        <w:rPr>
          <w:rFonts w:ascii="Times New Roman" w:hAnsi="Times New Roman" w:eastAsia="Times New Roman"/>
          <w:sz w:val="24"/>
          <w:szCs w:val="24"/>
          <w:lang w:eastAsia="hr-HR"/>
        </w:rPr>
        <w:t>ica</w:t>
      </w:r>
      <w:r w:rsidRPr="006132FD" w:rsidR="006132FD">
        <w:rPr>
          <w:rFonts w:ascii="Times New Roman" w:hAnsi="Times New Roman" w:eastAsia="Times New Roman"/>
          <w:sz w:val="24"/>
          <w:szCs w:val="24"/>
          <w:lang w:eastAsia="hr-HR"/>
        </w:rPr>
        <w:t xml:space="preserve"> predlaže vjerovnicima da na ovom ročištu donesu slijedeće: </w:t>
      </w:r>
    </w:p>
    <w:p w:rsidRPr="006132FD" w:rsidR="006132FD" w:rsidP="006132FD" w:rsidRDefault="006132FD">
      <w:pPr>
        <w:spacing w:after="0" w:line="240" w:lineRule="auto"/>
        <w:jc w:val="both"/>
        <w:rPr>
          <w:rFonts w:ascii="Times New Roman" w:hAnsi="Times New Roman" w:eastAsia="Times New Roman"/>
          <w:sz w:val="24"/>
          <w:szCs w:val="24"/>
          <w:lang w:eastAsia="hr-HR"/>
        </w:rPr>
      </w:pPr>
    </w:p>
    <w:p w:rsidRPr="006132FD" w:rsidR="006132FD" w:rsidP="006132FD" w:rsidRDefault="006132FD">
      <w:pPr>
        <w:spacing w:after="0" w:line="240" w:lineRule="auto"/>
        <w:jc w:val="center"/>
        <w:rPr>
          <w:rFonts w:ascii="Times New Roman" w:hAnsi="Times New Roman" w:eastAsia="Times New Roman"/>
          <w:sz w:val="24"/>
          <w:szCs w:val="24"/>
          <w:lang w:eastAsia="hr-HR"/>
        </w:rPr>
      </w:pPr>
      <w:r w:rsidRPr="006132FD">
        <w:rPr>
          <w:rFonts w:ascii="Times New Roman" w:hAnsi="Times New Roman" w:eastAsia="Times New Roman"/>
          <w:sz w:val="24"/>
          <w:szCs w:val="24"/>
          <w:lang w:eastAsia="hr-HR"/>
        </w:rPr>
        <w:t>O D L U K E</w:t>
      </w:r>
    </w:p>
    <w:p w:rsidRPr="006132FD" w:rsidR="006132FD" w:rsidP="00FA0F9F" w:rsidRDefault="006132FD">
      <w:pPr>
        <w:spacing w:after="0" w:line="240" w:lineRule="auto"/>
        <w:jc w:val="both"/>
        <w:rPr>
          <w:rFonts w:ascii="Times New Roman" w:hAnsi="Times New Roman" w:eastAsia="Times New Roman"/>
          <w:sz w:val="24"/>
          <w:szCs w:val="24"/>
          <w:lang w:eastAsia="hr-HR"/>
        </w:rPr>
      </w:pPr>
    </w:p>
    <w:p w:rsidRPr="00A84ABF" w:rsidR="00A84ABF" w:rsidP="00A84ABF" w:rsidRDefault="00A84ABF">
      <w:pPr>
        <w:numPr>
          <w:ilvl w:val="0"/>
          <w:numId w:val="6"/>
        </w:numPr>
        <w:spacing w:after="0" w:line="240" w:lineRule="auto"/>
        <w:jc w:val="both"/>
        <w:rPr>
          <w:rFonts w:ascii="Times New Roman" w:hAnsi="Times New Roman" w:cs="Arial"/>
          <w:sz w:val="24"/>
        </w:rPr>
      </w:pPr>
      <w:r w:rsidRPr="00A84ABF">
        <w:rPr>
          <w:rFonts w:ascii="Times New Roman" w:hAnsi="Times New Roman" w:cs="Arial"/>
          <w:sz w:val="24"/>
        </w:rPr>
        <w:t>Prihvaća se u cijelosti izvješće stečajnog upravitelja o gospodarskom položaju stečajnog dužnika i njegovim uzrocima  i odobravaju do sada poduzete radnje stečajnog upravitelja</w:t>
      </w:r>
    </w:p>
    <w:p w:rsidRPr="00A84ABF" w:rsidR="00A84ABF" w:rsidP="00A84ABF" w:rsidRDefault="00A84ABF">
      <w:pPr>
        <w:numPr>
          <w:ilvl w:val="0"/>
          <w:numId w:val="6"/>
        </w:numPr>
        <w:spacing w:after="0" w:line="240" w:lineRule="auto"/>
        <w:jc w:val="both"/>
        <w:rPr>
          <w:rFonts w:ascii="Times New Roman" w:hAnsi="Times New Roman" w:cs="Arial"/>
          <w:sz w:val="24"/>
        </w:rPr>
      </w:pPr>
      <w:r w:rsidRPr="00A84ABF">
        <w:rPr>
          <w:rFonts w:ascii="Times New Roman" w:hAnsi="Times New Roman" w:cs="Arial"/>
          <w:sz w:val="24"/>
        </w:rPr>
        <w:t>Utvrđuje se da nema uvjeta za nastavak poslovanja stečajnog dužnika</w:t>
      </w:r>
    </w:p>
    <w:p w:rsidRPr="00A84ABF" w:rsidR="00A84ABF" w:rsidP="00A84ABF" w:rsidRDefault="00A84ABF">
      <w:pPr>
        <w:numPr>
          <w:ilvl w:val="0"/>
          <w:numId w:val="6"/>
        </w:numPr>
        <w:spacing w:after="0" w:line="240" w:lineRule="auto"/>
        <w:jc w:val="both"/>
        <w:rPr>
          <w:rFonts w:ascii="Times New Roman" w:hAnsi="Times New Roman" w:cs="Arial"/>
          <w:sz w:val="24"/>
        </w:rPr>
      </w:pPr>
      <w:r w:rsidRPr="00A84ABF">
        <w:rPr>
          <w:rFonts w:ascii="Times New Roman" w:hAnsi="Times New Roman" w:cs="Arial"/>
          <w:sz w:val="24"/>
        </w:rPr>
        <w:t xml:space="preserve">Daje se suglasnost stečajnom upravitelju da pokretninu koja nije opterećena razlučnim pravom (vakum sušara) unovči prikupljanjem pismenih ponuda, s time da će početna vrijednost iznositi 204.000,00 kn, te će se svakom daljnjom prodajom snižavati za dodatnih 10% </w:t>
      </w:r>
    </w:p>
    <w:p w:rsidRPr="00A84ABF" w:rsidR="00A84ABF" w:rsidP="00A84ABF" w:rsidRDefault="00A84ABF">
      <w:pPr>
        <w:numPr>
          <w:ilvl w:val="0"/>
          <w:numId w:val="6"/>
        </w:numPr>
        <w:spacing w:after="0" w:line="240" w:lineRule="auto"/>
        <w:jc w:val="both"/>
        <w:rPr>
          <w:rFonts w:ascii="Times New Roman" w:hAnsi="Times New Roman" w:cs="Arial"/>
          <w:sz w:val="24"/>
        </w:rPr>
      </w:pPr>
      <w:r w:rsidRPr="00A84ABF">
        <w:rPr>
          <w:rFonts w:ascii="Times New Roman" w:hAnsi="Times New Roman" w:cs="Arial"/>
          <w:sz w:val="24"/>
        </w:rPr>
        <w:t>Odobrava se stečajnom upravitelju da u slučaju potrebe angažira odvjetnika radi nastavka i pokretanja postupaka prisilne naplate potraživanja te za zastupanje stečajnog dužnika u drugim sudskim postupcima (u eventualnim parnicama vezanim uz osporene tražbine i dr).</w:t>
      </w:r>
    </w:p>
    <w:p w:rsidRPr="006132FD" w:rsidR="006132FD" w:rsidP="006132FD" w:rsidRDefault="006132FD">
      <w:pPr>
        <w:spacing w:after="0" w:line="240" w:lineRule="auto"/>
        <w:jc w:val="both"/>
        <w:rPr>
          <w:rFonts w:ascii="Times New Roman" w:hAnsi="Times New Roman" w:eastAsia="Times New Roman"/>
          <w:sz w:val="24"/>
          <w:szCs w:val="24"/>
        </w:rPr>
      </w:pPr>
    </w:p>
    <w:p w:rsidRPr="006132FD" w:rsidR="006132FD" w:rsidP="006132FD" w:rsidRDefault="006132FD">
      <w:pPr>
        <w:spacing w:after="0" w:line="240" w:lineRule="auto"/>
        <w:jc w:val="both"/>
        <w:rPr>
          <w:rFonts w:ascii="Times New Roman" w:hAnsi="Times New Roman" w:eastAsia="Times New Roman"/>
          <w:sz w:val="24"/>
          <w:szCs w:val="24"/>
          <w:lang w:val="pl-PL"/>
        </w:rPr>
      </w:pPr>
      <w:r w:rsidRPr="006132FD">
        <w:rPr>
          <w:rFonts w:ascii="Times New Roman" w:hAnsi="Times New Roman" w:eastAsia="Times New Roman"/>
          <w:sz w:val="24"/>
          <w:szCs w:val="24"/>
          <w:lang w:val="pl-PL"/>
        </w:rPr>
        <w:tab/>
        <w:t>Utvrđuje se da je stečajn</w:t>
      </w:r>
      <w:r w:rsidR="00A135C5">
        <w:rPr>
          <w:rFonts w:ascii="Times New Roman" w:hAnsi="Times New Roman" w:eastAsia="Times New Roman"/>
          <w:sz w:val="24"/>
          <w:szCs w:val="24"/>
          <w:lang w:val="pl-PL"/>
        </w:rPr>
        <w:t>a</w:t>
      </w:r>
      <w:r w:rsidRPr="006132FD">
        <w:rPr>
          <w:rFonts w:ascii="Times New Roman" w:hAnsi="Times New Roman" w:eastAsia="Times New Roman"/>
          <w:sz w:val="24"/>
          <w:szCs w:val="24"/>
          <w:lang w:val="pl-PL"/>
        </w:rPr>
        <w:t xml:space="preserve"> upravitelj</w:t>
      </w:r>
      <w:r w:rsidR="00A135C5">
        <w:rPr>
          <w:rFonts w:ascii="Times New Roman" w:hAnsi="Times New Roman" w:eastAsia="Times New Roman"/>
          <w:sz w:val="24"/>
          <w:szCs w:val="24"/>
          <w:lang w:val="pl-PL"/>
        </w:rPr>
        <w:t>ica</w:t>
      </w:r>
      <w:r w:rsidRPr="006132FD">
        <w:rPr>
          <w:rFonts w:ascii="Times New Roman" w:hAnsi="Times New Roman" w:eastAsia="Times New Roman"/>
          <w:sz w:val="24"/>
          <w:szCs w:val="24"/>
          <w:lang w:val="pl-PL"/>
        </w:rPr>
        <w:t xml:space="preserve"> za svaku gore navedenu točku </w:t>
      </w:r>
      <w:r w:rsidR="00A135C5">
        <w:rPr>
          <w:rFonts w:ascii="Times New Roman" w:hAnsi="Times New Roman" w:eastAsia="Times New Roman"/>
          <w:sz w:val="24"/>
          <w:szCs w:val="24"/>
          <w:lang w:val="pl-PL"/>
        </w:rPr>
        <w:t>dala</w:t>
      </w:r>
      <w:r w:rsidRPr="006132FD">
        <w:rPr>
          <w:rFonts w:ascii="Times New Roman" w:hAnsi="Times New Roman" w:eastAsia="Times New Roman"/>
          <w:sz w:val="24"/>
          <w:szCs w:val="24"/>
          <w:lang w:val="pl-PL"/>
        </w:rPr>
        <w:t xml:space="preserve"> kratko obrazloženje</w:t>
      </w:r>
      <w:r w:rsidR="00FE092F">
        <w:rPr>
          <w:rFonts w:ascii="Times New Roman" w:hAnsi="Times New Roman" w:eastAsia="Times New Roman"/>
          <w:sz w:val="24"/>
          <w:szCs w:val="24"/>
          <w:lang w:val="pl-PL"/>
        </w:rPr>
        <w:t>.</w:t>
      </w:r>
      <w:r w:rsidRPr="006132FD">
        <w:rPr>
          <w:rFonts w:ascii="Times New Roman" w:hAnsi="Times New Roman" w:eastAsia="Times New Roman"/>
          <w:sz w:val="24"/>
          <w:szCs w:val="24"/>
          <w:lang w:val="pl-PL"/>
        </w:rPr>
        <w:t xml:space="preserve"> </w:t>
      </w:r>
    </w:p>
    <w:p w:rsidRPr="006132FD" w:rsidR="006132FD" w:rsidP="006132FD" w:rsidRDefault="006132FD">
      <w:pPr>
        <w:spacing w:after="0" w:line="240" w:lineRule="auto"/>
        <w:jc w:val="both"/>
        <w:rPr>
          <w:rFonts w:ascii="Times New Roman" w:hAnsi="Times New Roman" w:eastAsia="Times New Roman"/>
          <w:sz w:val="24"/>
          <w:szCs w:val="24"/>
          <w:lang w:eastAsia="hr-HR"/>
        </w:rPr>
      </w:pPr>
    </w:p>
    <w:p w:rsidRPr="006132FD" w:rsidR="006132FD" w:rsidP="006132FD" w:rsidRDefault="006132FD">
      <w:pPr>
        <w:spacing w:after="0" w:line="240" w:lineRule="auto"/>
        <w:ind w:firstLine="708"/>
        <w:jc w:val="both"/>
        <w:rPr>
          <w:rFonts w:ascii="Times New Roman" w:hAnsi="Times New Roman" w:eastAsia="Times New Roman"/>
          <w:sz w:val="24"/>
          <w:szCs w:val="24"/>
          <w:lang w:eastAsia="hr-HR"/>
        </w:rPr>
      </w:pPr>
      <w:r w:rsidRPr="006132FD">
        <w:rPr>
          <w:rFonts w:ascii="Times New Roman" w:hAnsi="Times New Roman" w:eastAsia="Times New Roman"/>
          <w:sz w:val="24"/>
          <w:szCs w:val="24"/>
          <w:lang w:eastAsia="hr-HR"/>
        </w:rPr>
        <w:t>Prelazi se na glasovanje po prijedlogu stečajnog upravitelja.</w:t>
      </w:r>
    </w:p>
    <w:p w:rsidRPr="006132FD" w:rsidR="006132FD" w:rsidP="006132FD" w:rsidRDefault="006132FD">
      <w:pPr>
        <w:spacing w:after="0" w:line="240" w:lineRule="auto"/>
        <w:ind w:firstLine="708"/>
        <w:jc w:val="both"/>
        <w:rPr>
          <w:rFonts w:ascii="Times New Roman" w:hAnsi="Times New Roman" w:eastAsia="Times New Roman"/>
          <w:sz w:val="24"/>
          <w:szCs w:val="24"/>
          <w:lang w:eastAsia="hr-HR"/>
        </w:rPr>
      </w:pPr>
    </w:p>
    <w:p w:rsidRPr="006132FD" w:rsidR="006132FD" w:rsidP="006132FD" w:rsidRDefault="006132FD">
      <w:pPr>
        <w:spacing w:after="0" w:line="240" w:lineRule="auto"/>
        <w:ind w:firstLine="708"/>
        <w:jc w:val="both"/>
        <w:rPr>
          <w:rFonts w:ascii="Times New Roman" w:hAnsi="Times New Roman" w:eastAsia="Times New Roman"/>
          <w:sz w:val="24"/>
          <w:szCs w:val="24"/>
          <w:lang w:eastAsia="hr-HR"/>
        </w:rPr>
      </w:pPr>
      <w:r w:rsidRPr="006132FD">
        <w:rPr>
          <w:rFonts w:ascii="Times New Roman" w:hAnsi="Times New Roman" w:eastAsia="Times New Roman"/>
          <w:sz w:val="24"/>
          <w:szCs w:val="24"/>
          <w:lang w:eastAsia="hr-HR"/>
        </w:rPr>
        <w:t>Utvrđuje se da</w:t>
      </w:r>
      <w:r w:rsidR="00A60293">
        <w:rPr>
          <w:rFonts w:ascii="Times New Roman" w:hAnsi="Times New Roman" w:eastAsia="Times New Roman"/>
          <w:sz w:val="24"/>
          <w:szCs w:val="24"/>
          <w:lang w:eastAsia="hr-HR"/>
        </w:rPr>
        <w:t xml:space="preserve"> su</w:t>
      </w:r>
      <w:r w:rsidRPr="006132FD">
        <w:rPr>
          <w:rFonts w:ascii="Times New Roman" w:hAnsi="Times New Roman" w:eastAsia="Times New Roman"/>
          <w:sz w:val="24"/>
          <w:szCs w:val="24"/>
          <w:lang w:eastAsia="hr-HR"/>
        </w:rPr>
        <w:t xml:space="preserve"> vjerovnici </w:t>
      </w:r>
      <w:r w:rsidR="00FE092F">
        <w:rPr>
          <w:rFonts w:ascii="Times New Roman" w:hAnsi="Times New Roman" w:eastAsia="Times New Roman"/>
          <w:sz w:val="24"/>
          <w:szCs w:val="24"/>
          <w:lang w:eastAsia="hr-HR"/>
        </w:rPr>
        <w:t>Republika Hrvatska, Domagoj Butigan i Tanja Golubić Vidić glasali ZA predložene odluke, odnosno da su na današnjem izvještajnom ročištu jednoglasno donesene</w:t>
      </w:r>
      <w:r w:rsidRPr="006132FD">
        <w:rPr>
          <w:rFonts w:ascii="Times New Roman" w:hAnsi="Times New Roman" w:eastAsia="Times New Roman"/>
          <w:sz w:val="24"/>
          <w:szCs w:val="24"/>
          <w:lang w:eastAsia="hr-HR"/>
        </w:rPr>
        <w:t xml:space="preserve"> slijedeće </w:t>
      </w:r>
    </w:p>
    <w:p w:rsidRPr="006132FD" w:rsidR="006132FD" w:rsidP="006132FD" w:rsidRDefault="006132FD">
      <w:pPr>
        <w:spacing w:after="0" w:line="240" w:lineRule="auto"/>
        <w:jc w:val="center"/>
        <w:rPr>
          <w:rFonts w:ascii="Times New Roman" w:hAnsi="Times New Roman" w:eastAsia="Times New Roman"/>
          <w:sz w:val="24"/>
          <w:szCs w:val="24"/>
          <w:lang w:eastAsia="hr-HR"/>
        </w:rPr>
      </w:pPr>
      <w:r w:rsidRPr="006132FD">
        <w:rPr>
          <w:rFonts w:ascii="Times New Roman" w:hAnsi="Times New Roman" w:eastAsia="Times New Roman"/>
          <w:sz w:val="24"/>
          <w:szCs w:val="24"/>
          <w:lang w:eastAsia="hr-HR"/>
        </w:rPr>
        <w:lastRenderedPageBreak/>
        <w:t>O D L U K E</w:t>
      </w:r>
    </w:p>
    <w:p w:rsidRPr="006132FD" w:rsidR="006132FD" w:rsidP="00FA0F9F" w:rsidRDefault="006132FD">
      <w:pPr>
        <w:spacing w:after="0" w:line="240" w:lineRule="auto"/>
        <w:jc w:val="both"/>
        <w:rPr>
          <w:rFonts w:ascii="Times New Roman" w:hAnsi="Times New Roman" w:eastAsia="Times New Roman"/>
          <w:sz w:val="24"/>
          <w:szCs w:val="24"/>
          <w:lang w:eastAsia="hr-HR"/>
        </w:rPr>
      </w:pPr>
    </w:p>
    <w:p w:rsidRPr="00A84ABF" w:rsidR="00FE092F" w:rsidP="00FE092F" w:rsidRDefault="00FE092F">
      <w:pPr>
        <w:numPr>
          <w:ilvl w:val="0"/>
          <w:numId w:val="11"/>
        </w:numPr>
        <w:spacing w:after="0" w:line="240" w:lineRule="auto"/>
        <w:jc w:val="both"/>
        <w:rPr>
          <w:rFonts w:ascii="Times New Roman" w:hAnsi="Times New Roman" w:cs="Arial"/>
          <w:sz w:val="24"/>
        </w:rPr>
      </w:pPr>
      <w:r w:rsidRPr="00A84ABF">
        <w:rPr>
          <w:rFonts w:ascii="Times New Roman" w:hAnsi="Times New Roman" w:cs="Arial"/>
          <w:sz w:val="24"/>
        </w:rPr>
        <w:t>Prihvaća se u cijelosti izvješće stečajnog upravitelja o gospodarskom položaju stečajnog dužnika i njegovim uzrocima  i odobravaju do sada poduzete radnje stečajnog upravitelja</w:t>
      </w:r>
    </w:p>
    <w:p w:rsidRPr="00A84ABF" w:rsidR="00FE092F" w:rsidP="00FE092F" w:rsidRDefault="00FE092F">
      <w:pPr>
        <w:numPr>
          <w:ilvl w:val="0"/>
          <w:numId w:val="11"/>
        </w:numPr>
        <w:spacing w:after="0" w:line="240" w:lineRule="auto"/>
        <w:jc w:val="both"/>
        <w:rPr>
          <w:rFonts w:ascii="Times New Roman" w:hAnsi="Times New Roman" w:cs="Arial"/>
          <w:sz w:val="24"/>
        </w:rPr>
      </w:pPr>
      <w:r w:rsidRPr="00A84ABF">
        <w:rPr>
          <w:rFonts w:ascii="Times New Roman" w:hAnsi="Times New Roman" w:cs="Arial"/>
          <w:sz w:val="24"/>
        </w:rPr>
        <w:t>Utvrđuje se da nema uvjeta za nastavak poslovanja stečajnog dužnika</w:t>
      </w:r>
    </w:p>
    <w:p w:rsidRPr="00A84ABF" w:rsidR="00FE092F" w:rsidP="00FE092F" w:rsidRDefault="00FE092F">
      <w:pPr>
        <w:numPr>
          <w:ilvl w:val="0"/>
          <w:numId w:val="11"/>
        </w:numPr>
        <w:spacing w:after="0" w:line="240" w:lineRule="auto"/>
        <w:jc w:val="both"/>
        <w:rPr>
          <w:rFonts w:ascii="Times New Roman" w:hAnsi="Times New Roman" w:cs="Arial"/>
          <w:sz w:val="24"/>
        </w:rPr>
      </w:pPr>
      <w:r w:rsidRPr="00A84ABF">
        <w:rPr>
          <w:rFonts w:ascii="Times New Roman" w:hAnsi="Times New Roman" w:cs="Arial"/>
          <w:sz w:val="24"/>
        </w:rPr>
        <w:t xml:space="preserve">Daje se suglasnost stečajnom upravitelju da pokretninu koja nije opterećena razlučnim pravom (vakum sušara) unovči prikupljanjem pismenih ponuda, s time da će početna vrijednost iznositi 204.000,00 kn, te će se svakom daljnjom prodajom snižavati za dodatnih 10% </w:t>
      </w:r>
    </w:p>
    <w:p w:rsidRPr="00A84ABF" w:rsidR="00FE092F" w:rsidP="00FE092F" w:rsidRDefault="00FE092F">
      <w:pPr>
        <w:numPr>
          <w:ilvl w:val="0"/>
          <w:numId w:val="11"/>
        </w:numPr>
        <w:spacing w:after="0" w:line="240" w:lineRule="auto"/>
        <w:jc w:val="both"/>
        <w:rPr>
          <w:rFonts w:ascii="Times New Roman" w:hAnsi="Times New Roman" w:cs="Arial"/>
          <w:sz w:val="24"/>
        </w:rPr>
      </w:pPr>
      <w:r w:rsidRPr="00A84ABF">
        <w:rPr>
          <w:rFonts w:ascii="Times New Roman" w:hAnsi="Times New Roman" w:cs="Arial"/>
          <w:sz w:val="24"/>
        </w:rPr>
        <w:t>Odobrava se stečajnom upravitelju da u slučaju potrebe angažira odvjetnika radi nastavka i pokretanja postupaka prisilne naplate potraživanja te za zastupanje stečajnog dužnika u drugim sudskim postupcima (u eventualnim parnicama vezanim uz osporene tražbine i dr).</w:t>
      </w:r>
    </w:p>
    <w:p w:rsidRPr="00A135C5" w:rsidR="006132FD" w:rsidP="0085216E" w:rsidRDefault="006132FD">
      <w:pPr>
        <w:spacing w:after="0" w:line="240" w:lineRule="auto"/>
        <w:jc w:val="center"/>
        <w:rPr>
          <w:rFonts w:ascii="Times New Roman" w:hAnsi="Times New Roman" w:eastAsia="Times New Roman"/>
          <w:sz w:val="24"/>
          <w:szCs w:val="24"/>
          <w:lang w:eastAsia="hr-HR"/>
        </w:rPr>
      </w:pPr>
    </w:p>
    <w:p w:rsidR="006132FD" w:rsidP="0085216E" w:rsidRDefault="006132FD">
      <w:pPr>
        <w:spacing w:after="0" w:line="240" w:lineRule="auto"/>
        <w:jc w:val="center"/>
        <w:rPr>
          <w:rFonts w:ascii="Times New Roman" w:hAnsi="Times New Roman" w:eastAsia="Times New Roman"/>
          <w:sz w:val="24"/>
          <w:szCs w:val="24"/>
          <w:lang w:eastAsia="hr-HR"/>
        </w:rPr>
      </w:pPr>
    </w:p>
    <w:p w:rsidRPr="0085216E"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Dovršeno u </w:t>
      </w:r>
      <w:r w:rsidR="00BC3B45">
        <w:rPr>
          <w:rFonts w:ascii="Times New Roman" w:hAnsi="Times New Roman" w:eastAsia="Times New Roman"/>
          <w:sz w:val="24"/>
          <w:szCs w:val="24"/>
          <w:lang w:eastAsia="hr-HR"/>
        </w:rPr>
        <w:t>13</w:t>
      </w:r>
      <w:r w:rsidRPr="0085216E">
        <w:rPr>
          <w:rFonts w:ascii="Times New Roman" w:hAnsi="Times New Roman" w:eastAsia="Times New Roman"/>
          <w:sz w:val="24"/>
          <w:szCs w:val="24"/>
          <w:lang w:eastAsia="hr-HR"/>
        </w:rPr>
        <w:t>,</w:t>
      </w:r>
      <w:r w:rsidR="00FE092F">
        <w:rPr>
          <w:rFonts w:ascii="Times New Roman" w:hAnsi="Times New Roman" w:eastAsia="Times New Roman"/>
          <w:sz w:val="24"/>
          <w:szCs w:val="24"/>
          <w:lang w:eastAsia="hr-HR"/>
        </w:rPr>
        <w:t>35</w:t>
      </w:r>
      <w:r w:rsidRPr="0085216E">
        <w:rPr>
          <w:rFonts w:ascii="Times New Roman" w:hAnsi="Times New Roman" w:eastAsia="Times New Roman"/>
          <w:sz w:val="24"/>
          <w:szCs w:val="24"/>
          <w:lang w:eastAsia="hr-HR"/>
        </w:rPr>
        <w:t xml:space="preserve"> sati.</w:t>
      </w:r>
    </w:p>
    <w:p w:rsidR="00C3219F" w:rsidP="006C4130" w:rsidRDefault="00C3219F">
      <w:pPr>
        <w:spacing w:after="0" w:line="240" w:lineRule="auto"/>
        <w:ind w:left="1416" w:firstLine="708"/>
        <w:jc w:val="both"/>
        <w:rPr>
          <w:rFonts w:ascii="Times New Roman" w:hAnsi="Times New Roman" w:eastAsia="Times New Roman"/>
          <w:sz w:val="24"/>
          <w:szCs w:val="24"/>
          <w:lang w:eastAsia="hr-HR"/>
        </w:rPr>
      </w:pPr>
    </w:p>
    <w:p w:rsidR="00C3219F" w:rsidP="006C4130" w:rsidRDefault="00C3219F">
      <w:pPr>
        <w:spacing w:after="0" w:line="240" w:lineRule="auto"/>
        <w:ind w:left="1416" w:firstLine="708"/>
        <w:jc w:val="both"/>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Sudac:</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Stečajn</w:t>
      </w:r>
      <w:r w:rsidR="00F44735">
        <w:rPr>
          <w:rFonts w:ascii="Times New Roman" w:hAnsi="Times New Roman" w:eastAsia="Times New Roman"/>
          <w:sz w:val="24"/>
          <w:szCs w:val="24"/>
          <w:lang w:eastAsia="hr-HR"/>
        </w:rPr>
        <w:t>a</w:t>
      </w:r>
      <w:r w:rsidR="00B5179E">
        <w:rPr>
          <w:rFonts w:ascii="Times New Roman" w:hAnsi="Times New Roman" w:eastAsia="Times New Roman"/>
          <w:sz w:val="24"/>
          <w:szCs w:val="24"/>
          <w:lang w:eastAsia="hr-HR"/>
        </w:rPr>
        <w:t xml:space="preserve"> upravitelj</w:t>
      </w:r>
      <w:r w:rsidR="00F44735">
        <w:rPr>
          <w:rFonts w:ascii="Times New Roman" w:hAnsi="Times New Roman" w:eastAsia="Times New Roman"/>
          <w:sz w:val="24"/>
          <w:szCs w:val="24"/>
          <w:lang w:eastAsia="hr-HR"/>
        </w:rPr>
        <w:t>ica</w:t>
      </w:r>
      <w:r w:rsidR="006C4130">
        <w:rPr>
          <w:rFonts w:ascii="Times New Roman" w:hAnsi="Times New Roman" w:eastAsia="Times New Roman"/>
          <w:sz w:val="24"/>
          <w:szCs w:val="24"/>
          <w:lang w:eastAsia="hr-HR"/>
        </w:rPr>
        <w:t>:</w:t>
      </w:r>
    </w:p>
    <w:p w:rsidRPr="0085216E"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6C4130" w:rsidP="0085216E" w:rsidRDefault="006C4130">
      <w:pPr>
        <w:spacing w:after="0" w:line="240" w:lineRule="auto"/>
        <w:ind w:left="2832" w:firstLine="708"/>
        <w:jc w:val="center"/>
        <w:rPr>
          <w:rFonts w:ascii="Times New Roman" w:hAnsi="Times New Roman" w:eastAsia="Times New Roman"/>
          <w:sz w:val="24"/>
          <w:szCs w:val="24"/>
          <w:lang w:eastAsia="hr-HR"/>
        </w:rPr>
      </w:pPr>
    </w:p>
    <w:p w:rsidRPr="0085216E" w:rsidR="00EF5B9A" w:rsidP="0085216E" w:rsidRDefault="00EF5B9A">
      <w:pPr>
        <w:spacing w:after="0" w:line="240" w:lineRule="auto"/>
        <w:ind w:left="2832" w:firstLine="708"/>
        <w:jc w:val="center"/>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Zapisničar:            </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Vjerovni</w:t>
      </w:r>
      <w:r w:rsidR="00FE092F">
        <w:rPr>
          <w:rFonts w:ascii="Times New Roman" w:hAnsi="Times New Roman" w:eastAsia="Times New Roman"/>
          <w:sz w:val="24"/>
          <w:szCs w:val="24"/>
          <w:lang w:eastAsia="hr-HR"/>
        </w:rPr>
        <w:t>ci</w:t>
      </w:r>
      <w:r w:rsidR="006C4130">
        <w:rPr>
          <w:rFonts w:ascii="Times New Roman" w:hAnsi="Times New Roman" w:eastAsia="Times New Roman"/>
          <w:sz w:val="24"/>
          <w:szCs w:val="24"/>
          <w:lang w:eastAsia="hr-HR"/>
        </w:rPr>
        <w:t>:</w:t>
      </w:r>
      <w:r w:rsidRPr="0085216E">
        <w:rPr>
          <w:rFonts w:ascii="Times New Roman" w:hAnsi="Times New Roman" w:eastAsia="Times New Roman"/>
          <w:sz w:val="24"/>
          <w:szCs w:val="24"/>
          <w:lang w:eastAsia="hr-HR"/>
        </w:rPr>
        <w:t xml:space="preserve">                     </w:t>
      </w:r>
    </w:p>
    <w:p w:rsidR="003D557F" w:rsidP="002F61DE" w:rsidRDefault="003D557F">
      <w:pPr>
        <w:spacing w:after="0" w:line="240" w:lineRule="auto"/>
        <w:rPr>
          <w:rFonts w:ascii="Times New Roman" w:hAnsi="Times New Roman"/>
          <w:sz w:val="24"/>
          <w:szCs w:val="24"/>
        </w:rPr>
      </w:pPr>
    </w:p>
    <w:p w:rsidR="003D557F" w:rsidP="002F61DE" w:rsidRDefault="003D557F">
      <w:pPr>
        <w:spacing w:after="0" w:line="240" w:lineRule="auto"/>
        <w:rPr>
          <w:rFonts w:ascii="Times New Roman" w:hAnsi="Times New Roman"/>
          <w:sz w:val="24"/>
          <w:szCs w:val="24"/>
        </w:rPr>
      </w:pPr>
    </w:p>
    <w:p w:rsidR="008D03F3" w:rsidP="008D03F3" w:rsidRDefault="008D03F3">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102F2E">
        <w:rPr>
          <w:rFonts w:ascii="Times New Roman" w:hAnsi="Times New Roman"/>
          <w:sz w:val="24"/>
          <w:szCs w:val="24"/>
        </w:rPr>
        <w:tab/>
      </w:r>
      <w:r w:rsidRPr="008D03F3">
        <w:rPr>
          <w:rFonts w:ascii="Times New Roman" w:hAnsi="Times New Roman"/>
          <w:sz w:val="24"/>
          <w:szCs w:val="24"/>
        </w:rPr>
        <w:t xml:space="preserve">- za vjerovnika RH </w:t>
      </w:r>
    </w:p>
    <w:p w:rsidR="00102F2E" w:rsidP="008D03F3" w:rsidRDefault="00102F2E">
      <w:pPr>
        <w:spacing w:after="0" w:line="240" w:lineRule="auto"/>
        <w:rPr>
          <w:rFonts w:ascii="Times New Roman" w:hAnsi="Times New Roman"/>
          <w:sz w:val="24"/>
          <w:szCs w:val="24"/>
        </w:rPr>
      </w:pPr>
    </w:p>
    <w:p w:rsidRPr="008D03F3" w:rsidR="00102F2E" w:rsidP="008D03F3" w:rsidRDefault="00102F2E">
      <w:pPr>
        <w:spacing w:after="0" w:line="240" w:lineRule="auto"/>
        <w:rPr>
          <w:rFonts w:ascii="Times New Roman" w:hAnsi="Times New Roman"/>
          <w:sz w:val="24"/>
          <w:szCs w:val="24"/>
        </w:rPr>
      </w:pPr>
    </w:p>
    <w:p w:rsidR="008D03F3" w:rsidP="008D03F3" w:rsidRDefault="008D03F3">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102F2E">
        <w:rPr>
          <w:rFonts w:ascii="Times New Roman" w:hAnsi="Times New Roman"/>
          <w:sz w:val="24"/>
          <w:szCs w:val="24"/>
        </w:rPr>
        <w:tab/>
      </w:r>
      <w:r w:rsidRPr="008D03F3">
        <w:rPr>
          <w:rFonts w:ascii="Times New Roman" w:hAnsi="Times New Roman"/>
          <w:sz w:val="24"/>
          <w:szCs w:val="24"/>
        </w:rPr>
        <w:t xml:space="preserve">- za vjerovnika Tanju Golubić Vidić,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8D03F3">
        <w:rPr>
          <w:rFonts w:ascii="Times New Roman" w:hAnsi="Times New Roman"/>
          <w:sz w:val="24"/>
          <w:szCs w:val="24"/>
        </w:rPr>
        <w:t>punomoćnik Branimir Vidić</w:t>
      </w:r>
    </w:p>
    <w:p w:rsidR="00102F2E" w:rsidP="008D03F3" w:rsidRDefault="00102F2E">
      <w:pPr>
        <w:spacing w:after="0" w:line="240" w:lineRule="auto"/>
        <w:rPr>
          <w:rFonts w:ascii="Times New Roman" w:hAnsi="Times New Roman"/>
          <w:sz w:val="24"/>
          <w:szCs w:val="24"/>
        </w:rPr>
      </w:pPr>
    </w:p>
    <w:p w:rsidRPr="008D03F3" w:rsidR="00102F2E" w:rsidP="008D03F3" w:rsidRDefault="00102F2E">
      <w:pPr>
        <w:spacing w:after="0" w:line="240" w:lineRule="auto"/>
        <w:rPr>
          <w:rFonts w:ascii="Times New Roman" w:hAnsi="Times New Roman"/>
          <w:sz w:val="24"/>
          <w:szCs w:val="24"/>
        </w:rPr>
      </w:pPr>
    </w:p>
    <w:p w:rsidR="008D03F3" w:rsidP="008D03F3" w:rsidRDefault="008D03F3">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102F2E">
        <w:rPr>
          <w:rFonts w:ascii="Times New Roman" w:hAnsi="Times New Roman"/>
          <w:sz w:val="24"/>
          <w:szCs w:val="24"/>
        </w:rPr>
        <w:tab/>
      </w:r>
      <w:r w:rsidRPr="008D03F3">
        <w:rPr>
          <w:rFonts w:ascii="Times New Roman" w:hAnsi="Times New Roman"/>
          <w:sz w:val="24"/>
          <w:szCs w:val="24"/>
        </w:rPr>
        <w:t>- vjerovnik Domagoj Butigan</w:t>
      </w:r>
    </w:p>
    <w:p w:rsidR="00102F2E" w:rsidP="008D03F3" w:rsidRDefault="00102F2E">
      <w:pPr>
        <w:spacing w:after="0" w:line="240" w:lineRule="auto"/>
        <w:rPr>
          <w:rFonts w:ascii="Times New Roman" w:hAnsi="Times New Roman"/>
          <w:sz w:val="24"/>
          <w:szCs w:val="24"/>
        </w:rPr>
      </w:pPr>
    </w:p>
    <w:p w:rsidRPr="008D03F3" w:rsidR="00102F2E" w:rsidP="008D03F3" w:rsidRDefault="00102F2E">
      <w:pPr>
        <w:spacing w:after="0" w:line="240" w:lineRule="auto"/>
        <w:rPr>
          <w:rFonts w:ascii="Times New Roman" w:hAnsi="Times New Roman"/>
          <w:sz w:val="24"/>
          <w:szCs w:val="24"/>
        </w:rPr>
      </w:pPr>
    </w:p>
    <w:p w:rsidR="008D03F3" w:rsidP="008D03F3" w:rsidRDefault="008D03F3">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102F2E">
        <w:rPr>
          <w:rFonts w:ascii="Times New Roman" w:hAnsi="Times New Roman"/>
          <w:sz w:val="24"/>
          <w:szCs w:val="24"/>
        </w:rPr>
        <w:tab/>
      </w:r>
      <w:r w:rsidRPr="008D03F3">
        <w:rPr>
          <w:rFonts w:ascii="Times New Roman" w:hAnsi="Times New Roman"/>
          <w:sz w:val="24"/>
          <w:szCs w:val="24"/>
        </w:rPr>
        <w:t xml:space="preserve">- za vjerovnika ŠMIC COMMERCE d.o.o.,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8D03F3">
        <w:rPr>
          <w:rFonts w:ascii="Times New Roman" w:hAnsi="Times New Roman"/>
          <w:sz w:val="24"/>
          <w:szCs w:val="24"/>
        </w:rPr>
        <w:t>punomoćnica Maja Tkalčec Piberčnik</w:t>
      </w:r>
    </w:p>
    <w:p w:rsidR="00102F2E" w:rsidP="008D03F3" w:rsidRDefault="00102F2E">
      <w:pPr>
        <w:spacing w:after="0" w:line="240" w:lineRule="auto"/>
        <w:rPr>
          <w:rFonts w:ascii="Times New Roman" w:hAnsi="Times New Roman"/>
          <w:sz w:val="24"/>
          <w:szCs w:val="24"/>
        </w:rPr>
      </w:pPr>
    </w:p>
    <w:p w:rsidRPr="008D03F3" w:rsidR="00FE092F" w:rsidP="008D03F3" w:rsidRDefault="00FE092F">
      <w:pPr>
        <w:spacing w:after="0" w:line="240" w:lineRule="auto"/>
        <w:rPr>
          <w:rFonts w:ascii="Times New Roman" w:hAnsi="Times New Roman"/>
          <w:sz w:val="24"/>
          <w:szCs w:val="24"/>
        </w:rPr>
      </w:pPr>
    </w:p>
    <w:p w:rsidR="008D03F3" w:rsidP="008D03F3" w:rsidRDefault="008D03F3">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102F2E">
        <w:rPr>
          <w:rFonts w:ascii="Times New Roman" w:hAnsi="Times New Roman"/>
          <w:sz w:val="24"/>
          <w:szCs w:val="24"/>
        </w:rPr>
        <w:tab/>
      </w:r>
      <w:r w:rsidRPr="008D03F3">
        <w:rPr>
          <w:rFonts w:ascii="Times New Roman" w:hAnsi="Times New Roman"/>
          <w:sz w:val="24"/>
          <w:szCs w:val="24"/>
        </w:rPr>
        <w:t xml:space="preserve">- za vjerovnika TRUPC-DRVO d.o.o.,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8D03F3">
        <w:rPr>
          <w:rFonts w:ascii="Times New Roman" w:hAnsi="Times New Roman"/>
          <w:sz w:val="24"/>
          <w:szCs w:val="24"/>
        </w:rPr>
        <w:t xml:space="preserve">punomoćnik Tomislav Mikić, odvjetnik iz </w:t>
      </w:r>
      <w:r w:rsidR="00102F2E">
        <w:rPr>
          <w:rFonts w:ascii="Times New Roman" w:hAnsi="Times New Roman"/>
          <w:sz w:val="24"/>
          <w:szCs w:val="24"/>
        </w:rPr>
        <w:tab/>
      </w:r>
      <w:r w:rsidR="00102F2E">
        <w:rPr>
          <w:rFonts w:ascii="Times New Roman" w:hAnsi="Times New Roman"/>
          <w:sz w:val="24"/>
          <w:szCs w:val="24"/>
        </w:rPr>
        <w:tab/>
      </w:r>
      <w:r w:rsidR="00102F2E">
        <w:rPr>
          <w:rFonts w:ascii="Times New Roman" w:hAnsi="Times New Roman"/>
          <w:sz w:val="24"/>
          <w:szCs w:val="24"/>
        </w:rPr>
        <w:tab/>
      </w:r>
      <w:r w:rsidR="00102F2E">
        <w:rPr>
          <w:rFonts w:ascii="Times New Roman" w:hAnsi="Times New Roman"/>
          <w:sz w:val="24"/>
          <w:szCs w:val="24"/>
        </w:rPr>
        <w:tab/>
      </w:r>
      <w:r w:rsidR="00102F2E">
        <w:rPr>
          <w:rFonts w:ascii="Times New Roman" w:hAnsi="Times New Roman"/>
          <w:sz w:val="24"/>
          <w:szCs w:val="24"/>
        </w:rPr>
        <w:tab/>
      </w:r>
      <w:r w:rsidR="00102F2E">
        <w:rPr>
          <w:rFonts w:ascii="Times New Roman" w:hAnsi="Times New Roman"/>
          <w:sz w:val="24"/>
          <w:szCs w:val="24"/>
        </w:rPr>
        <w:tab/>
      </w:r>
      <w:r w:rsidR="00102F2E">
        <w:rPr>
          <w:rFonts w:ascii="Times New Roman" w:hAnsi="Times New Roman"/>
          <w:sz w:val="24"/>
          <w:szCs w:val="24"/>
        </w:rPr>
        <w:tab/>
      </w:r>
      <w:r w:rsidRPr="008D03F3">
        <w:rPr>
          <w:rFonts w:ascii="Times New Roman" w:hAnsi="Times New Roman"/>
          <w:sz w:val="24"/>
          <w:szCs w:val="24"/>
        </w:rPr>
        <w:t>Zagreba</w:t>
      </w:r>
    </w:p>
    <w:p w:rsidR="00102F2E" w:rsidP="008D03F3" w:rsidRDefault="00102F2E">
      <w:pPr>
        <w:spacing w:after="0" w:line="240" w:lineRule="auto"/>
        <w:rPr>
          <w:rFonts w:ascii="Times New Roman" w:hAnsi="Times New Roman"/>
          <w:sz w:val="24"/>
          <w:szCs w:val="24"/>
        </w:rPr>
      </w:pPr>
    </w:p>
    <w:p w:rsidRPr="008D03F3" w:rsidR="00102F2E" w:rsidP="008D03F3" w:rsidRDefault="00102F2E">
      <w:pPr>
        <w:spacing w:after="0" w:line="240" w:lineRule="auto"/>
        <w:rPr>
          <w:rFonts w:ascii="Times New Roman" w:hAnsi="Times New Roman"/>
          <w:sz w:val="24"/>
          <w:szCs w:val="24"/>
        </w:rPr>
      </w:pPr>
    </w:p>
    <w:p w:rsidR="003D557F" w:rsidP="008D03F3" w:rsidRDefault="00102F2E">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8D03F3" w:rsidR="008D03F3">
        <w:rPr>
          <w:rFonts w:ascii="Times New Roman" w:hAnsi="Times New Roman"/>
          <w:sz w:val="24"/>
          <w:szCs w:val="24"/>
        </w:rPr>
        <w:t xml:space="preserve">- raniji zastupnik po zakonu dužnika Vlado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8D03F3" w:rsidR="008D03F3">
        <w:rPr>
          <w:rFonts w:ascii="Times New Roman" w:hAnsi="Times New Roman"/>
          <w:sz w:val="24"/>
          <w:szCs w:val="24"/>
        </w:rPr>
        <w:t>Lončarić</w:t>
      </w:r>
    </w:p>
    <w:sectPr w:rsidR="003D557F"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543AD" w:rsidP="00501147" w:rsidRDefault="00B543AD">
      <w:pPr>
        <w:spacing w:after="0" w:line="240" w:lineRule="auto"/>
      </w:pPr>
      <w:r>
        <w:separator/>
      </w:r>
    </w:p>
  </w:endnote>
  <w:endnote w:type="continuationSeparator" w:id="0">
    <w:p w:rsidR="00B543AD" w:rsidP="00501147" w:rsidRDefault="00B543AD">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543AD" w:rsidP="00501147" w:rsidRDefault="00B543AD">
      <w:pPr>
        <w:spacing w:after="0" w:line="240" w:lineRule="auto"/>
      </w:pPr>
      <w:r>
        <w:separator/>
      </w:r>
    </w:p>
  </w:footnote>
  <w:footnote w:type="continuationSeparator" w:id="0">
    <w:p w:rsidR="00B543AD" w:rsidP="00501147" w:rsidRDefault="00B543AD">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6609CA" w:rsidP="00340399" w:rsidRDefault="006609CA">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60031D">
      <w:rPr>
        <w:rFonts w:ascii="Times New Roman" w:hAnsi="Times New Roman"/>
        <w:noProof/>
        <w:sz w:val="24"/>
        <w:szCs w:val="24"/>
      </w:rPr>
      <w:t>Poslovni broj: 10 St-101/2019-26</w:t>
    </w:r>
    <w:r w:rsidRPr="00F26311">
      <w:rPr>
        <w:rFonts w:ascii="Times New Roman" w:hAnsi="Times New Roman"/>
        <w:sz w:val="24"/>
        <w:szCs w:val="24"/>
      </w:rPr>
      <w:fldChar w:fldCharType="end"/>
    </w:r>
  </w:p>
  <w:p w:rsidRPr="00A31587" w:rsidR="006609CA" w:rsidP="00A31587" w:rsidRDefault="006609CA">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60031D">
      <w:rPr>
        <w:rFonts w:ascii="Times New Roman" w:hAnsi="Times New Roman"/>
        <w:noProof/>
        <w:sz w:val="24"/>
        <w:szCs w:val="24"/>
      </w:rPr>
      <w:t>8</w:t>
    </w:r>
    <w:r w:rsidRPr="00A31587">
      <w:rPr>
        <w:rFonts w:ascii="Times New Roman" w:hAnsi="Times New Roman"/>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p w:rsidRPr="00A31587"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CF2E72"/>
    <w:multiLevelType w:val="hybridMultilevel"/>
    <w:tmpl w:val="9D484320"/>
    <w:lvl w:ilvl="0" w:tplc="041A0011">
      <w:start w:val="1"/>
      <w:numFmt w:val="decimal"/>
      <w:lvlText w:val="%1)"/>
      <w:lvlJc w:val="left"/>
      <w:pPr>
        <w:ind w:left="787" w:hanging="360"/>
      </w:pPr>
      <w:rPr>
        <w:strike w:val="false"/>
        <w:dstrike w:val="false"/>
        <w:u w:val="none"/>
        <w:effect w:val="none"/>
      </w:rPr>
    </w:lvl>
    <w:lvl w:ilvl="1" w:tplc="041A0003">
      <w:start w:val="1"/>
      <w:numFmt w:val="bullet"/>
      <w:lvlText w:val="o"/>
      <w:lvlJc w:val="left"/>
      <w:pPr>
        <w:ind w:left="1507" w:hanging="360"/>
      </w:pPr>
      <w:rPr>
        <w:rFonts w:hint="default" w:ascii="Courier New" w:hAnsi="Courier New" w:cs="Courier New"/>
      </w:rPr>
    </w:lvl>
    <w:lvl w:ilvl="2" w:tplc="041A0005">
      <w:start w:val="1"/>
      <w:numFmt w:val="bullet"/>
      <w:lvlText w:val=""/>
      <w:lvlJc w:val="left"/>
      <w:pPr>
        <w:ind w:left="2227" w:hanging="360"/>
      </w:pPr>
      <w:rPr>
        <w:rFonts w:hint="default" w:ascii="Wingdings" w:hAnsi="Wingdings"/>
      </w:rPr>
    </w:lvl>
    <w:lvl w:ilvl="3" w:tplc="041A0001">
      <w:start w:val="1"/>
      <w:numFmt w:val="bullet"/>
      <w:lvlText w:val=""/>
      <w:lvlJc w:val="left"/>
      <w:pPr>
        <w:ind w:left="2947" w:hanging="360"/>
      </w:pPr>
      <w:rPr>
        <w:rFonts w:hint="default" w:ascii="Symbol" w:hAnsi="Symbol"/>
      </w:rPr>
    </w:lvl>
    <w:lvl w:ilvl="4" w:tplc="041A0003">
      <w:start w:val="1"/>
      <w:numFmt w:val="bullet"/>
      <w:lvlText w:val="o"/>
      <w:lvlJc w:val="left"/>
      <w:pPr>
        <w:ind w:left="3667" w:hanging="360"/>
      </w:pPr>
      <w:rPr>
        <w:rFonts w:hint="default" w:ascii="Courier New" w:hAnsi="Courier New" w:cs="Courier New"/>
      </w:rPr>
    </w:lvl>
    <w:lvl w:ilvl="5" w:tplc="041A0005">
      <w:start w:val="1"/>
      <w:numFmt w:val="bullet"/>
      <w:lvlText w:val=""/>
      <w:lvlJc w:val="left"/>
      <w:pPr>
        <w:ind w:left="4387" w:hanging="360"/>
      </w:pPr>
      <w:rPr>
        <w:rFonts w:hint="default" w:ascii="Wingdings" w:hAnsi="Wingdings"/>
      </w:rPr>
    </w:lvl>
    <w:lvl w:ilvl="6" w:tplc="041A0001">
      <w:start w:val="1"/>
      <w:numFmt w:val="bullet"/>
      <w:lvlText w:val=""/>
      <w:lvlJc w:val="left"/>
      <w:pPr>
        <w:ind w:left="5107" w:hanging="360"/>
      </w:pPr>
      <w:rPr>
        <w:rFonts w:hint="default" w:ascii="Symbol" w:hAnsi="Symbol"/>
      </w:rPr>
    </w:lvl>
    <w:lvl w:ilvl="7" w:tplc="041A0003">
      <w:start w:val="1"/>
      <w:numFmt w:val="bullet"/>
      <w:lvlText w:val="o"/>
      <w:lvlJc w:val="left"/>
      <w:pPr>
        <w:ind w:left="5827" w:hanging="360"/>
      </w:pPr>
      <w:rPr>
        <w:rFonts w:hint="default" w:ascii="Courier New" w:hAnsi="Courier New" w:cs="Courier New"/>
      </w:rPr>
    </w:lvl>
    <w:lvl w:ilvl="8" w:tplc="041A0005">
      <w:start w:val="1"/>
      <w:numFmt w:val="bullet"/>
      <w:lvlText w:val=""/>
      <w:lvlJc w:val="left"/>
      <w:pPr>
        <w:ind w:left="6547" w:hanging="360"/>
      </w:pPr>
      <w:rPr>
        <w:rFonts w:hint="default" w:ascii="Wingdings" w:hAnsi="Wingdings"/>
      </w:r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A5E0991"/>
    <w:multiLevelType w:val="hybridMultilevel"/>
    <w:tmpl w:val="9D484320"/>
    <w:lvl w:ilvl="0" w:tplc="041A0011">
      <w:start w:val="1"/>
      <w:numFmt w:val="decimal"/>
      <w:lvlText w:val="%1)"/>
      <w:lvlJc w:val="left"/>
      <w:pPr>
        <w:ind w:left="787" w:hanging="360"/>
      </w:pPr>
      <w:rPr>
        <w:strike w:val="false"/>
        <w:dstrike w:val="false"/>
        <w:u w:val="none"/>
        <w:effect w:val="none"/>
      </w:rPr>
    </w:lvl>
    <w:lvl w:ilvl="1" w:tplc="041A0003">
      <w:start w:val="1"/>
      <w:numFmt w:val="bullet"/>
      <w:lvlText w:val="o"/>
      <w:lvlJc w:val="left"/>
      <w:pPr>
        <w:ind w:left="1507" w:hanging="360"/>
      </w:pPr>
      <w:rPr>
        <w:rFonts w:hint="default" w:ascii="Courier New" w:hAnsi="Courier New" w:cs="Courier New"/>
      </w:rPr>
    </w:lvl>
    <w:lvl w:ilvl="2" w:tplc="041A0005">
      <w:start w:val="1"/>
      <w:numFmt w:val="bullet"/>
      <w:lvlText w:val=""/>
      <w:lvlJc w:val="left"/>
      <w:pPr>
        <w:ind w:left="2227" w:hanging="360"/>
      </w:pPr>
      <w:rPr>
        <w:rFonts w:hint="default" w:ascii="Wingdings" w:hAnsi="Wingdings"/>
      </w:rPr>
    </w:lvl>
    <w:lvl w:ilvl="3" w:tplc="041A0001">
      <w:start w:val="1"/>
      <w:numFmt w:val="bullet"/>
      <w:lvlText w:val=""/>
      <w:lvlJc w:val="left"/>
      <w:pPr>
        <w:ind w:left="2947" w:hanging="360"/>
      </w:pPr>
      <w:rPr>
        <w:rFonts w:hint="default" w:ascii="Symbol" w:hAnsi="Symbol"/>
      </w:rPr>
    </w:lvl>
    <w:lvl w:ilvl="4" w:tplc="041A0003">
      <w:start w:val="1"/>
      <w:numFmt w:val="bullet"/>
      <w:lvlText w:val="o"/>
      <w:lvlJc w:val="left"/>
      <w:pPr>
        <w:ind w:left="3667" w:hanging="360"/>
      </w:pPr>
      <w:rPr>
        <w:rFonts w:hint="default" w:ascii="Courier New" w:hAnsi="Courier New" w:cs="Courier New"/>
      </w:rPr>
    </w:lvl>
    <w:lvl w:ilvl="5" w:tplc="041A0005">
      <w:start w:val="1"/>
      <w:numFmt w:val="bullet"/>
      <w:lvlText w:val=""/>
      <w:lvlJc w:val="left"/>
      <w:pPr>
        <w:ind w:left="4387" w:hanging="360"/>
      </w:pPr>
      <w:rPr>
        <w:rFonts w:hint="default" w:ascii="Wingdings" w:hAnsi="Wingdings"/>
      </w:rPr>
    </w:lvl>
    <w:lvl w:ilvl="6" w:tplc="041A0001">
      <w:start w:val="1"/>
      <w:numFmt w:val="bullet"/>
      <w:lvlText w:val=""/>
      <w:lvlJc w:val="left"/>
      <w:pPr>
        <w:ind w:left="5107" w:hanging="360"/>
      </w:pPr>
      <w:rPr>
        <w:rFonts w:hint="default" w:ascii="Symbol" w:hAnsi="Symbol"/>
      </w:rPr>
    </w:lvl>
    <w:lvl w:ilvl="7" w:tplc="041A0003">
      <w:start w:val="1"/>
      <w:numFmt w:val="bullet"/>
      <w:lvlText w:val="o"/>
      <w:lvlJc w:val="left"/>
      <w:pPr>
        <w:ind w:left="5827" w:hanging="360"/>
      </w:pPr>
      <w:rPr>
        <w:rFonts w:hint="default" w:ascii="Courier New" w:hAnsi="Courier New" w:cs="Courier New"/>
      </w:rPr>
    </w:lvl>
    <w:lvl w:ilvl="8" w:tplc="041A0005">
      <w:start w:val="1"/>
      <w:numFmt w:val="bullet"/>
      <w:lvlText w:val=""/>
      <w:lvlJc w:val="left"/>
      <w:pPr>
        <w:ind w:left="6547" w:hanging="360"/>
      </w:pPr>
      <w:rPr>
        <w:rFonts w:hint="default" w:ascii="Wingdings" w:hAnsi="Wingdings"/>
      </w:rPr>
    </w:lvl>
  </w:abstractNum>
  <w:abstractNum w:abstractNumId="3">
    <w:nsid w:val="2A84410F"/>
    <w:multiLevelType w:val="hybridMultilevel"/>
    <w:tmpl w:val="9D484320"/>
    <w:lvl w:ilvl="0" w:tplc="041A0011">
      <w:start w:val="1"/>
      <w:numFmt w:val="decimal"/>
      <w:lvlText w:val="%1)"/>
      <w:lvlJc w:val="left"/>
      <w:pPr>
        <w:ind w:left="787" w:hanging="360"/>
      </w:pPr>
      <w:rPr>
        <w:strike w:val="false"/>
        <w:dstrike w:val="false"/>
        <w:u w:val="none"/>
        <w:effect w:val="none"/>
      </w:rPr>
    </w:lvl>
    <w:lvl w:ilvl="1" w:tplc="041A0003">
      <w:start w:val="1"/>
      <w:numFmt w:val="bullet"/>
      <w:lvlText w:val="o"/>
      <w:lvlJc w:val="left"/>
      <w:pPr>
        <w:ind w:left="1507" w:hanging="360"/>
      </w:pPr>
      <w:rPr>
        <w:rFonts w:hint="default" w:ascii="Courier New" w:hAnsi="Courier New" w:cs="Courier New"/>
      </w:rPr>
    </w:lvl>
    <w:lvl w:ilvl="2" w:tplc="041A0005">
      <w:start w:val="1"/>
      <w:numFmt w:val="bullet"/>
      <w:lvlText w:val=""/>
      <w:lvlJc w:val="left"/>
      <w:pPr>
        <w:ind w:left="2227" w:hanging="360"/>
      </w:pPr>
      <w:rPr>
        <w:rFonts w:hint="default" w:ascii="Wingdings" w:hAnsi="Wingdings"/>
      </w:rPr>
    </w:lvl>
    <w:lvl w:ilvl="3" w:tplc="041A0001">
      <w:start w:val="1"/>
      <w:numFmt w:val="bullet"/>
      <w:lvlText w:val=""/>
      <w:lvlJc w:val="left"/>
      <w:pPr>
        <w:ind w:left="2947" w:hanging="360"/>
      </w:pPr>
      <w:rPr>
        <w:rFonts w:hint="default" w:ascii="Symbol" w:hAnsi="Symbol"/>
      </w:rPr>
    </w:lvl>
    <w:lvl w:ilvl="4" w:tplc="041A0003">
      <w:start w:val="1"/>
      <w:numFmt w:val="bullet"/>
      <w:lvlText w:val="o"/>
      <w:lvlJc w:val="left"/>
      <w:pPr>
        <w:ind w:left="3667" w:hanging="360"/>
      </w:pPr>
      <w:rPr>
        <w:rFonts w:hint="default" w:ascii="Courier New" w:hAnsi="Courier New" w:cs="Courier New"/>
      </w:rPr>
    </w:lvl>
    <w:lvl w:ilvl="5" w:tplc="041A0005">
      <w:start w:val="1"/>
      <w:numFmt w:val="bullet"/>
      <w:lvlText w:val=""/>
      <w:lvlJc w:val="left"/>
      <w:pPr>
        <w:ind w:left="4387" w:hanging="360"/>
      </w:pPr>
      <w:rPr>
        <w:rFonts w:hint="default" w:ascii="Wingdings" w:hAnsi="Wingdings"/>
      </w:rPr>
    </w:lvl>
    <w:lvl w:ilvl="6" w:tplc="041A0001">
      <w:start w:val="1"/>
      <w:numFmt w:val="bullet"/>
      <w:lvlText w:val=""/>
      <w:lvlJc w:val="left"/>
      <w:pPr>
        <w:ind w:left="5107" w:hanging="360"/>
      </w:pPr>
      <w:rPr>
        <w:rFonts w:hint="default" w:ascii="Symbol" w:hAnsi="Symbol"/>
      </w:rPr>
    </w:lvl>
    <w:lvl w:ilvl="7" w:tplc="041A0003">
      <w:start w:val="1"/>
      <w:numFmt w:val="bullet"/>
      <w:lvlText w:val="o"/>
      <w:lvlJc w:val="left"/>
      <w:pPr>
        <w:ind w:left="5827" w:hanging="360"/>
      </w:pPr>
      <w:rPr>
        <w:rFonts w:hint="default" w:ascii="Courier New" w:hAnsi="Courier New" w:cs="Courier New"/>
      </w:rPr>
    </w:lvl>
    <w:lvl w:ilvl="8" w:tplc="041A0005">
      <w:start w:val="1"/>
      <w:numFmt w:val="bullet"/>
      <w:lvlText w:val=""/>
      <w:lvlJc w:val="left"/>
      <w:pPr>
        <w:ind w:left="6547" w:hanging="360"/>
      </w:pPr>
      <w:rPr>
        <w:rFonts w:hint="default" w:ascii="Wingdings" w:hAnsi="Wingdings"/>
      </w:rPr>
    </w:lvl>
  </w:abstractNum>
  <w:abstractNum w:abstractNumId="4">
    <w:nsid w:val="3D425EB4"/>
    <w:multiLevelType w:val="hybridMultilevel"/>
    <w:tmpl w:val="9D484320"/>
    <w:lvl w:ilvl="0" w:tplc="041A0011">
      <w:start w:val="1"/>
      <w:numFmt w:val="decimal"/>
      <w:lvlText w:val="%1)"/>
      <w:lvlJc w:val="left"/>
      <w:pPr>
        <w:ind w:left="787" w:hanging="360"/>
      </w:pPr>
      <w:rPr>
        <w:strike w:val="false"/>
        <w:dstrike w:val="false"/>
        <w:u w:val="none"/>
        <w:effect w:val="none"/>
      </w:rPr>
    </w:lvl>
    <w:lvl w:ilvl="1" w:tplc="041A0003">
      <w:start w:val="1"/>
      <w:numFmt w:val="bullet"/>
      <w:lvlText w:val="o"/>
      <w:lvlJc w:val="left"/>
      <w:pPr>
        <w:ind w:left="1507" w:hanging="360"/>
      </w:pPr>
      <w:rPr>
        <w:rFonts w:hint="default" w:ascii="Courier New" w:hAnsi="Courier New" w:cs="Courier New"/>
      </w:rPr>
    </w:lvl>
    <w:lvl w:ilvl="2" w:tplc="041A0005">
      <w:start w:val="1"/>
      <w:numFmt w:val="bullet"/>
      <w:lvlText w:val=""/>
      <w:lvlJc w:val="left"/>
      <w:pPr>
        <w:ind w:left="2227" w:hanging="360"/>
      </w:pPr>
      <w:rPr>
        <w:rFonts w:hint="default" w:ascii="Wingdings" w:hAnsi="Wingdings"/>
      </w:rPr>
    </w:lvl>
    <w:lvl w:ilvl="3" w:tplc="041A0001">
      <w:start w:val="1"/>
      <w:numFmt w:val="bullet"/>
      <w:lvlText w:val=""/>
      <w:lvlJc w:val="left"/>
      <w:pPr>
        <w:ind w:left="2947" w:hanging="360"/>
      </w:pPr>
      <w:rPr>
        <w:rFonts w:hint="default" w:ascii="Symbol" w:hAnsi="Symbol"/>
      </w:rPr>
    </w:lvl>
    <w:lvl w:ilvl="4" w:tplc="041A0003">
      <w:start w:val="1"/>
      <w:numFmt w:val="bullet"/>
      <w:lvlText w:val="o"/>
      <w:lvlJc w:val="left"/>
      <w:pPr>
        <w:ind w:left="3667" w:hanging="360"/>
      </w:pPr>
      <w:rPr>
        <w:rFonts w:hint="default" w:ascii="Courier New" w:hAnsi="Courier New" w:cs="Courier New"/>
      </w:rPr>
    </w:lvl>
    <w:lvl w:ilvl="5" w:tplc="041A0005">
      <w:start w:val="1"/>
      <w:numFmt w:val="bullet"/>
      <w:lvlText w:val=""/>
      <w:lvlJc w:val="left"/>
      <w:pPr>
        <w:ind w:left="4387" w:hanging="360"/>
      </w:pPr>
      <w:rPr>
        <w:rFonts w:hint="default" w:ascii="Wingdings" w:hAnsi="Wingdings"/>
      </w:rPr>
    </w:lvl>
    <w:lvl w:ilvl="6" w:tplc="041A0001">
      <w:start w:val="1"/>
      <w:numFmt w:val="bullet"/>
      <w:lvlText w:val=""/>
      <w:lvlJc w:val="left"/>
      <w:pPr>
        <w:ind w:left="5107" w:hanging="360"/>
      </w:pPr>
      <w:rPr>
        <w:rFonts w:hint="default" w:ascii="Symbol" w:hAnsi="Symbol"/>
      </w:rPr>
    </w:lvl>
    <w:lvl w:ilvl="7" w:tplc="041A0003">
      <w:start w:val="1"/>
      <w:numFmt w:val="bullet"/>
      <w:lvlText w:val="o"/>
      <w:lvlJc w:val="left"/>
      <w:pPr>
        <w:ind w:left="5827" w:hanging="360"/>
      </w:pPr>
      <w:rPr>
        <w:rFonts w:hint="default" w:ascii="Courier New" w:hAnsi="Courier New" w:cs="Courier New"/>
      </w:rPr>
    </w:lvl>
    <w:lvl w:ilvl="8" w:tplc="041A0005">
      <w:start w:val="1"/>
      <w:numFmt w:val="bullet"/>
      <w:lvlText w:val=""/>
      <w:lvlJc w:val="left"/>
      <w:pPr>
        <w:ind w:left="6547" w:hanging="360"/>
      </w:pPr>
      <w:rPr>
        <w:rFonts w:hint="default" w:ascii="Wingdings" w:hAnsi="Wingdings"/>
      </w:rPr>
    </w:lvl>
  </w:abstractNum>
  <w:abstractNum w:abstractNumId="5">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6">
    <w:nsid w:val="489669C7"/>
    <w:multiLevelType w:val="hybridMultilevel"/>
    <w:tmpl w:val="9D484320"/>
    <w:lvl w:ilvl="0" w:tplc="041A0011">
      <w:start w:val="1"/>
      <w:numFmt w:val="decimal"/>
      <w:lvlText w:val="%1)"/>
      <w:lvlJc w:val="left"/>
      <w:pPr>
        <w:ind w:left="787" w:hanging="360"/>
      </w:pPr>
      <w:rPr>
        <w:strike w:val="false"/>
        <w:dstrike w:val="false"/>
        <w:u w:val="none"/>
        <w:effect w:val="none"/>
      </w:rPr>
    </w:lvl>
    <w:lvl w:ilvl="1" w:tplc="041A0003">
      <w:start w:val="1"/>
      <w:numFmt w:val="bullet"/>
      <w:lvlText w:val="o"/>
      <w:lvlJc w:val="left"/>
      <w:pPr>
        <w:ind w:left="1507" w:hanging="360"/>
      </w:pPr>
      <w:rPr>
        <w:rFonts w:hint="default" w:ascii="Courier New" w:hAnsi="Courier New" w:cs="Courier New"/>
      </w:rPr>
    </w:lvl>
    <w:lvl w:ilvl="2" w:tplc="041A0005">
      <w:start w:val="1"/>
      <w:numFmt w:val="bullet"/>
      <w:lvlText w:val=""/>
      <w:lvlJc w:val="left"/>
      <w:pPr>
        <w:ind w:left="2227" w:hanging="360"/>
      </w:pPr>
      <w:rPr>
        <w:rFonts w:hint="default" w:ascii="Wingdings" w:hAnsi="Wingdings"/>
      </w:rPr>
    </w:lvl>
    <w:lvl w:ilvl="3" w:tplc="041A0001">
      <w:start w:val="1"/>
      <w:numFmt w:val="bullet"/>
      <w:lvlText w:val=""/>
      <w:lvlJc w:val="left"/>
      <w:pPr>
        <w:ind w:left="2947" w:hanging="360"/>
      </w:pPr>
      <w:rPr>
        <w:rFonts w:hint="default" w:ascii="Symbol" w:hAnsi="Symbol"/>
      </w:rPr>
    </w:lvl>
    <w:lvl w:ilvl="4" w:tplc="041A0003">
      <w:start w:val="1"/>
      <w:numFmt w:val="bullet"/>
      <w:lvlText w:val="o"/>
      <w:lvlJc w:val="left"/>
      <w:pPr>
        <w:ind w:left="3667" w:hanging="360"/>
      </w:pPr>
      <w:rPr>
        <w:rFonts w:hint="default" w:ascii="Courier New" w:hAnsi="Courier New" w:cs="Courier New"/>
      </w:rPr>
    </w:lvl>
    <w:lvl w:ilvl="5" w:tplc="041A0005">
      <w:start w:val="1"/>
      <w:numFmt w:val="bullet"/>
      <w:lvlText w:val=""/>
      <w:lvlJc w:val="left"/>
      <w:pPr>
        <w:ind w:left="4387" w:hanging="360"/>
      </w:pPr>
      <w:rPr>
        <w:rFonts w:hint="default" w:ascii="Wingdings" w:hAnsi="Wingdings"/>
      </w:rPr>
    </w:lvl>
    <w:lvl w:ilvl="6" w:tplc="041A0001">
      <w:start w:val="1"/>
      <w:numFmt w:val="bullet"/>
      <w:lvlText w:val=""/>
      <w:lvlJc w:val="left"/>
      <w:pPr>
        <w:ind w:left="5107" w:hanging="360"/>
      </w:pPr>
      <w:rPr>
        <w:rFonts w:hint="default" w:ascii="Symbol" w:hAnsi="Symbol"/>
      </w:rPr>
    </w:lvl>
    <w:lvl w:ilvl="7" w:tplc="041A0003">
      <w:start w:val="1"/>
      <w:numFmt w:val="bullet"/>
      <w:lvlText w:val="o"/>
      <w:lvlJc w:val="left"/>
      <w:pPr>
        <w:ind w:left="5827" w:hanging="360"/>
      </w:pPr>
      <w:rPr>
        <w:rFonts w:hint="default" w:ascii="Courier New" w:hAnsi="Courier New" w:cs="Courier New"/>
      </w:rPr>
    </w:lvl>
    <w:lvl w:ilvl="8" w:tplc="041A0005">
      <w:start w:val="1"/>
      <w:numFmt w:val="bullet"/>
      <w:lvlText w:val=""/>
      <w:lvlJc w:val="left"/>
      <w:pPr>
        <w:ind w:left="6547" w:hanging="360"/>
      </w:pPr>
      <w:rPr>
        <w:rFonts w:hint="default" w:ascii="Wingdings" w:hAnsi="Wingdings"/>
      </w:rPr>
    </w:lvl>
  </w:abstractNum>
  <w:abstractNum w:abstractNumId="7">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8">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760F7542"/>
    <w:multiLevelType w:val="hybridMultilevel"/>
    <w:tmpl w:val="F374336E"/>
    <w:lvl w:ilvl="0" w:tplc="243EA08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5"/>
  </w:num>
  <w:num w:numId="2">
    <w:abstractNumId w:val="7"/>
  </w:num>
  <w:num w:numId="3">
    <w:abstractNumId w:val="1"/>
  </w:num>
  <w:num w:numId="4">
    <w:abstractNumId w:val="8"/>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0"/>
  </w:num>
  <w:num w:numId="7">
    <w:abstractNumId w:val="4"/>
  </w:num>
  <w:num w:numId="8">
    <w:abstractNumId w:val="6"/>
  </w:num>
  <w:num w:numId="9">
    <w:abstractNumId w:val="9"/>
  </w:num>
  <w:num w:numId="10">
    <w:abstractNumId w:val="2"/>
  </w:num>
  <w:num w:numId="11">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242FA"/>
    <w:rsid w:val="00024B97"/>
    <w:rsid w:val="0004207D"/>
    <w:rsid w:val="00042298"/>
    <w:rsid w:val="00071AE4"/>
    <w:rsid w:val="00087C43"/>
    <w:rsid w:val="000D2772"/>
    <w:rsid w:val="00102F2E"/>
    <w:rsid w:val="0012490A"/>
    <w:rsid w:val="00136B4A"/>
    <w:rsid w:val="00147D7D"/>
    <w:rsid w:val="001574F0"/>
    <w:rsid w:val="00182A3F"/>
    <w:rsid w:val="00194888"/>
    <w:rsid w:val="001A12E8"/>
    <w:rsid w:val="001A7050"/>
    <w:rsid w:val="001B4C41"/>
    <w:rsid w:val="001E4185"/>
    <w:rsid w:val="001F6DF0"/>
    <w:rsid w:val="00205192"/>
    <w:rsid w:val="0023018E"/>
    <w:rsid w:val="00237FCE"/>
    <w:rsid w:val="00256CED"/>
    <w:rsid w:val="002971D6"/>
    <w:rsid w:val="002A63E3"/>
    <w:rsid w:val="002B47F1"/>
    <w:rsid w:val="002B766A"/>
    <w:rsid w:val="002C161C"/>
    <w:rsid w:val="002C27FD"/>
    <w:rsid w:val="002D2FC4"/>
    <w:rsid w:val="002D3A3B"/>
    <w:rsid w:val="002D66AF"/>
    <w:rsid w:val="002E3DDB"/>
    <w:rsid w:val="002F61DE"/>
    <w:rsid w:val="002F6281"/>
    <w:rsid w:val="00315F68"/>
    <w:rsid w:val="00331DFC"/>
    <w:rsid w:val="00337B41"/>
    <w:rsid w:val="00340399"/>
    <w:rsid w:val="00341823"/>
    <w:rsid w:val="00342CFC"/>
    <w:rsid w:val="00345212"/>
    <w:rsid w:val="00364526"/>
    <w:rsid w:val="00365307"/>
    <w:rsid w:val="00365593"/>
    <w:rsid w:val="003676A5"/>
    <w:rsid w:val="00367E59"/>
    <w:rsid w:val="0037510D"/>
    <w:rsid w:val="00385BF0"/>
    <w:rsid w:val="003860B4"/>
    <w:rsid w:val="00393031"/>
    <w:rsid w:val="00394A8C"/>
    <w:rsid w:val="00395EA2"/>
    <w:rsid w:val="003A4477"/>
    <w:rsid w:val="003B3557"/>
    <w:rsid w:val="003D557F"/>
    <w:rsid w:val="003E06DF"/>
    <w:rsid w:val="0040231C"/>
    <w:rsid w:val="00422DC0"/>
    <w:rsid w:val="0044091E"/>
    <w:rsid w:val="00450291"/>
    <w:rsid w:val="0047318D"/>
    <w:rsid w:val="004945A4"/>
    <w:rsid w:val="0049749B"/>
    <w:rsid w:val="004A0BD1"/>
    <w:rsid w:val="004C7EB8"/>
    <w:rsid w:val="004D3178"/>
    <w:rsid w:val="004E1C60"/>
    <w:rsid w:val="00501147"/>
    <w:rsid w:val="00504323"/>
    <w:rsid w:val="00512371"/>
    <w:rsid w:val="00531B01"/>
    <w:rsid w:val="00594B82"/>
    <w:rsid w:val="00595993"/>
    <w:rsid w:val="005A0F8E"/>
    <w:rsid w:val="005A22FE"/>
    <w:rsid w:val="005B339D"/>
    <w:rsid w:val="005E1D89"/>
    <w:rsid w:val="005F633B"/>
    <w:rsid w:val="005F66D4"/>
    <w:rsid w:val="0060031D"/>
    <w:rsid w:val="00606F1C"/>
    <w:rsid w:val="006132FD"/>
    <w:rsid w:val="006609CA"/>
    <w:rsid w:val="0067072D"/>
    <w:rsid w:val="00685195"/>
    <w:rsid w:val="006C4130"/>
    <w:rsid w:val="006E25A4"/>
    <w:rsid w:val="007052BC"/>
    <w:rsid w:val="007373CD"/>
    <w:rsid w:val="00741600"/>
    <w:rsid w:val="00757A30"/>
    <w:rsid w:val="00774898"/>
    <w:rsid w:val="007802E2"/>
    <w:rsid w:val="0078776D"/>
    <w:rsid w:val="007A409A"/>
    <w:rsid w:val="007E41A9"/>
    <w:rsid w:val="007F258A"/>
    <w:rsid w:val="00813056"/>
    <w:rsid w:val="00833A13"/>
    <w:rsid w:val="0085216E"/>
    <w:rsid w:val="008659E3"/>
    <w:rsid w:val="00891079"/>
    <w:rsid w:val="00894F4D"/>
    <w:rsid w:val="008A6557"/>
    <w:rsid w:val="008B524F"/>
    <w:rsid w:val="008C4EFB"/>
    <w:rsid w:val="008D03F3"/>
    <w:rsid w:val="008D05FD"/>
    <w:rsid w:val="00910040"/>
    <w:rsid w:val="009111B0"/>
    <w:rsid w:val="0091280F"/>
    <w:rsid w:val="0092437B"/>
    <w:rsid w:val="0092785C"/>
    <w:rsid w:val="00957093"/>
    <w:rsid w:val="0096157B"/>
    <w:rsid w:val="00964637"/>
    <w:rsid w:val="0096563D"/>
    <w:rsid w:val="00975368"/>
    <w:rsid w:val="00984BD4"/>
    <w:rsid w:val="009C0349"/>
    <w:rsid w:val="009D7486"/>
    <w:rsid w:val="009F15F7"/>
    <w:rsid w:val="009F3789"/>
    <w:rsid w:val="00A01884"/>
    <w:rsid w:val="00A135C5"/>
    <w:rsid w:val="00A24D27"/>
    <w:rsid w:val="00A31425"/>
    <w:rsid w:val="00A31587"/>
    <w:rsid w:val="00A36EF8"/>
    <w:rsid w:val="00A4541F"/>
    <w:rsid w:val="00A54F97"/>
    <w:rsid w:val="00A60293"/>
    <w:rsid w:val="00A65E60"/>
    <w:rsid w:val="00A84ABF"/>
    <w:rsid w:val="00AA1295"/>
    <w:rsid w:val="00AF28D9"/>
    <w:rsid w:val="00B00B9A"/>
    <w:rsid w:val="00B10018"/>
    <w:rsid w:val="00B43087"/>
    <w:rsid w:val="00B43741"/>
    <w:rsid w:val="00B5179E"/>
    <w:rsid w:val="00B543AD"/>
    <w:rsid w:val="00B92B86"/>
    <w:rsid w:val="00B9478D"/>
    <w:rsid w:val="00BA00AD"/>
    <w:rsid w:val="00BA2A1C"/>
    <w:rsid w:val="00BA2A49"/>
    <w:rsid w:val="00BC3B45"/>
    <w:rsid w:val="00BC5568"/>
    <w:rsid w:val="00BD657F"/>
    <w:rsid w:val="00BD6743"/>
    <w:rsid w:val="00BE0CEA"/>
    <w:rsid w:val="00BF777D"/>
    <w:rsid w:val="00C162FB"/>
    <w:rsid w:val="00C3219F"/>
    <w:rsid w:val="00C3783C"/>
    <w:rsid w:val="00C463E3"/>
    <w:rsid w:val="00C470B6"/>
    <w:rsid w:val="00C50709"/>
    <w:rsid w:val="00C50FD3"/>
    <w:rsid w:val="00C70767"/>
    <w:rsid w:val="00C855F6"/>
    <w:rsid w:val="00CA2048"/>
    <w:rsid w:val="00CB0DAC"/>
    <w:rsid w:val="00CE3864"/>
    <w:rsid w:val="00CE475A"/>
    <w:rsid w:val="00CF6C59"/>
    <w:rsid w:val="00D20B98"/>
    <w:rsid w:val="00D228AD"/>
    <w:rsid w:val="00D25928"/>
    <w:rsid w:val="00D43FE4"/>
    <w:rsid w:val="00D50D29"/>
    <w:rsid w:val="00D529A8"/>
    <w:rsid w:val="00D61120"/>
    <w:rsid w:val="00DA27FA"/>
    <w:rsid w:val="00DB5D1B"/>
    <w:rsid w:val="00DC5347"/>
    <w:rsid w:val="00DC65D3"/>
    <w:rsid w:val="00DC66A8"/>
    <w:rsid w:val="00DC70E5"/>
    <w:rsid w:val="00E00A3F"/>
    <w:rsid w:val="00E14573"/>
    <w:rsid w:val="00E33BBE"/>
    <w:rsid w:val="00E349A5"/>
    <w:rsid w:val="00E677AB"/>
    <w:rsid w:val="00E7211F"/>
    <w:rsid w:val="00E83461"/>
    <w:rsid w:val="00E940A6"/>
    <w:rsid w:val="00E94E2D"/>
    <w:rsid w:val="00EC15A5"/>
    <w:rsid w:val="00EC6ED0"/>
    <w:rsid w:val="00EE512D"/>
    <w:rsid w:val="00EE7E3E"/>
    <w:rsid w:val="00EF5B9A"/>
    <w:rsid w:val="00F12359"/>
    <w:rsid w:val="00F23EB5"/>
    <w:rsid w:val="00F2709F"/>
    <w:rsid w:val="00F31581"/>
    <w:rsid w:val="00F33270"/>
    <w:rsid w:val="00F37D3F"/>
    <w:rsid w:val="00F4349D"/>
    <w:rsid w:val="00F44735"/>
    <w:rsid w:val="00F46F57"/>
    <w:rsid w:val="00F51412"/>
    <w:rsid w:val="00F53535"/>
    <w:rsid w:val="00F85E94"/>
    <w:rsid w:val="00FA0F9F"/>
    <w:rsid w:val="00FB3326"/>
    <w:rsid w:val="00FE092F"/>
    <w:rsid w:val="00FE0FF5"/>
    <w:rsid w:val="00FE30B5"/>
    <w:rsid w:val="00FF2B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true"/>
    <w:lsdException w:name="caption" w:uiPriority="35" w:qFormat="true"/>
    <w:lsdException w:name="footnote reference"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E092F"/>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uiPriority w:val="59"/>
    <w:rsid w:val="002A63E3"/>
    <w:rPr>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 w:customStyle="true">
    <w:name w:val="Rešetka tablice4"/>
    <w:basedOn w:val="Obinatablica"/>
    <w:next w:val="Reetkatablice"/>
    <w:uiPriority w:val="59"/>
    <w:rsid w:val="002A63E3"/>
    <w:rPr>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5" w:customStyle="true">
    <w:name w:val="Rešetka tablice5"/>
    <w:basedOn w:val="Obinatablica"/>
    <w:next w:val="Reetkatablice"/>
    <w:uiPriority w:val="59"/>
    <w:rsid w:val="003B3557"/>
    <w:rPr>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092F"/>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Reetkatablice1" w:type="table">
    <w:name w:val="Rešetka tablice1"/>
    <w:basedOn w:val="Obinatablica"/>
    <w:next w:val="Reetkatablice"/>
    <w:rsid w:val="003D557F"/>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after="80" w:line="240" w:lineRule="auto"/>
    </w:pPr>
    <w:rPr>
      <w:sz w:val="20"/>
      <w:szCs w:val="20"/>
    </w:rPr>
  </w:style>
  <w:style w:customStyle="1"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1" w:styleId="OdlomakpopisaChar" w:type="character">
    <w:name w:val="Odlomak popisa Char"/>
    <w:basedOn w:val="Zadanifontodlomka"/>
    <w:link w:val="Odlomakpopisa"/>
    <w:uiPriority w:val="34"/>
    <w:locked/>
    <w:rsid w:val="0085216E"/>
    <w:rPr>
      <w:rFonts w:ascii="Times New Roman" w:eastAsia="Times New Roman" w:hAnsi="Times New Roman"/>
      <w:sz w:val="24"/>
      <w:szCs w:val="24"/>
    </w:rPr>
  </w:style>
  <w:style w:styleId="Odlomakpopisa" w:type="paragraph">
    <w:name w:val="List Paragraph"/>
    <w:basedOn w:val="Normal"/>
    <w:link w:val="OdlomakpopisaChar"/>
    <w:uiPriority w:val="34"/>
    <w:qFormat/>
    <w:rsid w:val="0085216E"/>
    <w:pPr>
      <w:spacing w:after="0" w:line="240" w:lineRule="auto"/>
      <w:ind w:left="720"/>
      <w:contextualSpacing/>
    </w:pPr>
    <w:rPr>
      <w:rFonts w:ascii="Times New Roman" w:eastAsia="Times New Roman" w:hAnsi="Times New Roman"/>
      <w:sz w:val="24"/>
      <w:szCs w:val="24"/>
      <w:lang w:eastAsia="hr-HR"/>
    </w:rPr>
  </w:style>
  <w:style w:customStyle="1" w:styleId="Tijelo" w:type="paragraph">
    <w:name w:val="Tijelo"/>
    <w:rsid w:val="0085216E"/>
    <w:pPr>
      <w:spacing w:after="200" w:line="276" w:lineRule="auto"/>
    </w:pPr>
    <w:rPr>
      <w:rFonts w:cs="Calibri"/>
      <w:color w:val="000000"/>
      <w:sz w:val="22"/>
      <w:szCs w:val="22"/>
      <w:u w:color="000000"/>
    </w:rPr>
  </w:style>
  <w:style w:styleId="Referencafusnote" w:type="character">
    <w:name w:val="footnote reference"/>
    <w:uiPriority w:val="99"/>
    <w:semiHidden/>
    <w:unhideWhenUsed/>
    <w:qFormat/>
    <w:rsid w:val="0085216E"/>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85216E"/>
    <w:rPr>
      <w:color w:val="808080"/>
      <w:bdr w:color="auto" w:space="0" w:sz="0" w:val="none"/>
      <w:shd w:color="auto" w:fill="auto" w:val="clear"/>
    </w:rPr>
  </w:style>
  <w:style w:customStyle="1" w:styleId="eSPISCCParagraphDefaultFont" w:type="character">
    <w:name w:val="eSPIS_CC_Paragraph Default Font"/>
    <w:basedOn w:val="Zadanifontodlomka"/>
    <w:rsid w:val="0085216E"/>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85216E"/>
    <w:rPr>
      <w:bdr w:color="auto" w:frame="1" w:space="0" w:sz="0" w:val="none"/>
      <w:shd w:color="auto" w:fill="FFFFCC" w:val="clear"/>
      <w:lang w:val="hr-HR"/>
    </w:rPr>
  </w:style>
  <w:style w:customStyle="1" w:styleId="PozadinaSvijetloCrvena" w:type="character">
    <w:name w:val="Pozadina_SvijetloCrvena"/>
    <w:basedOn w:val="eSPISCCParagraphDefaultFont"/>
    <w:rsid w:val="0085216E"/>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85216E"/>
    <w:rPr>
      <w:rFonts w:ascii="Times New Roman" w:cs="Times New Roman" w:hAnsi="Times New Roman" w:hint="default"/>
      <w:sz w:val="24"/>
      <w:bdr w:color="auto" w:frame="1" w:space="0" w:sz="0" w:val="none"/>
      <w:shd w:color="auto" w:fill="CCFFCC" w:val="clear"/>
      <w:lang w:val="hr-HR"/>
    </w:rPr>
  </w:style>
  <w:style w:customStyle="1" w:styleId="Reetkatablice2" w:type="table">
    <w:name w:val="Rešetka tablice2"/>
    <w:basedOn w:val="Obinatablica"/>
    <w:next w:val="Reetkatablice"/>
    <w:rsid w:val="0085216E"/>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uiPriority w:val="59"/>
    <w:rsid w:val="002A63E3"/>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 w:type="table">
    <w:name w:val="Rešetka tablice4"/>
    <w:basedOn w:val="Obinatablica"/>
    <w:next w:val="Reetkatablice"/>
    <w:uiPriority w:val="59"/>
    <w:rsid w:val="002A63E3"/>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5" w:type="table">
    <w:name w:val="Rešetka tablice5"/>
    <w:basedOn w:val="Obinatablica"/>
    <w:next w:val="Reetkatablice"/>
    <w:uiPriority w:val="59"/>
    <w:rsid w:val="003B3557"/>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257313">
      <w:bodyDiv w:val="true"/>
      <w:marLeft w:val="0"/>
      <w:marRight w:val="0"/>
      <w:marTop w:val="0"/>
      <w:marBottom w:val="0"/>
      <w:divBdr>
        <w:top w:val="none" w:color="auto" w:sz="0" w:space="0"/>
        <w:left w:val="none" w:color="auto" w:sz="0" w:space="0"/>
        <w:bottom w:val="none" w:color="auto" w:sz="0" w:space="0"/>
        <w:right w:val="none" w:color="auto" w:sz="0" w:space="0"/>
      </w:divBdr>
    </w:div>
    <w:div w:id="560556524">
      <w:bodyDiv w:val="true"/>
      <w:marLeft w:val="0"/>
      <w:marRight w:val="0"/>
      <w:marTop w:val="0"/>
      <w:marBottom w:val="0"/>
      <w:divBdr>
        <w:top w:val="none" w:color="auto" w:sz="0" w:space="0"/>
        <w:left w:val="none" w:color="auto" w:sz="0" w:space="0"/>
        <w:bottom w:val="none" w:color="auto" w:sz="0" w:space="0"/>
        <w:right w:val="none" w:color="auto" w:sz="0" w:space="0"/>
      </w:divBdr>
    </w:div>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 w:id="185973093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19. rujna 2019.</izvorni_sadrzaj>
    <derivirana_varijabla naziv="DomainObject.StvarniPocetakDatum_1">19. rujna 2019.</derivirana_varijabla>
  </DomainObject.StvarniPocetakDatum>
  <DomainObject.StvarniZavrsetakDatum>
    <izvorni_sadrzaj>19. rujna 2019.</izvorni_sadrzaj>
    <derivirana_varijabla naziv="DomainObject.StvarniZavrsetakDatum_1">19. rujna 2019.</derivirana_varijabla>
  </DomainObject.StvarniZavrsetakDatum>
  <DomainObject.PlaniraniZavrsetakDatum>
    <izvorni_sadrzaj>19. rujna 2019.</izvorni_sadrzaj>
    <derivirana_varijabla naziv="DomainObject.PlaniraniZavrsetakDatum_1">19. rujna 2019.</derivirana_varijabla>
  </DomainObject.PlaniraniZavrsetakDatum>
  <DomainObject.PlaniraniPocetakDatum>
    <izvorni_sadrzaj>19. rujna 2019.</izvorni_sadrzaj>
    <derivirana_varijabla naziv="DomainObject.PlaniraniPocetakDatum_1">19. rujna 2019.</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13:30</izvorni_sadrzaj>
    <derivirana_varijabla naziv="DomainObject.StvarniZavrsetakVrijeme_1">13:30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rujna 2019.</izvorni_sadrzaj>
    <derivirana_varijabla naziv="DomainObject.Zapisnik.DatumKreiranja_1">19. rujna 2019.</derivirana_varijabla>
  </DomainObject.Zapisnik.DatumKreiranja>
  <DomainObject.Zapisnik.ImovinskaKorist>
    <izvorni_sadrzaj/>
    <derivirana_varijabla naziv="DomainObject.Zapisnik.ImovinskaKorist_1"/>
  </DomainObject.Zapisnik.ImovinskaKorist>
  <DomainObject.Zapisnik.Oznaka>
    <izvorni_sadrzaj>St-101/2019-26</izvorni_sadrzaj>
    <derivirana_varijabla naziv="DomainObject.Zapisnik.Oznaka_1">St-101/2019-26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2019.</izvorni_sadrzaj>
    <derivirana_varijabla naziv="DomainObject.Predmet.DatumOsnivanja_1">26.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St-101/2019</izvorni_sadrzaj>
    <derivirana_varijabla naziv="DomainObject.Predmet.OznakaBroj_1">St-101/2019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Rj. o otv. pravomoćno 25.05.2019</izvorni_sadrzaj>
    <derivirana_varijabla naziv="DomainObject.Predmet.PrimjedbaSuca_1">Rj. o otv. pravomoćno 25.05.2019</derivirana_varijabla>
  </DomainObject.Predmet.PrimjedbaSuca>
  <DomainObject.Predmet.ProtustrankaFormated>
    <izvorni_sadrzaj>  LAMELLA-PRELOG društvo s ograničenom odgovornošću za proizvodnju, trgovinu i usluge zastupanog po punomoćniku Vlado Lončarić</izvorni_sadrzaj>
    <derivirana_varijabla naziv="DomainObject.Predmet.ProtustrankaFormated_1">  LAMELLA-PRELOG društvo s ograničenom odgovornošću za proizvodnju, trgovinu i usluge zastupanog po punomoćniku Vlado Lončarić</derivirana_varijabla>
  </DomainObject.Predmet.ProtustrankaFormated>
  <DomainObject.Predmet.ProtustrankaFormatedOIB>
    <izvorni_sadrzaj>  LAMELLA-PRELOG društvo s ograničenom odgovornošću za proizvodnju, trgovinu i usluge, OIB 59527783673 zastupanog po punomoćniku Vlado Lončarić</izvorni_sadrzaj>
    <derivirana_varijabla naziv="DomainObject.Predmet.ProtustrankaFormatedOIB_1">  LAMELLA-PRELOG društvo s ograničenom odgovornošću za proizvodnju, trgovinu i usluge, OIB 59527783673 zastupanog po punomoćniku Vlado Lončarić</derivirana_varijabla>
  </DomainObject.Predmet.ProtustrankaFormatedOIB>
  <DomainObject.Predmet.ProtustrankaFormatedWithAdress>
    <izvorni_sadrzaj> LAMELLA-PRELOG društvo s ograničenom odgovornošću za proizvodnju, trgovinu i usluge, Ulica Mihovila Pavleka Miškine 61, 42000 Varaždin zastupanog po punomoćniku Vlado Lončarić</izvorni_sadrzaj>
    <derivirana_varijabla naziv="DomainObject.Predmet.ProtustrankaFormatedWithAdress_1"> LAMELLA-PRELOG društvo s ograničenom odgovornošću za proizvodnju, trgovinu i usluge, Ulica Mihovila Pavleka Miškine 61, 42000 Varaždin zastupanog po punomoćniku Vlado Lončarić</derivirana_varijabla>
  </DomainObject.Predmet.ProtustrankaFormatedWithAdress>
  <DomainObject.Predmet.ProtustrankaFormatedWithAdressOIB>
    <izvorni_sadrzaj> LAMELLA-PRELOG društvo s ograničenom odgovornošću za proizvodnju, trgovinu i usluge, OIB 59527783673, Ulica Mihovila Pavleka Miškine 61, 42000 Varaždin zastupanog po punomoćniku Vlado Lončarić</izvorni_sadrzaj>
    <derivirana_varijabla naziv="DomainObject.Predmet.ProtustrankaFormatedWithAdressOIB_1"> LAMELLA-PRELOG društvo s ograničenom odgovornošću za proizvodnju, trgovinu i usluge, OIB 59527783673, Ulica Mihovila Pavleka Miškine 61, 42000 Varaždin zastupanog po punomoćniku Vlado Lončarić</derivirana_varijabla>
  </DomainObject.Predmet.ProtustrankaFormatedWithAdressOIB>
  <DomainObject.Predmet.ProtustrankaWithAdress>
    <izvorni_sadrzaj>LAMELLA-PRELOG društvo s ograničenom odgovornošću za proizvodnju, trgovinu i usluge Ulica Mihovila Pavleka Miškine 61, 42000 Varaždin</izvorni_sadrzaj>
    <derivirana_varijabla naziv="DomainObject.Predmet.ProtustrankaWithAdress_1">LAMELLA-PRELOG društvo s ograničenom odgovornošću za proizvodnju, trgovinu i usluge Ulica Mihovila Pavleka Miškine 61, 42000 Varaždin</derivirana_varijabla>
  </DomainObject.Predmet.ProtustrankaWithAdress>
  <DomainObject.Predmet.ProtustrankaWithAdressOIB>
    <izvorni_sadrzaj>LAMELLA-PRELOG društvo s ograničenom odgovornošću za proizvodnju, trgovinu i usluge, OIB 59527783673, Ulica Mihovila Pavleka Miškine 61, 42000 Varaždin</izvorni_sadrzaj>
    <derivirana_varijabla naziv="DomainObject.Predmet.ProtustrankaWithAdressOIB_1">LAMELLA-PRELOG društvo s ograničenom odgovornošću za proizvodnju, trgovinu i usluge, OIB 59527783673, Ulica Mihovila Pavleka Miškine 61, 42000 Varaždin</derivirana_varijabla>
  </DomainObject.Predmet.ProtustrankaWithAdressOIB>
  <DomainObject.Predmet.ProtustrankaNazivFormated>
    <izvorni_sadrzaj>LAMELLA-PRELOG društvo s ograničenom odgovornošću za proizvodnju, trgovinu i usluge</izvorni_sadrzaj>
    <derivirana_varijabla naziv="DomainObject.Predmet.ProtustrankaNazivFormated_1">LAMELLA-PRELOG društvo s ograničenom odgovornošću za proizvodnju, trgovinu i usluge</derivirana_varijabla>
  </DomainObject.Predmet.ProtustrankaNazivFormated>
  <DomainObject.Predmet.ProtustrankaNazivFormatedOIB>
    <izvorni_sadrzaj>LAMELLA-PRELOG društvo s ograničenom odgovornošću za proizvodnju, trgovinu i usluge, OIB 59527783673</izvorni_sadrzaj>
    <derivirana_varijabla naziv="DomainObject.Predmet.ProtustrankaNazivFormatedOIB_1">LAMELLA-PRELOG društvo s ograničenom odgovornošću za proizvodnju, trgovinu i usluge, OIB 59527783673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852520.06</izvorni_sadrzaj>
    <derivirana_varijabla naziv="DomainObject.Predmet.TrenutnaVrijednost_1">852520.06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LAMELLA-PRELOG društvo s ograničenom odgovornošću za proizvodnju, trgovinu i usluge zastupanog po punomoćniku Vlado Lončarić</item>
    </izvorni_sadrzaj>
    <derivirana_varijabla naziv="DomainObject.Predmet.ProtuStrankaListFormated_1">
      <item>LAMELLA-PRELOG društvo s ograničenom odgovornošću za proizvodnju, trgovinu i usluge zastupanog po punomoćniku Vlado Lončarić</item>
    </derivirana_varijabla>
  </DomainObject.Predmet.ProtuStrankaListFormated>
  <DomainObject.Predmet.ProtuStrankaListFormatedOIB>
    <izvorni_sadrzaj>
      <item>LAMELLA-PRELOG društvo s ograničenom odgovornošću za proizvodnju, trgovinu i usluge, OIB 59527783673 zastupanog po punomoćniku Vlado Lončarić</item>
    </izvorni_sadrzaj>
    <derivirana_varijabla naziv="DomainObject.Predmet.ProtuStrankaListFormatedOIB_1">
      <item>LAMELLA-PRELOG društvo s ograničenom odgovornošću za proizvodnju, trgovinu i usluge, OIB 59527783673 zastupanog po punomoćniku Vlado Lončarić</item>
    </derivirana_varijabla>
  </DomainObject.Predmet.ProtuStrankaListFormatedOIB>
  <DomainObject.Predmet.ProtuStrankaListFormatedWithAdress>
    <izvorni_sadrzaj>
      <item>LAMELLA-PRELOG društvo s ograničenom odgovornošću za proizvodnju, trgovinu i usluge, Ulica Mihovila Pavleka Miškine 61, 42000 Varaždin zastupanog po punomoćniku Vlado Lončarić</item>
    </izvorni_sadrzaj>
    <derivirana_varijabla naziv="DomainObject.Predmet.ProtuStrankaListFormatedWithAdress_1">
      <item>LAMELLA-PRELOG društvo s ograničenom odgovornošću za proizvodnju, trgovinu i usluge, Ulica Mihovila Pavleka Miškine 61, 42000 Varaždin zastupanog po punomoćniku Vlado Lončarić</item>
    </derivirana_varijabla>
  </DomainObject.Predmet.ProtuStrankaListFormatedWithAdress>
  <DomainObject.Predmet.ProtuStrankaListFormatedWithAdressOIB>
    <izvorni_sadrzaj>
      <item>LAMELLA-PRELOG društvo s ograničenom odgovornošću za proizvodnju, trgovinu i usluge, OIB 59527783673, Ulica Mihovila Pavleka Miškine 61, 42000 Varaždin zastupanog po punomoćniku Vlado Lončarić</item>
    </izvorni_sadrzaj>
    <derivirana_varijabla naziv="DomainObject.Predmet.ProtuStrankaListFormatedWithAdressOIB_1">
      <item>LAMELLA-PRELOG društvo s ograničenom odgovornošću za proizvodnju, trgovinu i usluge, OIB 59527783673, Ulica Mihovila Pavleka Miškine 61, 42000 Varaždin zastupanog po punomoćniku Vlado Lončarić</item>
    </derivirana_varijabla>
  </DomainObject.Predmet.ProtuStrankaListFormatedWithAdressOIB>
  <DomainObject.Predmet.ProtuStrankaListNazivFormated>
    <izvorni_sadrzaj>
      <item>LAMELLA-PRELOG društvo s ograničenom odgovornošću za proizvodnju, trgovinu i usluge</item>
    </izvorni_sadrzaj>
    <derivirana_varijabla naziv="DomainObject.Predmet.ProtuStrankaListNazivFormated_1">
      <item>LAMELLA-PRELOG društvo s ograničenom odgovornošću za proizvodnju, trgovinu i usluge</item>
    </derivirana_varijabla>
  </DomainObject.Predmet.ProtuStrankaListNazivFormated>
  <DomainObject.Predmet.ProtuStrankaListNazivFormatedOIB>
    <izvorni_sadrzaj>
      <item>LAMELLA-PRELOG društvo s ograničenom odgovornošću za proizvodnju, trgovinu i usluge, OIB 59527783673</item>
    </izvorni_sadrzaj>
    <derivirana_varijabla naziv="DomainObject.Predmet.ProtuStrankaListNazivFormatedOIB_1">
      <item>LAMELLA-PRELOG društvo s ograničenom odgovornošću za proizvodnju, trgovinu i usluge, OIB 59527783673</item>
    </derivirana_varijabla>
  </DomainObject.Predmet.ProtuStrankaListNazivFormatedOIB>
  <DomainObject.Predmet.OstaliListFormated>
    <izvorni_sadrzaj>
      <item>Sudski registar</item>
      <item>Vlado Lončarić punomoćnik sudionika u postupku LAMELLA-PRELOG društvo s ograničenom odgovornošću za proizvodnju, trgovinu i usluge</item>
      <item>Županijsko državno odvjetništvo</item>
      <item>Hrvatska poštanska banka d.d.</item>
      <item>KentBank d.d.</item>
      <item>OTP banka Hrvatska d.d.</item>
      <item>Policijska uprava Varaždinska</item>
      <item>Porezna uprava - Područni ured Varaždin</item>
      <item>Sanja Janči</item>
    </izvorni_sadrzaj>
    <derivirana_varijabla naziv="DomainObject.Predmet.OstaliListFormated_1">
      <item>Sudski registar</item>
      <item>Vlado Lončarić punomoćnik sudionika u postupku LAMELLA-PRELOG društvo s ograničenom odgovornošću za proizvodnju, trgovinu i usluge</item>
      <item>Županijsko državno odvjetništvo</item>
      <item>Hrvatska poštanska banka d.d.</item>
      <item>KentBank d.d.</item>
      <item>OTP banka Hrvatska d.d.</item>
      <item>Policijska uprava Varaždinska</item>
      <item>Porezna uprava - Područni ured Varaždin</item>
      <item>Sanja Janči</item>
    </derivirana_varijabla>
  </DomainObject.Predmet.OstaliListFormated>
  <DomainObject.Predmet.OstaliListFormatedOIB>
    <izvorni_sadrzaj>
      <item>Sudski registar</item>
      <item>Vlado Lončarić, OIB 18732209558 punomoćnik sudionika u postupku LAMELLA-PRELOG društvo s ograničenom odgovornošću za proizvodnju, trgovinu i usluge</item>
      <item>Županijsko državno odvjetništvo</item>
      <item>Hrvatska poštanska banka d.d.</item>
      <item>KentBank d.d.</item>
      <item>OTP banka Hrvatska d.d.</item>
      <item>Policijska uprava Varaždinska</item>
      <item>Porezna uprava - Područni ured Varaždin</item>
      <item>Sanja Janči, OIB 93345021703</item>
    </izvorni_sadrzaj>
    <derivirana_varijabla naziv="DomainObject.Predmet.OstaliListFormatedOIB_1">
      <item>Sudski registar</item>
      <item>Vlado Lončarić, OIB 18732209558 punomoćnik sudionika u postupku LAMELLA-PRELOG društvo s ograničenom odgovornošću za proizvodnju, trgovinu i usluge</item>
      <item>Županijsko državno odvjetništvo</item>
      <item>Hrvatska poštanska banka d.d.</item>
      <item>KentBank d.d.</item>
      <item>OTP banka Hrvatska d.d.</item>
      <item>Policijska uprava Varaždinska</item>
      <item>Porezna uprava - Područni ured Varaždin</item>
      <item>Sanja Janči, OIB 93345021703</item>
    </derivirana_varijabla>
  </DomainObject.Predmet.OstaliListFormatedOIB>
  <DomainObject.Predmet.OstaliListFormatedWithAdress>
    <izvorni_sadrzaj>
      <item>Sudski registar</item>
      <item>Vlado Lončarić, Bojnikovec 28, 48260 Bojnikovec punomoćnik sudionika u postupku LAMELLA-PRELOG društvo s ograničenom odgovornošću za proizvodnju, trgovinu i usluge</item>
      <item>Županijsko državno odvjetništvo</item>
      <item>Hrvatska poštanska banka d.d., Jurišićeva 4, 10000 Zagreb</item>
      <item>KentBank d.d., Gundulićeva 1, 10000 Zagreb</item>
      <item>OTP banka Hrvatska d.d., Savska cesta 56, 10000 Zagreb</item>
      <item>Policijska uprava Varaždinska, A. Cesarca 18, 42000 Varaždin</item>
      <item>Porezna uprava - Područni ured Varaždin</item>
      <item>Sanja Janči</item>
    </izvorni_sadrzaj>
    <derivirana_varijabla naziv="DomainObject.Predmet.OstaliListFormatedWithAdress_1">
      <item>Sudski registar</item>
      <item>Vlado Lončarić, Bojnikovec 28, 48260 Bojnikovec punomoćnik sudionika u postupku LAMELLA-PRELOG društvo s ograničenom odgovornošću za proizvodnju, trgovinu i usluge</item>
      <item>Županijsko državno odvjetništvo</item>
      <item>Hrvatska poštanska banka d.d., Jurišićeva 4, 10000 Zagreb</item>
      <item>KentBank d.d., Gundulićeva 1, 10000 Zagreb</item>
      <item>OTP banka Hrvatska d.d., Savska cesta 56, 10000 Zagreb</item>
      <item>Policijska uprava Varaždinska, A. Cesarca 18, 42000 Varaždin</item>
      <item>Porezna uprava - Područni ured Varaždin</item>
      <item>Sanja Janči</item>
    </derivirana_varijabla>
  </DomainObject.Predmet.OstaliListFormatedWithAdress>
  <DomainObject.Predmet.OstaliListFormatedWithAdressOIB>
    <izvorni_sadrzaj>
      <item>Sudski registar</item>
      <item>Vlado Lončarić, OIB 18732209558, Bojnikovec 28, 48260 Bojnikovec punomoćnik sudionika u postupku LAMELLA-PRELOG društvo s ograničenom odgovornošću za proizvodnju, trgovinu i usluge</item>
      <item>Županijsko državno odvjetništvo</item>
      <item>Hrvatska poštanska banka d.d., Jurišićeva 4, 10000 Zagreb</item>
      <item>KentBank d.d., Gundulićeva 1, 10000 Zagreb</item>
      <item>OTP banka Hrvatska d.d., Savska cesta 56, 10000 Zagreb</item>
      <item>Policijska uprava Varaždinska, A. Cesarca 18, 42000 Varaždin</item>
      <item>Porezna uprava - Područni ured Varaždin</item>
      <item>Sanja Janči, OIB 93345021703</item>
    </izvorni_sadrzaj>
    <derivirana_varijabla naziv="DomainObject.Predmet.OstaliListFormatedWithAdressOIB_1">
      <item>Sudski registar</item>
      <item>Vlado Lončarić, OIB 18732209558, Bojnikovec 28, 48260 Bojnikovec punomoćnik sudionika u postupku LAMELLA-PRELOG društvo s ograničenom odgovornošću za proizvodnju, trgovinu i usluge</item>
      <item>Županijsko državno odvjetništvo</item>
      <item>Hrvatska poštanska banka d.d., Jurišićeva 4, 10000 Zagreb</item>
      <item>KentBank d.d., Gundulićeva 1, 10000 Zagreb</item>
      <item>OTP banka Hrvatska d.d., Savska cesta 56, 10000 Zagreb</item>
      <item>Policijska uprava Varaždinska, A. Cesarca 18, 42000 Varaždin</item>
      <item>Porezna uprava - Područni ured Varaždin</item>
      <item>Sanja Janči, OIB 93345021703</item>
    </derivirana_varijabla>
  </DomainObject.Predmet.OstaliListFormatedWithAdressOIB>
  <DomainObject.Predmet.OstaliListNazivFormated>
    <izvorni_sadrzaj>
      <item>Sudski registar</item>
      <item>Vlado Lončarić</item>
      <item>Županijsko državno odvjetništvo</item>
      <item>Hrvatska poštanska banka d.d.</item>
      <item>KentBank d.d.</item>
      <item>OTP banka Hrvatska d.d.</item>
      <item>Policijska uprava Varaždinska</item>
      <item>Porezna uprava - Područni ured Varaždin</item>
      <item>Sanja Janči</item>
    </izvorni_sadrzaj>
    <derivirana_varijabla naziv="DomainObject.Predmet.OstaliListNazivFormated_1">
      <item>Sudski registar</item>
      <item>Vlado Lončarić</item>
      <item>Županijsko državno odvjetništvo</item>
      <item>Hrvatska poštanska banka d.d.</item>
      <item>KentBank d.d.</item>
      <item>OTP banka Hrvatska d.d.</item>
      <item>Policijska uprava Varaždinska</item>
      <item>Porezna uprava - Područni ured Varaždin</item>
      <item>Sanja Janči</item>
    </derivirana_varijabla>
  </DomainObject.Predmet.OstaliListNazivFormated>
  <DomainObject.Predmet.OstaliListNazivFormatedOIB>
    <izvorni_sadrzaj>
      <item>Sudski registar</item>
      <item>Vlado Lončarić, OIB 18732209558</item>
      <item>Županijsko državno odvjetništvo</item>
      <item>Hrvatska poštanska banka d.d.</item>
      <item>KentBank d.d.</item>
      <item>OTP banka Hrvatska d.d.</item>
      <item>Policijska uprava Varaždinska</item>
      <item>Porezna uprava - Područni ured Varaždin</item>
      <item>Sanja Janči, OIB 93345021703</item>
    </izvorni_sadrzaj>
    <derivirana_varijabla naziv="DomainObject.Predmet.OstaliListNazivFormatedOIB_1">
      <item>Sudski registar</item>
      <item>Vlado Lončarić, OIB 18732209558</item>
      <item>Županijsko državno odvjetništvo</item>
      <item>Hrvatska poštanska banka d.d.</item>
      <item>KentBank d.d.</item>
      <item>OTP banka Hrvatska d.d.</item>
      <item>Policijska uprava Varaždinska</item>
      <item>Porezna uprava - Područni ured Varaždin</item>
      <item>Sanja Janči, OIB 93345021703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rujna 2019.</izvorni_sadrzaj>
    <derivirana_varijabla naziv="DomainObject.Datum_1">19. rujna 2019.</derivirana_varijabla>
  </DomainObject.Datum>
  <DomainObject.PoslovniBrojDokumenta>
    <izvorni_sadrzaj>St-101/2019-26</izvorni_sadrzaj>
    <derivirana_varijabla naziv="DomainObject.PoslovniBrojDokumenta_1">St-101/2019-26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LAMELLA-PRELOG društvo s ograničenom odgovornošću za proizvodnju, trgovinu i usluge</izvorni_sadrzaj>
    <derivirana_varijabla naziv="DomainObject.Predmet.ProtustrankaIDrugi_1">LAMELLA-PRELOG društvo s ograničenom odgovornošću za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LAMELLA-PRELOG društvo s ograničenom odgovornošću za proizvodnju, trgovinu i usluge, OIB 59527783673, Ulica Mihovila Pavleka Miškine 61, 42000 Varaždin</izvorni_sadrzaj>
    <derivirana_varijabla naziv="DomainObject.Predmet.ProtustrankaIDrugiAdressOIB_1">LAMELLA-PRELOG društvo s ograničenom odgovornošću za proizvodnju, trgovinu i usluge, OIB 59527783673, Ulica Mihovila Pavleka Miškine 61,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LAMELLA-PRELOG društvo s ograničenom odgovornošću za proizvodnju, trgovinu i usluge</item>
      <item>Sudski registar</item>
      <item>Vlado Lončarić</item>
      <item>Županijsko državno odvjetništvo</item>
      <item>Hrvatska poštanska banka d.d.</item>
      <item>KentBank d.d.</item>
      <item>OTP banka Hrvatska d.d.</item>
      <item>Policijska uprava Varaždinska</item>
      <item>Porezna uprava - Područni ured Varaždin</item>
      <item>Sanja Janči</item>
    </izvorni_sadrzaj>
    <derivirana_varijabla naziv="DomainObject.Predmet.SudioniciListNaziv_1">
      <item>Financijska agencija</item>
      <item>LAMELLA-PRELOG društvo s ograničenom odgovornošću za proizvodnju, trgovinu i usluge</item>
      <item>Sudski registar</item>
      <item>Vlado Lončarić</item>
      <item>Županijsko državno odvjetništvo</item>
      <item>Hrvatska poštanska banka d.d.</item>
      <item>KentBank d.d.</item>
      <item>OTP banka Hrvatska d.d.</item>
      <item>Policijska uprava Varaždinska</item>
      <item>Porezna uprava - Područni ured Varaždin</item>
      <item>Sanja Janči</item>
    </derivirana_varijabla>
  </DomainObject.Predmet.SudioniciListNaziv>
  <DomainObject.Predmet.SudioniciListAdressOIB>
    <izvorni_sadrzaj>
      <item>Financijska agencija, OIB 85821130368, A. Cesarca 2,42000 Varaždin</item>
      <item>LAMELLA-PRELOG društvo s ograničenom odgovornošću za proizvodnju, trgovinu i usluge, OIB 59527783673, Ulica Mihovila Pavleka Miškine 61,42000 Varaždin</item>
      <item>Sudski registar</item>
      <item>Vlado Lončarić, OIB 18732209558, Bojnikovec 28,48260 Bojnikovec</item>
      <item>Županijsko državno odvjetništvo</item>
      <item>Hrvatska poštanska banka d.d., Jurišićeva 4,10000 Zagreb</item>
      <item>KentBank d.d., Gundulićeva 1,10000 Zagreb</item>
      <item>OTP banka Hrvatska d.d., Savska cesta 56,10000 Zagreb</item>
      <item>Policijska uprava Varaždinska, A. Cesarca 18,42000 Varaždin</item>
      <item>Porezna uprava - Područni ured Varaždin</item>
      <item>Sanja Janči, OIB 93345021703</item>
    </izvorni_sadrzaj>
    <derivirana_varijabla naziv="DomainObject.Predmet.SudioniciListAdressOIB_1">
      <item>Financijska agencija, OIB 85821130368, A. Cesarca 2,42000 Varaždin</item>
      <item>LAMELLA-PRELOG društvo s ograničenom odgovornošću za proizvodnju, trgovinu i usluge, OIB 59527783673, Ulica Mihovila Pavleka Miškine 61,42000 Varaždin</item>
      <item>Sudski registar</item>
      <item>Vlado Lončarić, OIB 18732209558, Bojnikovec 28,48260 Bojnikovec</item>
      <item>Županijsko državno odvjetništvo</item>
      <item>Hrvatska poštanska banka d.d., Jurišićeva 4,10000 Zagreb</item>
      <item>KentBank d.d., Gundulićeva 1,10000 Zagreb</item>
      <item>OTP banka Hrvatska d.d., Savska cesta 56,10000 Zagreb</item>
      <item>Policijska uprava Varaždinska, A. Cesarca 18,42000 Varaždin</item>
      <item>Porezna uprava - Područni ured Varaždin</item>
      <item>Sanja Janči, OIB 93345021703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59527783673</item>
      <item>, OIB null</item>
      <item>, OIB 18732209558</item>
      <item>, OIB null</item>
      <item>, OIB null</item>
      <item>, OIB null</item>
      <item>, OIB null</item>
      <item>, OIB null</item>
      <item>, OIB null</item>
      <item>, OIB 93345021703</item>
    </izvorni_sadrzaj>
    <derivirana_varijabla naziv="DomainObject.Predmet.SudioniciListNazivOIB_1">
      <item>, OIB 85821130368</item>
      <item>, OIB 59527783673</item>
      <item>, OIB null</item>
      <item>, OIB 18732209558</item>
      <item>, OIB null</item>
      <item>, OIB null</item>
      <item>, OIB null</item>
      <item>, OIB null</item>
      <item>, OIB null</item>
      <item>, OIB null</item>
      <item>, OIB 93345021703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Janči, OIB 93345021703, Mihovila Pavleka Miškine 25, 40000 Čakovec</item>
    </izvorni_sadrzaj>
    <derivirana_varijabla naziv="DomainObject.Predmet.StecajniUpraviteljiListAddressOIB_1">
      <item>Sanja Janči, OIB 93345021703, Mihovila Pavleka Miškine 25,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rujna 2019.</izvorni_sadrzaj>
    <derivirana_varijabla naziv="DomainObject.Predmet.DatumZadnjeOdrzaneSudskeRadnje_1">19. rujna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EFFB98-AF63-480D-9AEE-357B58490E7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8</properties:Pages>
  <properties:Words>2161</properties:Words>
  <properties:Characters>12703</properties:Characters>
  <properties:Lines>555</properties:Lines>
  <properties:Paragraphs>249</properties:Paragraphs>
  <properties:TotalTime>114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2019-09-18T08:13:00Z</dcterms:created>
  <dc:creator>Mirjana Mlinarić</dc:creator>
  <cp:lastModifiedBy>Nevenka Vuković</cp:lastModifiedBy>
  <cp:lastPrinted>2019-09-19T11:31:00Z</cp:lastPrinted>
  <dcterms:modified xmlns:xsi="http://www.w3.org/2001/XMLSchema-instance" xsi:type="dcterms:W3CDTF">2019-09-19T11:38:00Z</dcterms:modified>
  <cp:revision>35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St-101/2019-26 / Zapisnik - Izvještajno ročište (St-101-19-26 Zapisnik sa ispitnog i izvještajnog ročišta -19.9.19..docx)</vt:lpwstr>
  </prop:property>
  <prop:property fmtid="{D5CDD505-2E9C-101B-9397-08002B2CF9AE}" pid="4" name="CC_coloring">
    <vt:bool>false</vt:bool>
  </prop:property>
  <prop:property fmtid="{D5CDD505-2E9C-101B-9397-08002B2CF9AE}" pid="5" name="BrojStranica">
    <vt:i4>8</vt:i4>
  </prop:property>
</prop:Properties>
</file>