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2a97" w14:paraId="e3d2a97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</w:t>
      </w:r>
      <w:r w:rsidR="00D7704F">
        <w:t>2944/16-21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B11761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D7704F" w:rsidRPr="00322417">
        <w:t>TRICON NEKRETNINE, d.o.o.</w:t>
      </w:r>
      <w:r w:rsidR="00D7704F">
        <w:t>, Zagreb, Masarykova 11 MBS:</w:t>
      </w:r>
      <w:r w:rsidR="00D7704F" w:rsidRPr="00A43BA4">
        <w:t xml:space="preserve"> </w:t>
      </w:r>
      <w:r w:rsidR="00D7704F" w:rsidRPr="00322417">
        <w:t>080531335</w:t>
      </w:r>
      <w:r w:rsidR="00D7704F">
        <w:t xml:space="preserve"> OIB: </w:t>
      </w:r>
      <w:r w:rsidR="00D7704F" w:rsidRPr="00322417">
        <w:t>51698322982</w:t>
      </w:r>
      <w:r w:rsidR="00D7704F">
        <w:t xml:space="preserve"> 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B11761">
        <w:t xml:space="preserve">24. siječnja 2017. </w:t>
      </w:r>
      <w:r w:rsidRPr="00AC4413">
        <w:t>godine</w:t>
      </w:r>
    </w:p>
    <w:p w:rsidRDefault="00B11761" w:rsidP="00B11761" w:rsidR="00B11761">
      <w:pPr>
        <w:jc w:val="center"/>
      </w:pPr>
      <w:r>
        <w:t xml:space="preserve">r i j e š i o    j e </w:t>
      </w:r>
    </w:p>
    <w:p w:rsidRDefault="00B11761" w:rsidP="00B11761" w:rsidR="00B11761">
      <w:pPr>
        <w:jc w:val="center"/>
      </w:pPr>
    </w:p>
    <w:p w:rsidRDefault="00D7704F" w:rsidP="00D7704F" w:rsidR="00D7704F">
      <w:pPr>
        <w:ind w:firstLine="708"/>
        <w:jc w:val="both"/>
      </w:pPr>
      <w:r>
        <w:rPr>
          <w:bCs/>
        </w:rPr>
        <w:t>I</w:t>
      </w:r>
      <w:r>
        <w:rPr>
          <w:bCs/>
        </w:rPr>
        <w:tab/>
      </w:r>
      <w:r w:rsidRPr="00885D6B">
        <w:t xml:space="preserve">UTVRĐENE TRAŽBINE VJEROVNIKA </w:t>
      </w:r>
      <w:r>
        <w:t xml:space="preserve">PRVOG </w:t>
      </w:r>
      <w:r w:rsidRPr="00885D6B">
        <w:t>VIŠEG ISPLATNOG REDA</w:t>
      </w:r>
    </w:p>
    <w:tbl>
      <w:tblPr>
        <w:tblW w:type="dxa" w:w="7947"/>
        <w:tblInd w:type="dxa" w:w="100"/>
        <w:tblLayout w:type="fixed"/>
        <w:tblLook w:val="04A0" w:noVBand="1" w:noHBand="0" w:lastColumn="0" w:firstColumn="1" w:lastRow="0" w:firstRow="1"/>
      </w:tblPr>
      <w:tblGrid>
        <w:gridCol w:w="886"/>
        <w:gridCol w:w="338"/>
        <w:gridCol w:w="627"/>
        <w:gridCol w:w="259"/>
        <w:gridCol w:w="592"/>
        <w:gridCol w:w="98"/>
        <w:gridCol w:w="850"/>
        <w:gridCol w:w="36"/>
        <w:gridCol w:w="850"/>
        <w:gridCol w:w="248"/>
        <w:gridCol w:w="611"/>
        <w:gridCol w:w="1276"/>
        <w:gridCol w:w="1276"/>
      </w:tblGrid>
      <w:tr w:rsidTr="005C44AB" w:rsidR="00D7704F" w:rsidRPr="00CB7BE9">
        <w:trPr>
          <w:gridAfter w:val="3"/>
          <w:wAfter w:type="dxa" w:w="3163"/>
          <w:trHeight w:val="300"/>
        </w:trPr>
        <w:tc>
          <w:tcPr>
            <w:tcW w:type="dxa" w:w="12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B7BE9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57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B7BE9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B7BE9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1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B7BE9">
            <w:pPr>
              <w:rPr>
                <w:rFonts w:cs="Calibri" w:hAnsi="Calibri" w:ascii="Calibri"/>
                <w:color w:val="000000"/>
              </w:rPr>
            </w:pPr>
          </w:p>
        </w:tc>
      </w:tr>
      <w:tr w:rsidTr="005C44AB" w:rsidR="00D7704F" w:rsidRPr="00CB7BE9">
        <w:trPr>
          <w:trHeight w:val="870"/>
        </w:trPr>
        <w:tc>
          <w:tcPr>
            <w:tcW w:type="dxa" w:w="185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326B1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26B1C">
              <w:rPr>
                <w:bCs/>
                <w:color w:val="000000"/>
                <w:sz w:val="22"/>
                <w:szCs w:val="22"/>
              </w:rPr>
              <w:t>Redni  broj</w:t>
            </w:r>
          </w:p>
        </w:tc>
        <w:tc>
          <w:tcPr>
            <w:tcW w:type="dxa" w:w="85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326B1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26B1C">
              <w:rPr>
                <w:bCs/>
                <w:color w:val="000000"/>
                <w:sz w:val="22"/>
                <w:szCs w:val="22"/>
              </w:rPr>
              <w:t>Broj prijave</w:t>
            </w:r>
          </w:p>
        </w:tc>
        <w:tc>
          <w:tcPr>
            <w:tcW w:type="dxa" w:w="2693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326B1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26B1C">
              <w:rPr>
                <w:bCs/>
                <w:color w:val="000000"/>
                <w:sz w:val="22"/>
                <w:szCs w:val="22"/>
              </w:rPr>
              <w:t>Naziv vjerovnika i adresa  i OIB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326B1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26B1C">
              <w:rPr>
                <w:bCs/>
                <w:color w:val="000000"/>
                <w:sz w:val="22"/>
                <w:szCs w:val="22"/>
              </w:rPr>
              <w:t>Neto za isplatu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326B1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26B1C">
              <w:rPr>
                <w:bCs/>
                <w:color w:val="000000"/>
                <w:sz w:val="22"/>
                <w:szCs w:val="22"/>
              </w:rPr>
              <w:t>Bruto iznos tražbine</w:t>
            </w:r>
          </w:p>
        </w:tc>
      </w:tr>
      <w:tr w:rsidTr="005C44AB" w:rsidR="00D7704F" w:rsidRPr="00CB7BE9">
        <w:trPr>
          <w:trHeight w:val="300"/>
        </w:trPr>
        <w:tc>
          <w:tcPr>
            <w:tcW w:type="dxa" w:w="1851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326B1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26B1C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8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326B1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26B1C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2693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326B1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26B1C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326B1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326B1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</w:t>
            </w:r>
          </w:p>
        </w:tc>
      </w:tr>
      <w:tr w:rsidTr="005C44AB" w:rsidR="00D7704F" w:rsidRPr="00CB7BE9">
        <w:trPr>
          <w:trHeight w:val="480"/>
        </w:trPr>
        <w:tc>
          <w:tcPr>
            <w:tcW w:type="dxa" w:w="1851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326B1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26B1C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8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326B1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26B1C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dxa" w:w="2693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326B1C">
            <w:pPr>
              <w:jc w:val="center"/>
              <w:rPr>
                <w:bCs/>
                <w:sz w:val="22"/>
                <w:szCs w:val="22"/>
              </w:rPr>
            </w:pPr>
            <w:r w:rsidRPr="00326B1C">
              <w:rPr>
                <w:bCs/>
                <w:sz w:val="22"/>
                <w:szCs w:val="22"/>
              </w:rPr>
              <w:t>ŽELJKO MAJER, J. Laurenčića 8c, Zagreb. OIB: 99673096538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326B1C">
            <w:pPr>
              <w:jc w:val="right"/>
              <w:rPr>
                <w:sz w:val="22"/>
                <w:szCs w:val="22"/>
              </w:rPr>
            </w:pPr>
            <w:r w:rsidRPr="00326B1C">
              <w:rPr>
                <w:sz w:val="22"/>
                <w:szCs w:val="22"/>
              </w:rPr>
              <w:t>226.591,86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326B1C">
            <w:pPr>
              <w:jc w:val="right"/>
              <w:rPr>
                <w:sz w:val="22"/>
                <w:szCs w:val="22"/>
              </w:rPr>
            </w:pPr>
            <w:r w:rsidRPr="00326B1C">
              <w:rPr>
                <w:sz w:val="22"/>
                <w:szCs w:val="22"/>
              </w:rPr>
              <w:t>283.239,79</w:t>
            </w:r>
          </w:p>
        </w:tc>
      </w:tr>
      <w:tr w:rsidTr="005C44AB" w:rsidR="00D7704F" w:rsidRPr="00CB7BE9">
        <w:trPr>
          <w:trHeight w:val="1230"/>
        </w:trPr>
        <w:tc>
          <w:tcPr>
            <w:tcW w:type="dxa" w:w="1851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326B1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26B1C">
              <w:rPr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8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326B1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26B1C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2693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326B1C">
            <w:pPr>
              <w:rPr>
                <w:bCs/>
                <w:sz w:val="22"/>
                <w:szCs w:val="22"/>
              </w:rPr>
            </w:pPr>
            <w:r w:rsidRPr="00326B1C">
              <w:rPr>
                <w:bCs/>
                <w:sz w:val="22"/>
                <w:szCs w:val="22"/>
              </w:rPr>
              <w:t>Agencija za osiguranje radničkih potraživanja u slučaju stečaja poslodavca, Zagreb, Frankopanska 11, OIB: 04323472109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326B1C">
            <w:pPr>
              <w:jc w:val="right"/>
              <w:rPr>
                <w:color w:val="000000"/>
                <w:sz w:val="22"/>
                <w:szCs w:val="22"/>
              </w:rPr>
            </w:pPr>
            <w:r w:rsidRPr="00326B1C">
              <w:rPr>
                <w:color w:val="000000"/>
                <w:sz w:val="22"/>
                <w:szCs w:val="22"/>
              </w:rPr>
              <w:t>3.635,45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326B1C">
            <w:pPr>
              <w:jc w:val="right"/>
              <w:rPr>
                <w:sz w:val="22"/>
                <w:szCs w:val="22"/>
              </w:rPr>
            </w:pPr>
            <w:r w:rsidRPr="00326B1C">
              <w:rPr>
                <w:sz w:val="22"/>
                <w:szCs w:val="22"/>
              </w:rPr>
              <w:t>5.325,93</w:t>
            </w:r>
          </w:p>
        </w:tc>
      </w:tr>
      <w:tr w:rsidTr="005C44AB" w:rsidR="00D7704F" w:rsidRPr="00CB7BE9">
        <w:trPr>
          <w:trHeight w:val="1335"/>
        </w:trPr>
        <w:tc>
          <w:tcPr>
            <w:tcW w:type="dxa" w:w="1851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326B1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26B1C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8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326B1C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26B1C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type="dxa" w:w="2693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326B1C">
            <w:pPr>
              <w:rPr>
                <w:bCs/>
                <w:color w:val="000000"/>
                <w:sz w:val="22"/>
                <w:szCs w:val="22"/>
              </w:rPr>
            </w:pPr>
            <w:r w:rsidRPr="00326B1C">
              <w:rPr>
                <w:bCs/>
                <w:color w:val="000000"/>
                <w:sz w:val="22"/>
                <w:szCs w:val="22"/>
              </w:rPr>
              <w:t>RH Ministarstvo financija, Porezna uprava, Područni ured Zagreb, zastupan po ŽDO Zagreb, Savska cesta 41, OIB: 18683136487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326B1C">
            <w:pPr>
              <w:jc w:val="right"/>
              <w:rPr>
                <w:color w:val="000000"/>
                <w:sz w:val="22"/>
                <w:szCs w:val="22"/>
              </w:rPr>
            </w:pPr>
            <w:r w:rsidRPr="00326B1C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326B1C">
            <w:pPr>
              <w:jc w:val="right"/>
              <w:rPr>
                <w:sz w:val="22"/>
                <w:szCs w:val="22"/>
              </w:rPr>
            </w:pPr>
            <w:r w:rsidRPr="00326B1C">
              <w:rPr>
                <w:sz w:val="22"/>
                <w:szCs w:val="22"/>
              </w:rPr>
              <w:t>173.335,89</w:t>
            </w:r>
          </w:p>
        </w:tc>
      </w:tr>
      <w:tr w:rsidTr="005C44AB" w:rsidR="00D7704F" w:rsidRPr="00CB7BE9">
        <w:trPr>
          <w:trHeight w:val="495"/>
        </w:trPr>
        <w:tc>
          <w:tcPr>
            <w:tcW w:type="dxa" w:w="1851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326B1C">
            <w:pPr>
              <w:rPr>
                <w:bCs/>
                <w:color w:val="000000"/>
                <w:sz w:val="22"/>
                <w:szCs w:val="22"/>
              </w:rPr>
            </w:pPr>
            <w:r w:rsidRPr="00326B1C">
              <w:rPr>
                <w:bCs/>
                <w:color w:val="000000"/>
                <w:sz w:val="22"/>
                <w:szCs w:val="22"/>
              </w:rPr>
              <w:t>I. VIŠI ISPLATNI RED - UKUPNO:</w:t>
            </w:r>
          </w:p>
        </w:tc>
        <w:tc>
          <w:tcPr>
            <w:tcW w:type="dxa" w:w="8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326B1C">
            <w:pPr>
              <w:rPr>
                <w:bCs/>
                <w:color w:val="000000"/>
                <w:sz w:val="22"/>
                <w:szCs w:val="22"/>
              </w:rPr>
            </w:pPr>
            <w:r w:rsidRPr="00326B1C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326B1C">
            <w:pPr>
              <w:rPr>
                <w:bCs/>
                <w:color w:val="000000"/>
                <w:sz w:val="22"/>
                <w:szCs w:val="22"/>
              </w:rPr>
            </w:pPr>
            <w:r w:rsidRPr="00326B1C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326B1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326B1C">
              <w:rPr>
                <w:bCs/>
                <w:color w:val="000000"/>
                <w:sz w:val="22"/>
                <w:szCs w:val="22"/>
              </w:rPr>
              <w:t>230.227,31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326B1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326B1C">
              <w:rPr>
                <w:bCs/>
                <w:color w:val="000000"/>
                <w:sz w:val="22"/>
                <w:szCs w:val="22"/>
              </w:rPr>
              <w:t>461.901,61</w:t>
            </w:r>
          </w:p>
        </w:tc>
      </w:tr>
      <w:tr w:rsidTr="005C44AB" w:rsidR="00D7704F" w:rsidRPr="00CB7BE9">
        <w:trPr>
          <w:gridAfter w:val="4"/>
          <w:wAfter w:type="dxa" w:w="3411"/>
          <w:trHeight w:val="300"/>
        </w:trPr>
        <w:tc>
          <w:tcPr>
            <w:tcW w:type="dxa" w:w="8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B7BE9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22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B7BE9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57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B7BE9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B7BE9">
            <w:pPr>
              <w:rPr>
                <w:rFonts w:cs="Calibri" w:hAnsi="Calibri" w:ascii="Calibri"/>
                <w:color w:val="000000"/>
              </w:rPr>
            </w:pPr>
          </w:p>
        </w:tc>
      </w:tr>
    </w:tbl>
    <w:p w:rsidRDefault="00D7704F" w:rsidP="00D7704F" w:rsidR="00D7704F">
      <w:pPr>
        <w:rPr>
          <w:sz w:val="18"/>
          <w:szCs w:val="18"/>
        </w:rPr>
      </w:pPr>
    </w:p>
    <w:p w:rsidRDefault="00D7704F" w:rsidP="00D7704F" w:rsidR="00D7704F">
      <w:pPr>
        <w:rPr>
          <w:sz w:val="18"/>
          <w:szCs w:val="18"/>
        </w:rPr>
      </w:pPr>
    </w:p>
    <w:p w:rsidRDefault="00D7704F" w:rsidP="00D7704F" w:rsidR="00D7704F">
      <w:pPr>
        <w:rPr>
          <w:sz w:val="18"/>
          <w:szCs w:val="18"/>
        </w:rPr>
      </w:pPr>
    </w:p>
    <w:p w:rsidRDefault="00D7704F" w:rsidP="00D7704F" w:rsidR="00D7704F">
      <w:pPr>
        <w:rPr>
          <w:sz w:val="18"/>
          <w:szCs w:val="18"/>
        </w:rPr>
      </w:pPr>
    </w:p>
    <w:p w:rsidRDefault="00D7704F" w:rsidP="00D7704F" w:rsidR="00D7704F">
      <w:pPr>
        <w:rPr>
          <w:sz w:val="18"/>
          <w:szCs w:val="18"/>
        </w:rPr>
      </w:pPr>
    </w:p>
    <w:p w:rsidRDefault="00D7704F" w:rsidP="00D7704F" w:rsidR="00D7704F">
      <w:pPr>
        <w:rPr>
          <w:sz w:val="18"/>
          <w:szCs w:val="18"/>
        </w:rPr>
      </w:pPr>
    </w:p>
    <w:p w:rsidRDefault="00D7704F" w:rsidP="00D7704F" w:rsidR="00D7704F">
      <w:pPr>
        <w:rPr>
          <w:sz w:val="18"/>
          <w:szCs w:val="18"/>
        </w:rPr>
      </w:pPr>
    </w:p>
    <w:p w:rsidRDefault="00D7704F" w:rsidP="00D7704F" w:rsidR="00D7704F">
      <w:pPr>
        <w:rPr>
          <w:sz w:val="18"/>
          <w:szCs w:val="18"/>
        </w:rPr>
      </w:pPr>
    </w:p>
    <w:p w:rsidRDefault="00D7704F" w:rsidP="00D7704F" w:rsidR="00D7704F">
      <w:pPr>
        <w:rPr>
          <w:sz w:val="18"/>
          <w:szCs w:val="18"/>
        </w:rPr>
      </w:pPr>
    </w:p>
    <w:p w:rsidRDefault="00D7704F" w:rsidP="00D7704F" w:rsidR="00D7704F">
      <w:pPr>
        <w:rPr>
          <w:sz w:val="18"/>
          <w:szCs w:val="18"/>
        </w:rPr>
      </w:pPr>
    </w:p>
    <w:p w:rsidRDefault="00D7704F" w:rsidP="00D7704F" w:rsidR="00D7704F" w:rsidRPr="00FB7D84">
      <w:pPr>
        <w:rPr>
          <w:sz w:val="18"/>
          <w:szCs w:val="18"/>
        </w:rPr>
      </w:pPr>
    </w:p>
    <w:p w:rsidRDefault="00D7704F" w:rsidP="00D7704F" w:rsidR="00D7704F">
      <w:r>
        <w:tab/>
        <w:t>II</w:t>
      </w:r>
      <w:r w:rsidRPr="00885D6B">
        <w:tab/>
        <w:t>UTVRĐENE TRAŽBINE VJEROVNIKA DRUGOG VIŠEG ISPLATNOG REDA</w:t>
      </w:r>
    </w:p>
    <w:tbl>
      <w:tblPr>
        <w:tblW w:type="dxa" w:w="6976"/>
        <w:tblInd w:type="dxa" w:w="93"/>
        <w:tblLook w:val="04A0" w:noVBand="1" w:noHBand="0" w:lastColumn="0" w:firstColumn="1" w:lastRow="0" w:firstRow="1"/>
      </w:tblPr>
      <w:tblGrid>
        <w:gridCol w:w="777"/>
        <w:gridCol w:w="2971"/>
        <w:gridCol w:w="1614"/>
        <w:gridCol w:w="1614"/>
      </w:tblGrid>
      <w:tr w:rsidTr="005C44AB" w:rsidR="00D7704F" w:rsidRPr="00C9109F">
        <w:trPr>
          <w:trHeight w:val="1215"/>
        </w:trPr>
        <w:tc>
          <w:tcPr>
            <w:tcW w:type="dxa" w:w="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Red. broj tražb.</w:t>
            </w:r>
          </w:p>
        </w:tc>
        <w:tc>
          <w:tcPr>
            <w:tcW w:type="dxa" w:w="29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 xml:space="preserve">Ime i prezime/tvrtka ili naziv vjerovnika, OIB, adresa/sjedište vjerovnika </w:t>
            </w:r>
          </w:p>
        </w:tc>
        <w:tc>
          <w:tcPr>
            <w:tcW w:type="dxa" w:w="16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Iznos prijavljene tražbine (kn)</w:t>
            </w:r>
          </w:p>
        </w:tc>
        <w:tc>
          <w:tcPr>
            <w:tcW w:type="dxa" w:w="16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Iznos priznate tražbine (kn)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HRVATSKE VODE - pr. osoba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za upravljanje vodama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5.468.180,95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5.468.180,95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Zagreb, Ul. grada Vukovara br.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220, OIB: 28921383001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75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NEXE GRADNJA d.o.o. Našice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Braće Radića 24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9.242.631,47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9.242.631,47</w:t>
            </w:r>
          </w:p>
        </w:tc>
      </w:tr>
      <w:tr w:rsidTr="005C44AB" w:rsidR="00D7704F" w:rsidRPr="00C9109F">
        <w:trPr>
          <w:trHeight w:val="8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OIB: 37671722350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type="dxa" w:w="297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ADDIKO BANK d.d. Zagreb</w:t>
            </w:r>
          </w:p>
        </w:tc>
        <w:tc>
          <w:tcPr>
            <w:tcW w:type="dxa" w:w="161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Slavonska 6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OIB: 14036333877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20.440,82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20.440,82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GRAD ZAGREB, Zagreb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Trg Stjepana Radića 1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OIB: 61817894937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1.965,32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1.965,32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type="dxa" w:w="297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REPUBLIKA HRVATSKA, po</w:t>
            </w:r>
          </w:p>
        </w:tc>
        <w:tc>
          <w:tcPr>
            <w:tcW w:type="dxa" w:w="161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ŽDO Zagreb, Savska cesta 42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OIB: 52634238687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5.000,00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REPUBLIKA HRVATSKA, Min.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337.842,53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337.842,53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 xml:space="preserve">financija, Porezna uprava, 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Područni ured Zagreb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OIB: 18683136487, po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ŽDO Zagreb, Savska cesta 42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KPB Immobillien GmbH, Beč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Wachtergasse 1/11, Austrija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64.162.808,13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64.162.808,13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OIB: 47243516908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80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2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VUKOSAVA MAJER, Zagreb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Radnička cesta 38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1.672.362,18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1.672.362,18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OIB: 55322005283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80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TRICON d.o.o. Zagreb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219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Masarykova 11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1.449.683,97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1.449.683,97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OIB: 53326246742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80"/>
        </w:trPr>
        <w:tc>
          <w:tcPr>
            <w:tcW w:type="dxa" w:w="7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ZAGREBAČKI HOLDING d.o.o.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(Podružnica Zagrebparking)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4.197,51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4.197,51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Zagreb, Ul. grada Vukovara 41,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30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OIB: 85584865987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80"/>
        </w:trPr>
        <w:tc>
          <w:tcPr>
            <w:tcW w:type="dxa" w:w="77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5C44AB" w:rsidR="00D7704F" w:rsidRPr="00C9109F">
        <w:trPr>
          <w:trHeight w:val="427"/>
        </w:trPr>
        <w:tc>
          <w:tcPr>
            <w:tcW w:type="dxa" w:w="7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9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center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UKUPNO:</w:t>
            </w:r>
          </w:p>
        </w:tc>
        <w:tc>
          <w:tcPr>
            <w:tcW w:type="dxa" w:w="16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82.365.112,88</w:t>
            </w:r>
          </w:p>
        </w:tc>
        <w:tc>
          <w:tcPr>
            <w:tcW w:type="dxa" w:w="16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704F" w:rsidP="005C44AB" w:rsidR="00D7704F" w:rsidRPr="00C9109F">
            <w:pPr>
              <w:jc w:val="right"/>
              <w:rPr>
                <w:color w:val="000000"/>
                <w:sz w:val="22"/>
                <w:szCs w:val="22"/>
              </w:rPr>
            </w:pPr>
            <w:r w:rsidRPr="00C9109F">
              <w:rPr>
                <w:color w:val="000000"/>
                <w:sz w:val="22"/>
                <w:szCs w:val="22"/>
              </w:rPr>
              <w:t>82.365.112,88</w:t>
            </w:r>
          </w:p>
        </w:tc>
      </w:tr>
    </w:tbl>
    <w:p w:rsidRDefault="00CA3157" w:rsidP="00DB5B2F" w:rsidR="00CA3157" w:rsidRPr="00B11761">
      <w:pPr>
        <w:jc w:val="both"/>
        <w:rPr>
          <w:bCs/>
        </w:rPr>
      </w:pPr>
    </w:p>
    <w:p w:rsidRDefault="00E75225" w:rsidP="00DB5B2F" w:rsidR="00E75225">
      <w:pPr>
        <w:jc w:val="both"/>
        <w:rPr>
          <w:sz w:val="22"/>
          <w:szCs w:val="22"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>Prijavljena potraživanja ispitana su na ispitnom</w:t>
      </w:r>
      <w:r w:rsidR="00155416">
        <w:t xml:space="preserve"> ročištu u skladu s odredbom </w:t>
      </w:r>
      <w:r w:rsidRPr="00500F83">
        <w:t xml:space="preserve"> </w:t>
      </w:r>
      <w:r w:rsidR="00155416" w:rsidRPr="00500F83">
        <w:t xml:space="preserve">čl. </w:t>
      </w:r>
      <w:r w:rsidR="00155416">
        <w:t xml:space="preserve">260 </w:t>
      </w:r>
      <w:r w:rsidRPr="00500F83">
        <w:t xml:space="preserve">Stečajnog zakona.  </w:t>
      </w:r>
    </w:p>
    <w:p w:rsidRDefault="00516736" w:rsidP="00DB5B2F" w:rsidR="00411C6D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</w:t>
      </w:r>
      <w:r w:rsidR="00CA3157">
        <w:t xml:space="preserve">i II </w:t>
      </w:r>
      <w:r w:rsidR="00677538">
        <w:t>izreke</w:t>
      </w:r>
      <w:r w:rsidRPr="00500F83">
        <w:t xml:space="preserve"> s obzirom da  ih je priznao stečajni upravitelj, a nisu osporena od strane vjerovnika na ispitnom ročištu.</w:t>
      </w:r>
    </w:p>
    <w:p w:rsidRDefault="00CE196A" w:rsidP="00DB5B2F" w:rsidR="00CE196A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B11761">
        <w:t xml:space="preserve">24. siječnja 2017. </w:t>
      </w:r>
      <w:r w:rsidR="003D60F1">
        <w:t xml:space="preserve">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113D39" w:rsidP="00516736" w:rsidR="00D60F9E" w:rsidRPr="00500F83">
      <w:r>
        <w:tab/>
      </w:r>
      <w:r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  <w:t>Nada Kraljić</w:t>
      </w:r>
      <w:r w:rsidR="003E3C33">
        <w:t>,v.r.</w:t>
      </w:r>
    </w:p>
    <w:p w:rsidRDefault="00D60F9E" w:rsidP="00516736" w:rsidR="00D60F9E">
      <w:r>
        <w:t>POUKA O PRAVNOM LIJEKU</w:t>
      </w:r>
    </w:p>
    <w:p w:rsidRDefault="00516736" w:rsidP="00516736" w:rsidR="00D60F9E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3E3C33" w:rsidR="003E3C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E3C33" w:rsidP="003E3C33" w:rsidR="003E3C33">
      <w:pPr>
        <w:ind w:firstLine="708" w:left="5664"/>
      </w:pPr>
      <w:r>
        <w:t>Vinka Mihalinčić</w:t>
      </w:r>
    </w:p>
    <w:p w:rsidRDefault="003E3C33" w:rsidR="001E246B"/>
    <w:sectPr w:rsidSect="00155416" w:rsidR="001E246B"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E3C33">
          <w:rPr>
            <w:noProof/>
          </w:rPr>
          <w:t>3</w:t>
        </w:r>
        <w:r>
          <w:fldChar w:fldCharType="end"/>
        </w:r>
        <w:r>
          <w:t xml:space="preserve">                          31-St-</w:t>
        </w:r>
        <w:r w:rsidR="00D7704F">
          <w:t>2944/16-21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31985"/>
    <w:rsid w:val="00113D39"/>
    <w:rsid w:val="00155416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87CD1"/>
    <w:rsid w:val="003A7122"/>
    <w:rsid w:val="003B3607"/>
    <w:rsid w:val="003D119D"/>
    <w:rsid w:val="003D60F1"/>
    <w:rsid w:val="003E3C33"/>
    <w:rsid w:val="003F5D58"/>
    <w:rsid w:val="00411C6D"/>
    <w:rsid w:val="00462590"/>
    <w:rsid w:val="004842D4"/>
    <w:rsid w:val="004853A1"/>
    <w:rsid w:val="004A0E50"/>
    <w:rsid w:val="004B72A9"/>
    <w:rsid w:val="004C3535"/>
    <w:rsid w:val="004D2E65"/>
    <w:rsid w:val="004D61B5"/>
    <w:rsid w:val="005151FF"/>
    <w:rsid w:val="00516736"/>
    <w:rsid w:val="005315D9"/>
    <w:rsid w:val="00590A6A"/>
    <w:rsid w:val="005912EE"/>
    <w:rsid w:val="005D7A46"/>
    <w:rsid w:val="006035B6"/>
    <w:rsid w:val="006474F2"/>
    <w:rsid w:val="006630E6"/>
    <w:rsid w:val="00677538"/>
    <w:rsid w:val="006D37EF"/>
    <w:rsid w:val="006D7209"/>
    <w:rsid w:val="007A5DAF"/>
    <w:rsid w:val="007C5E77"/>
    <w:rsid w:val="00843A70"/>
    <w:rsid w:val="00852BC6"/>
    <w:rsid w:val="008817B9"/>
    <w:rsid w:val="008D12F2"/>
    <w:rsid w:val="009357C1"/>
    <w:rsid w:val="00982A21"/>
    <w:rsid w:val="009D54ED"/>
    <w:rsid w:val="00A4025F"/>
    <w:rsid w:val="00A81191"/>
    <w:rsid w:val="00A97E67"/>
    <w:rsid w:val="00AD5409"/>
    <w:rsid w:val="00B11761"/>
    <w:rsid w:val="00B67A9F"/>
    <w:rsid w:val="00B71151"/>
    <w:rsid w:val="00BD271E"/>
    <w:rsid w:val="00C143BC"/>
    <w:rsid w:val="00C56FCD"/>
    <w:rsid w:val="00C72766"/>
    <w:rsid w:val="00CA3157"/>
    <w:rsid w:val="00CB121F"/>
    <w:rsid w:val="00CC4CC9"/>
    <w:rsid w:val="00CE196A"/>
    <w:rsid w:val="00CF594D"/>
    <w:rsid w:val="00D3740D"/>
    <w:rsid w:val="00D46BDA"/>
    <w:rsid w:val="00D51262"/>
    <w:rsid w:val="00D60F9E"/>
    <w:rsid w:val="00D7704F"/>
    <w:rsid w:val="00D92198"/>
    <w:rsid w:val="00DB5B2F"/>
    <w:rsid w:val="00DD686D"/>
    <w:rsid w:val="00E57245"/>
    <w:rsid w:val="00E75225"/>
    <w:rsid w:val="00E760A0"/>
    <w:rsid w:val="00EA30C4"/>
    <w:rsid w:val="00EA3AF8"/>
    <w:rsid w:val="00EB07C2"/>
    <w:rsid w:val="00EE6B44"/>
    <w:rsid w:val="00F02295"/>
    <w:rsid w:val="00F11ABD"/>
    <w:rsid w:val="00F21DF6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5541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CE196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3C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C3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C3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C3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C3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5541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CE196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3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C3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C3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C3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C3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2944</izvorni_sadrzaj>
    <derivirana_varijabla naziv="DomainObject.Predmet.Broj_1">2944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St-2944/2016</izvorni_sadrzaj>
    <derivirana_varijabla naziv="DomainObject.Predmet.OznakaBroj_1">St-2944/2016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TRICON NEKRETNINE, d.o.o.</izvorni_sadrzaj>
    <derivirana_varijabla naziv="DomainObject.Predmet.ProtustrankaFormated_1">  TRICON NEKRETNINE, d.o.o.</derivirana_varijabla>
  </DomainObject.Predmet.ProtustrankaFormated>
  <DomainObject.Predmet.ProtustrankaFormatedOIB>
    <izvorni_sadrzaj>  TRICON NEKRETNINE, d.o.o., OIB 51698322982</izvorni_sadrzaj>
    <derivirana_varijabla naziv="DomainObject.Predmet.ProtustrankaFormatedOIB_1">  TRICON NEKRETNINE, d.o.o., OIB 51698322982</derivirana_varijabla>
  </DomainObject.Predmet.ProtustrankaFormatedOIB>
  <DomainObject.Predmet.ProtustrankaFormatedWithAdress>
    <izvorni_sadrzaj> TRICON NEKRETNINE, d.o.o., Masarykova 11, 10000 Zagreb</izvorni_sadrzaj>
    <derivirana_varijabla naziv="DomainObject.Predmet.ProtustrankaFormatedWithAdress_1"> TRICON NEKRETNINE, d.o.o., Masarykova 11, 10000 Zagreb</derivirana_varijabla>
  </DomainObject.Predmet.ProtustrankaFormatedWithAdress>
  <DomainObject.Predmet.ProtustrankaFormatedWithAdressOIB>
    <izvorni_sadrzaj> TRICON NEKRETNINE, d.o.o., OIB 51698322982, Masarykova 11, 10000 Zagreb</izvorni_sadrzaj>
    <derivirana_varijabla naziv="DomainObject.Predmet.ProtustrankaFormatedWithAdressOIB_1"> TRICON NEKRETNINE, d.o.o., OIB 51698322982, Masarykova 11, 10000 Zagreb</derivirana_varijabla>
  </DomainObject.Predmet.ProtustrankaFormatedWithAdressOIB>
  <DomainObject.Predmet.ProtustrankaWithAdress>
    <izvorni_sadrzaj>TRICON NEKRETNINE, d.o.o. Masarykova 11, 10000 Zagreb</izvorni_sadrzaj>
    <derivirana_varijabla naziv="DomainObject.Predmet.ProtustrankaWithAdress_1">TRICON NEKRETNINE, d.o.o. Masarykova 11, 10000 Zagreb</derivirana_varijabla>
  </DomainObject.Predmet.ProtustrankaWithAdress>
  <DomainObject.Predmet.ProtustrankaWithAdressOIB>
    <izvorni_sadrzaj>TRICON NEKRETNINE, d.o.o., OIB 51698322982, Masarykova 11, 10000 Zagreb</izvorni_sadrzaj>
    <derivirana_varijabla naziv="DomainObject.Predmet.ProtustrankaWithAdressOIB_1">TRICON NEKRETNINE, d.o.o., OIB 51698322982, Masarykova 11, 10000 Zagreb</derivirana_varijabla>
  </DomainObject.Predmet.ProtustrankaWithAdressOIB>
  <DomainObject.Predmet.ProtustrankaNazivFormated>
    <izvorni_sadrzaj>TRICON NEKRETNINE, d.o.o.</izvorni_sadrzaj>
    <derivirana_varijabla naziv="DomainObject.Predmet.ProtustrankaNazivFormated_1">TRICON NEKRETNINE, d.o.o.</derivirana_varijabla>
  </DomainObject.Predmet.ProtustrankaNazivFormated>
  <DomainObject.Predmet.ProtustrankaNazivFormatedOIB>
    <izvorni_sadrzaj>TRICON NEKRETNINE, d.o.o., OIB 51698322982</izvorni_sadrzaj>
    <derivirana_varijabla naziv="DomainObject.Predmet.ProtustrankaNazivFormatedOIB_1">TRICON NEKRETNINE, d.o.o., OIB 51698322982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TRICON NEKRETNINE, d.o.o.</item>
    </izvorni_sadrzaj>
    <derivirana_varijabla naziv="DomainObject.Predmet.ProtuStrankaListFormated_1">
      <item>TRICON NEKRETNINE, d.o.o.</item>
    </derivirana_varijabla>
  </DomainObject.Predmet.ProtuStrankaListFormated>
  <DomainObject.Predmet.ProtuStrankaListFormatedOIB>
    <izvorni_sadrzaj>
      <item>TRICON NEKRETNINE, d.o.o., OIB 51698322982</item>
    </izvorni_sadrzaj>
    <derivirana_varijabla naziv="DomainObject.Predmet.ProtuStrankaListFormatedOIB_1">
      <item>TRICON NEKRETNINE, d.o.o., OIB 51698322982</item>
    </derivirana_varijabla>
  </DomainObject.Predmet.ProtuStrankaListFormatedOIB>
  <DomainObject.Predmet.ProtuStrankaListFormatedWithAdress>
    <izvorni_sadrzaj>
      <item>TRICON NEKRETNINE, d.o.o., Masarykova 11, 10000 Zagreb</item>
    </izvorni_sadrzaj>
    <derivirana_varijabla naziv="DomainObject.Predmet.ProtuStrankaListFormatedWithAdress_1">
      <item>TRICON NEKRETNINE, d.o.o., Masarykova 11, 10000 Zagreb</item>
    </derivirana_varijabla>
  </DomainObject.Predmet.ProtuStrankaListFormatedWithAdress>
  <DomainObject.Predmet.ProtuStrankaListFormatedWithAdressOIB>
    <izvorni_sadrzaj>
      <item>TRICON NEKRETNINE, d.o.o., OIB 51698322982, Masarykova 11, 10000 Zagreb</item>
    </izvorni_sadrzaj>
    <derivirana_varijabla naziv="DomainObject.Predmet.ProtuStrankaListFormatedWithAdressOIB_1">
      <item>TRICON NEKRETNINE, d.o.o., OIB 51698322982, Masarykova 11, 10000 Zagreb</item>
    </derivirana_varijabla>
  </DomainObject.Predmet.ProtuStrankaListFormatedWithAdressOIB>
  <DomainObject.Predmet.ProtuStrankaListNazivFormated>
    <izvorni_sadrzaj>
      <item>TRICON NEKRETNINE, d.o.o.</item>
    </izvorni_sadrzaj>
    <derivirana_varijabla naziv="DomainObject.Predmet.ProtuStrankaListNazivFormated_1">
      <item>TRICON NEKRETNINE, d.o.o.</item>
    </derivirana_varijabla>
  </DomainObject.Predmet.ProtuStrankaListNazivFormated>
  <DomainObject.Predmet.ProtuStrankaListNazivFormatedOIB>
    <izvorni_sadrzaj>
      <item>TRICON NEKRETNINE, d.o.o., OIB 51698322982</item>
    </izvorni_sadrzaj>
    <derivirana_varijabla naziv="DomainObject.Predmet.ProtuStrankaListNazivFormatedOIB_1">
      <item>TRICON NEKRETNINE, d.o.o., OIB 51698322982</item>
    </derivirana_varijabla>
  </DomainObject.Predmet.ProtuStrankaListNazivFormatedOIB>
  <DomainObject.Predmet.OstaliListFormated>
    <izvorni_sadrzaj>
      <item>Franz Majer</item>
    </izvorni_sadrzaj>
    <derivirana_varijabla naziv="DomainObject.Predmet.OstaliListFormated_1">
      <item>Franz Majer</item>
    </derivirana_varijabla>
  </DomainObject.Predmet.OstaliListFormated>
  <DomainObject.Predmet.OstaliListFormatedOIB>
    <izvorni_sadrzaj>
      <item>Franz Majer, OIB 28977743942</item>
    </izvorni_sadrzaj>
    <derivirana_varijabla naziv="DomainObject.Predmet.OstaliListFormatedOIB_1">
      <item>Franz Majer, OIB 28977743942</item>
    </derivirana_varijabla>
  </DomainObject.Predmet.OstaliListFormatedOIB>
  <DomainObject.Predmet.OstaliListFormatedWithAdress>
    <izvorni_sadrzaj>
      <item>Franz Majer, Quadenstrasse 073, 10000 Beč</item>
    </izvorni_sadrzaj>
    <derivirana_varijabla naziv="DomainObject.Predmet.OstaliListFormatedWithAdress_1">
      <item>Franz Majer, Quadenstrasse 073, 10000 Beč</item>
    </derivirana_varijabla>
  </DomainObject.Predmet.OstaliListFormatedWithAdress>
  <DomainObject.Predmet.OstaliListFormatedWithAdressOIB>
    <izvorni_sadrzaj>
      <item>Franz Majer, OIB 28977743942, Quadenstrasse 073, 10000 Beč</item>
    </izvorni_sadrzaj>
    <derivirana_varijabla naziv="DomainObject.Predmet.OstaliListFormatedWithAdressOIB_1">
      <item>Franz Majer, OIB 28977743942, Quadenstrasse 073, 10000 Beč</item>
    </derivirana_varijabla>
  </DomainObject.Predmet.OstaliListFormatedWithAdressOIB>
  <DomainObject.Predmet.OstaliListNazivFormated>
    <izvorni_sadrzaj>
      <item>Franz Majer</item>
    </izvorni_sadrzaj>
    <derivirana_varijabla naziv="DomainObject.Predmet.OstaliListNazivFormated_1">
      <item>Franz Majer</item>
    </derivirana_varijabla>
  </DomainObject.Predmet.OstaliListNazivFormated>
  <DomainObject.Predmet.OstaliListNazivFormatedOIB>
    <izvorni_sadrzaj>
      <item>Franz Majer, OIB 28977743942</item>
    </izvorni_sadrzaj>
    <derivirana_varijabla naziv="DomainObject.Predmet.OstaliListNazivFormatedOIB_1">
      <item>Franz Majer, OIB 28977743942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TRICON NEKRETNINE, d.o.o.</izvorni_sadrzaj>
    <derivirana_varijabla naziv="DomainObject.Predmet.ProtustrankaIDrugi_1">TRICON NEKRETNINE,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TRICON NEKRETNINE, d.o.o., OIB 51698322982, Masarykova 11, 10000 Zagreb</izvorni_sadrzaj>
    <derivirana_varijabla naziv="DomainObject.Predmet.ProtustrankaIDrugiAdressOIB_1">TRICON NEKRETNINE, d.o.o., OIB 51698322982, Masarykova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TRICON NEKRETNINE, d.o.o.</item>
      <item>Franz Majer</item>
    </izvorni_sadrzaj>
    <derivirana_varijabla naziv="DomainObject.Predmet.SudioniciListNaziv_1">
      <item>FINA Regionalni centar Zagreb</item>
      <item>TRICON NEKRETNINE, d.o.o.</item>
      <item>Franz Majer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TRICON NEKRETNINE, d.o.o., OIB 51698322982, Masarykova 11,10000 Zagreb</item>
      <item>Franz Majer, OIB 28977743942, Quadenstrasse 073,10000 Beč</item>
    </izvorni_sadrzaj>
    <derivirana_varijabla naziv="DomainObject.Predmet.SudioniciListAdressOIB_1">
      <item>FINA Regionalni centar Zagreb, OIB 85821130368, Trg svibanjskih žrtava 1995. br. 1,10000 Zagreb</item>
      <item>TRICON NEKRETNINE, d.o.o., OIB 51698322982, Masarykova 11,10000 Zagreb</item>
      <item>Franz Majer, OIB 28977743942, Quadenstrasse 073,10000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51698322982</item>
      <item>, OIB 28977743942</item>
    </izvorni_sadrzaj>
    <derivirana_varijabla naziv="DomainObject.Predmet.SudioniciListNazivOIB_1">
      <item>, OIB 85821130368</item>
      <item>, OIB 51698322982</item>
      <item>, OIB 28977743942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F20F2A-579B-4086-9DAB-C14BA682A4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426</properties:Words>
  <properties:Characters>2424</properties:Characters>
  <properties:Lines>281</properties:Lines>
  <properties:Paragraphs>118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2017-01-24T12:54:00Z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2017-01-24T12:56:00Z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