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1343" w14:paraId="9a41343" w:rsidRDefault="00E2750F" w:rsidP="00363C8E" w:rsidR="00E2750F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363C8E" w:rsidR="00E2750F">
      <w:pPr>
        <w:ind w:firstLine="708"/>
        <w:rPr>
          <w:szCs w:val="24"/>
        </w:rPr>
      </w:pPr>
    </w:p>
    <w:p w:rsidRDefault="00E2750F" w:rsidP="00E2750F" w:rsidR="00E2750F">
      <w:pPr>
        <w:pStyle w:val="Zaglavlje"/>
        <w:jc w:val="right"/>
      </w:pPr>
      <w:r>
        <w:t>6 St-</w:t>
      </w:r>
      <w:r w:rsidR="004A3052">
        <w:t>192</w:t>
      </w:r>
      <w:r>
        <w:t>/2019-3</w:t>
      </w:r>
    </w:p>
    <w:p w:rsidRDefault="00E2750F" w:rsidP="00363C8E" w:rsidR="00E2750F">
      <w:pPr>
        <w:ind w:firstLine="708"/>
        <w:rPr>
          <w:szCs w:val="24"/>
        </w:rPr>
      </w:pPr>
    </w:p>
    <w:p w:rsidRDefault="006C6CE1" w:rsidP="00363C8E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2750F">
        <w:rPr>
          <w:rFonts w:cs="Times New Roman" w:eastAsia="Times New Roman"/>
          <w:szCs w:val="24"/>
          <w:lang w:eastAsia="hr-HR"/>
        </w:rPr>
        <w:t>sutkinji Andrei Jelenić Pitoski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A3052">
        <w:rPr>
          <w:rFonts w:cs="Times New Roman" w:eastAsia="Times New Roman"/>
          <w:szCs w:val="24"/>
          <w:lang w:eastAsia="hr-HR"/>
        </w:rPr>
        <w:t>POLLEX ADRIA d.o.o. Poreč, Istarskog razvoda 7</w:t>
      </w:r>
      <w:r w:rsidR="00363C8E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4A3052" w:rsidRPr="004A3052">
        <w:rPr>
          <w:rFonts w:cs="Times New Roman" w:eastAsia="Times New Roman"/>
          <w:szCs w:val="24"/>
          <w:lang w:eastAsia="hr-HR"/>
        </w:rPr>
        <w:t>42782813199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A3052" w:rsidRPr="004A3052">
        <w:rPr>
          <w:rFonts w:cs="Times New Roman" w:eastAsia="Times New Roman"/>
          <w:szCs w:val="24"/>
          <w:lang w:eastAsia="hr-HR"/>
        </w:rPr>
        <w:t>040282686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5151EC">
        <w:rPr>
          <w:rFonts w:cs="Times New Roman" w:eastAsia="Times New Roman"/>
          <w:szCs w:val="24"/>
          <w:lang w:eastAsia="hr-HR"/>
        </w:rPr>
        <w:t>29</w:t>
      </w:r>
      <w:r w:rsidR="00363C8E">
        <w:rPr>
          <w:rFonts w:cs="Times New Roman" w:eastAsia="Times New Roman"/>
          <w:szCs w:val="24"/>
          <w:lang w:eastAsia="hr-HR"/>
        </w:rPr>
        <w:t xml:space="preserve">. </w:t>
      </w:r>
      <w:r w:rsidR="00E2750F">
        <w:rPr>
          <w:rFonts w:cs="Times New Roman" w:eastAsia="Times New Roman"/>
          <w:szCs w:val="24"/>
          <w:lang w:eastAsia="hr-HR"/>
        </w:rPr>
        <w:t>svibnja</w:t>
      </w:r>
      <w:r w:rsidR="00FE1EA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A3052">
        <w:rPr>
          <w:rFonts w:cs="Times New Roman" w:eastAsia="Times New Roman"/>
          <w:szCs w:val="24"/>
          <w:lang w:eastAsia="hr-HR"/>
        </w:rPr>
        <w:t xml:space="preserve">POLLEX ADRIA d.o.o. Poreč, Istarskog razvoda 7, OIB </w:t>
      </w:r>
      <w:r w:rsidR="004A3052" w:rsidRPr="004A3052">
        <w:rPr>
          <w:rFonts w:cs="Times New Roman" w:eastAsia="Times New Roman"/>
          <w:szCs w:val="24"/>
          <w:lang w:eastAsia="hr-HR"/>
        </w:rPr>
        <w:t>42782813199</w:t>
      </w:r>
      <w:r w:rsidR="004A3052">
        <w:rPr>
          <w:rFonts w:cs="Times New Roman" w:eastAsia="Times New Roman"/>
          <w:szCs w:val="24"/>
          <w:lang w:eastAsia="hr-HR"/>
        </w:rPr>
        <w:t xml:space="preserve">, MBS </w:t>
      </w:r>
      <w:r w:rsidR="004A3052" w:rsidRPr="004A3052">
        <w:rPr>
          <w:rFonts w:cs="Times New Roman" w:eastAsia="Times New Roman"/>
          <w:szCs w:val="24"/>
          <w:lang w:eastAsia="hr-HR"/>
        </w:rPr>
        <w:t>040282686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A3052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A3052">
        <w:rPr>
          <w:szCs w:val="24"/>
        </w:rPr>
        <w:t>17</w:t>
      </w:r>
      <w:r w:rsidR="00A018A7">
        <w:rPr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5151EC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4A3052">
        <w:rPr>
          <w:szCs w:val="24"/>
        </w:rPr>
        <w:t>358.314,09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A3052">
        <w:rPr>
          <w:rFonts w:cs="Times New Roman" w:eastAsia="Times New Roman"/>
          <w:szCs w:val="24"/>
          <w:lang w:eastAsia="hr-HR"/>
        </w:rPr>
        <w:t>192</w:t>
      </w:r>
      <w:r>
        <w:rPr>
          <w:rFonts w:cs="Times New Roman" w:eastAsia="Times New Roman"/>
          <w:szCs w:val="24"/>
          <w:lang w:eastAsia="hr-HR"/>
        </w:rPr>
        <w:t>-201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A3052">
        <w:rPr>
          <w:rFonts w:cs="Times New Roman" w:eastAsia="Times New Roman"/>
          <w:szCs w:val="24"/>
          <w:lang w:eastAsia="hr-HR"/>
        </w:rPr>
        <w:t>192</w:t>
      </w:r>
      <w:r>
        <w:rPr>
          <w:rFonts w:cs="Times New Roman" w:eastAsia="Times New Roman"/>
          <w:szCs w:val="24"/>
          <w:lang w:eastAsia="hr-HR"/>
        </w:rPr>
        <w:t>-1</w:t>
      </w:r>
      <w:r w:rsidR="00E2750F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>
        <w:rPr>
          <w:szCs w:val="24"/>
        </w:rPr>
        <w:lastRenderedPageBreak/>
        <w:t>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151EC">
        <w:rPr>
          <w:szCs w:val="24"/>
        </w:rPr>
        <w:t>29</w:t>
      </w:r>
      <w:r>
        <w:rPr>
          <w:szCs w:val="24"/>
        </w:rPr>
        <w:t xml:space="preserve">. </w:t>
      </w:r>
      <w:r w:rsidR="00E2750F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E2750F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Sutkinja</w:t>
      </w:r>
    </w:p>
    <w:p w:rsidRDefault="00E2750F" w:rsidP="00A97EE0" w:rsidR="00E2750F">
      <w:pPr>
        <w:ind w:firstLine="708" w:left="5664"/>
        <w:jc w:val="center"/>
        <w:rPr>
          <w:szCs w:val="24"/>
        </w:rPr>
      </w:pPr>
      <w:r>
        <w:rPr>
          <w:szCs w:val="24"/>
        </w:rPr>
        <w:t>Andrea Jelenić Pitoski</w:t>
      </w:r>
      <w:r w:rsidR="003D21BE">
        <w:rPr>
          <w:szCs w:val="24"/>
        </w:rPr>
        <w:t>, v.r.</w:t>
      </w:r>
    </w:p>
    <w:p w:rsidRDefault="00E2750F" w:rsidP="006C6CE1" w:rsidR="00E2750F">
      <w:pPr>
        <w:rPr>
          <w:szCs w:val="24"/>
        </w:rPr>
      </w:pP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5151EC" w:rsidR="006D6747" w:rsidRPr="006C6CE1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562" w:rsidR="00B01562">
      <w:r>
        <w:separator/>
      </w:r>
    </w:p>
  </w:endnote>
  <w:endnote w:id="0" w:type="continuationSeparator">
    <w:p w:rsidRDefault="00B01562" w:rsidR="00B01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562" w:rsidR="00B01562">
      <w:r>
        <w:separator/>
      </w:r>
    </w:p>
  </w:footnote>
  <w:footnote w:id="0" w:type="continuationSeparator">
    <w:p w:rsidRDefault="00B01562" w:rsidR="00B01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2390869"/>
      <w:docPartObj>
        <w:docPartGallery w:val="Page Numbers (Top of Page)"/>
        <w:docPartUnique/>
      </w:docPartObj>
    </w:sdtPr>
    <w:sdtEndPr/>
    <w:sdtContent>
      <w:p w:rsidRDefault="005151EC" w:rsidP="006A2D99" w:rsidR="005151EC" w:rsidRPr="005151EC">
        <w:pPr>
          <w:pStyle w:val="Zaglavlje"/>
          <w:ind w:firstLine="4248"/>
          <w:jc w:val="right"/>
        </w:pPr>
        <w:r w:rsidRPr="005151EC">
          <w:fldChar w:fldCharType="begin"/>
        </w:r>
        <w:r w:rsidRPr="005151EC">
          <w:instrText>PAGE   \* MERGEFORMAT</w:instrText>
        </w:r>
        <w:r w:rsidRPr="005151EC">
          <w:fldChar w:fldCharType="separate"/>
        </w:r>
        <w:r w:rsidR="003D21BE">
          <w:rPr>
            <w:noProof/>
          </w:rPr>
          <w:t>2</w:t>
        </w:r>
        <w:r w:rsidRPr="005151EC">
          <w:fldChar w:fldCharType="end"/>
        </w:r>
        <w:r w:rsidRPr="005151EC">
          <w:t xml:space="preserve"> </w:t>
        </w:r>
        <w:r>
          <w:tab/>
        </w:r>
        <w:r>
          <w:tab/>
        </w:r>
        <w:r w:rsidR="006A2D99">
          <w:t>6 St-19</w:t>
        </w:r>
        <w:r w:rsidR="004A3052">
          <w:t>2</w:t>
        </w:r>
        <w:r w:rsidR="006A2D99">
          <w:t>/2019-3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36443"/>
    <w:rsid w:val="000B38EF"/>
    <w:rsid w:val="000B67B0"/>
    <w:rsid w:val="000E3A55"/>
    <w:rsid w:val="0015375B"/>
    <w:rsid w:val="001801F8"/>
    <w:rsid w:val="001B5761"/>
    <w:rsid w:val="00305BBD"/>
    <w:rsid w:val="00325ECF"/>
    <w:rsid w:val="00363C8E"/>
    <w:rsid w:val="00387994"/>
    <w:rsid w:val="003A438C"/>
    <w:rsid w:val="003D21BE"/>
    <w:rsid w:val="003F3F30"/>
    <w:rsid w:val="0044645C"/>
    <w:rsid w:val="004A3052"/>
    <w:rsid w:val="005151EC"/>
    <w:rsid w:val="00557940"/>
    <w:rsid w:val="00592004"/>
    <w:rsid w:val="005A6B17"/>
    <w:rsid w:val="005D1458"/>
    <w:rsid w:val="005F60E4"/>
    <w:rsid w:val="00646356"/>
    <w:rsid w:val="006A2D99"/>
    <w:rsid w:val="006C6CE1"/>
    <w:rsid w:val="006F5D9D"/>
    <w:rsid w:val="007F7F4A"/>
    <w:rsid w:val="0085387B"/>
    <w:rsid w:val="00871D9C"/>
    <w:rsid w:val="009676C7"/>
    <w:rsid w:val="009A7D83"/>
    <w:rsid w:val="00A018A7"/>
    <w:rsid w:val="00A527B6"/>
    <w:rsid w:val="00A97EE0"/>
    <w:rsid w:val="00AE3111"/>
    <w:rsid w:val="00B01562"/>
    <w:rsid w:val="00B44634"/>
    <w:rsid w:val="00C906AE"/>
    <w:rsid w:val="00CB78E7"/>
    <w:rsid w:val="00D660E4"/>
    <w:rsid w:val="00E2750F"/>
    <w:rsid w:val="00ED3692"/>
    <w:rsid w:val="00F16E2D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FA33B04"/>
  <w15:docId w15:val="{73D5B9B0-6754-4A4F-B53F-A2AF85783EE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750F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750F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D21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1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1B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1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1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2019.</izvorni_sadrzaj>
    <derivirana_varijabla naziv="DomainObject.Predmet.DatumOsnivanja_1">27.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St-192/2019</izvorni_sadrzaj>
    <derivirana_varijabla naziv="DomainObject.Predmet.OznakaBroj_1">St-192/2019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POLLEX ADRIA d.o.o. POREČ</izvorni_sadrzaj>
    <derivirana_varijabla naziv="DomainObject.Predmet.ProtustrankaFormated_1">  POLLEX ADRIA d.o.o. POREČ</derivirana_varijabla>
  </DomainObject.Predmet.ProtustrankaFormated>
  <DomainObject.Predmet.ProtustrankaFormatedOIB>
    <izvorni_sadrzaj>  POLLEX ADRIA d.o.o. POREČ, OIB 42782813199</izvorni_sadrzaj>
    <derivirana_varijabla naziv="DomainObject.Predmet.ProtustrankaFormatedOIB_1">  POLLEX ADRIA d.o.o. POREČ, OIB 42782813199</derivirana_varijabla>
  </DomainObject.Predmet.ProtustrankaFormatedOIB>
  <DomainObject.Predmet.ProtustrankaFormatedWithAdress>
    <izvorni_sadrzaj> POLLEX ADRIA d.o.o. POREČ, Istarskog razvoda 7, 52440 Poreč</izvorni_sadrzaj>
    <derivirana_varijabla naziv="DomainObject.Predmet.ProtustrankaFormatedWithAdress_1"> POLLEX ADRIA d.o.o. POREČ, Istarskog razvoda 7, 52440 Poreč</derivirana_varijabla>
  </DomainObject.Predmet.ProtustrankaFormatedWithAdress>
  <DomainObject.Predmet.ProtustrankaFormatedWithAdressOIB>
    <izvorni_sadrzaj> POLLEX ADRIA d.o.o. POREČ, OIB 42782813199, Istarskog razvoda 7, 52440 Poreč</izvorni_sadrzaj>
    <derivirana_varijabla naziv="DomainObject.Predmet.ProtustrankaFormatedWithAdressOIB_1"> POLLEX ADRIA d.o.o. POREČ, OIB 42782813199, Istarskog razvoda 7, 52440 Poreč</derivirana_varijabla>
  </DomainObject.Predmet.ProtustrankaFormatedWithAdressOIB>
  <DomainObject.Predmet.ProtustrankaWithAdress>
    <izvorni_sadrzaj>POLLEX ADRIA d.o.o. POREČ Istarskog razvoda 7, 52440 Poreč</izvorni_sadrzaj>
    <derivirana_varijabla naziv="DomainObject.Predmet.ProtustrankaWithAdress_1">POLLEX ADRIA d.o.o. POREČ Istarskog razvoda 7, 52440 Poreč</derivirana_varijabla>
  </DomainObject.Predmet.ProtustrankaWithAdress>
  <DomainObject.Predmet.ProtustrankaWithAdressOIB>
    <izvorni_sadrzaj>POLLEX ADRIA d.o.o. POREČ, OIB 42782813199, Istarskog razvoda 7, 52440 Poreč</izvorni_sadrzaj>
    <derivirana_varijabla naziv="DomainObject.Predmet.ProtustrankaWithAdressOIB_1">POLLEX ADRIA d.o.o. POREČ, OIB 42782813199, Istarskog razvoda 7, 52440 Poreč</derivirana_varijabla>
  </DomainObject.Predmet.ProtustrankaWithAdressOIB>
  <DomainObject.Predmet.ProtustrankaNazivFormated>
    <izvorni_sadrzaj>POLLEX ADRIA d.o.o. POREČ</izvorni_sadrzaj>
    <derivirana_varijabla naziv="DomainObject.Predmet.ProtustrankaNazivFormated_1">POLLEX ADRIA d.o.o. POREČ</derivirana_varijabla>
  </DomainObject.Predmet.ProtustrankaNazivFormated>
  <DomainObject.Predmet.ProtustrankaNazivFormatedOIB>
    <izvorni_sadrzaj>POLLEX ADRIA d.o.o. POREČ, OIB 42782813199</izvorni_sadrzaj>
    <derivirana_varijabla naziv="DomainObject.Predmet.ProtustrankaNazivFormatedOIB_1">POLLEX ADRIA d.o.o. POREČ, OIB 42782813199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358314.09</izvorni_sadrzaj>
    <derivirana_varijabla naziv="DomainObject.Predmet.TrenutnaVrijednost_1">358314.09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POLLEX ADRIA d.o.o. POREČ</item>
    </izvorni_sadrzaj>
    <derivirana_varijabla naziv="DomainObject.Predmet.ProtuStrankaListFormated_1">
      <item>POLLEX ADRIA d.o.o. POREČ</item>
    </derivirana_varijabla>
  </DomainObject.Predmet.ProtuStrankaListFormated>
  <DomainObject.Predmet.ProtuStrankaListFormatedOIB>
    <izvorni_sadrzaj>
      <item>POLLEX ADRIA d.o.o. POREČ, OIB 42782813199</item>
    </izvorni_sadrzaj>
    <derivirana_varijabla naziv="DomainObject.Predmet.ProtuStrankaListFormatedOIB_1">
      <item>POLLEX ADRIA d.o.o. POREČ, OIB 42782813199</item>
    </derivirana_varijabla>
  </DomainObject.Predmet.ProtuStrankaListFormatedOIB>
  <DomainObject.Predmet.ProtuStrankaListFormatedWithAdress>
    <izvorni_sadrzaj>
      <item>POLLEX ADRIA d.o.o. POREČ, Istarskog razvoda 7, 52440 Poreč</item>
    </izvorni_sadrzaj>
    <derivirana_varijabla naziv="DomainObject.Predmet.ProtuStrankaListFormatedWithAdress_1">
      <item>POLLEX ADRIA d.o.o. POREČ, Istarskog razvoda 7, 52440 Poreč</item>
    </derivirana_varijabla>
  </DomainObject.Predmet.ProtuStrankaListFormatedWithAdress>
  <DomainObject.Predmet.ProtuStrankaListFormatedWithAdressOIB>
    <izvorni_sadrzaj>
      <item>POLLEX ADRIA d.o.o. POREČ, OIB 42782813199, Istarskog razvoda 7, 52440 Poreč</item>
    </izvorni_sadrzaj>
    <derivirana_varijabla naziv="DomainObject.Predmet.ProtuStrankaListFormatedWithAdressOIB_1">
      <item>POLLEX ADRIA d.o.o. POREČ, OIB 42782813199, Istarskog razvoda 7, 52440 Poreč</item>
    </derivirana_varijabla>
  </DomainObject.Predmet.ProtuStrankaListFormatedWithAdressOIB>
  <DomainObject.Predmet.ProtuStrankaListNazivFormated>
    <izvorni_sadrzaj>
      <item>POLLEX ADRIA d.o.o. POREČ</item>
    </izvorni_sadrzaj>
    <derivirana_varijabla naziv="DomainObject.Predmet.ProtuStrankaListNazivFormated_1">
      <item>POLLEX ADRIA d.o.o. POREČ</item>
    </derivirana_varijabla>
  </DomainObject.Predmet.ProtuStrankaListNazivFormated>
  <DomainObject.Predmet.ProtuStrankaListNazivFormatedOIB>
    <izvorni_sadrzaj>
      <item>POLLEX ADRIA d.o.o. POREČ, OIB 42782813199</item>
    </izvorni_sadrzaj>
    <derivirana_varijabla naziv="DomainObject.Predmet.ProtuStrankaListNazivFormatedOIB_1">
      <item>POLLEX ADRIA d.o.o. POREČ, OIB 42782813199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POLLEX ADRIA d.o.o. POREČ</izvorni_sadrzaj>
    <derivirana_varijabla naziv="DomainObject.Predmet.ProtustrankaIDrugi_1">POLLEX ADRIA d.o.o. POREČ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POLLEX ADRIA d.o.o. POREČ, OIB 42782813199, Istarskog razvoda 7, 52440 Poreč</izvorni_sadrzaj>
    <derivirana_varijabla naziv="DomainObject.Predmet.ProtustrankaIDrugiAdressOIB_1">POLLEX ADRIA d.o.o. POREČ, OIB 42782813199, Istarskog razvoda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POLLEX ADRIA d.o.o. POREČ</item>
    </izvorni_sadrzaj>
    <derivirana_varijabla naziv="DomainObject.Predmet.SudioniciListNaziv_1">
      <item>FINANCIJSKA AGENCIJA, RC RIJEKA, PODRUŽNICA PULA, PULA</item>
      <item>POLLEX ADRIA d.o.o. POREČ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POLLEX ADRIA d.o.o. POREČ, OIB 42782813199, Istarskog razvoda 7,52440 Poreč</item>
    </izvorni_sadrzaj>
    <derivirana_varijabla naziv="DomainObject.Predmet.SudioniciListAdressOIB_1">
      <item>FINANCIJSKA AGENCIJA, RC RIJEKA, PODRUŽNICA PULA, PULA, OIB 85821130368, Frana Kurelca 8,51000 Rijeka</item>
      <item>POLLEX ADRIA d.o.o. POREČ, OIB 42782813199, Istarskog razvoda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42782813199</item>
    </izvorni_sadrzaj>
    <derivirana_varijabla naziv="DomainObject.Predmet.SudioniciListNazivOIB_1">
      <item>, OIB 85821130368</item>
      <item>, OIB 42782813199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2689</properties:Characters>
  <properties:Lines>60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2018-12-13T12:21:00Z</dcterms:created>
  <dc:creator>Mihaela Kaligari</dc:creator>
  <cp:lastModifiedBy>Ana Pomazan</cp:lastModifiedBy>
  <cp:lastPrinted>2019-05-29T13:13:00Z</cp:lastPrinted>
  <dcterms:modified xmlns:xsi="http://www.w3.org/2001/XMLSchema-instance" xsi:type="dcterms:W3CDTF">2019-05-31T08:02:00Z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(St-192-19 POLLEX ADRIA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