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c1d5d" w14:paraId="b2c1d5d" w:rsidRDefault="00E61388" w:rsidP="004D0615" w:rsidR="004D0615">
      <w:pPr>
        <w:jc w:val="right"/>
        <w15:collapsed w:val="false"/>
      </w:pPr>
      <w:bookmarkStart w:name="_GoBack" w:id="0"/>
      <w:bookmarkEnd w:id="0"/>
      <w:r>
        <w:t>13 St-863/16-14</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C5BD3" w:rsidP="004D0615" w:rsidR="00EC5BD3"/>
    <w:p w:rsidRDefault="00A05D2E" w:rsidP="004D0615" w:rsidR="00A05D2E"/>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907DBC" w:rsidP="00907DBC" w:rsidR="00907DBC">
      <w:pPr>
        <w:rPr>
          <w:b/>
        </w:rPr>
      </w:pPr>
    </w:p>
    <w:p w:rsidRDefault="00E61388" w:rsidP="00E61388" w:rsidR="00A05D2E">
      <w:pPr>
        <w:ind w:firstLine="708"/>
        <w:jc w:val="both"/>
      </w:pPr>
      <w:r>
        <w:t xml:space="preserve">Trgovački sud u Osijeku, po sucu Jadranki Herman, kao stečajnom sucu, povodom prijedloga FINANCIJSKE AGENCIJE ZAGREB  Regionalni centar Osijek, Podružnica Osijek, Lorenza Jegera 3, za otvaranje stečajnog  postupka nad dužnikom  </w:t>
      </w:r>
      <w:r>
        <w:rPr>
          <w:color w:val="000000"/>
        </w:rPr>
        <w:t>BIAX d.o.o. za proizvodnju i trgovinu, Osijek, Dobra ulica 50, MBS: 030034440, OIB: 74058831766,</w:t>
      </w:r>
      <w:r>
        <w:t xml:space="preserve"> dana 22. studenog  2017.                    </w:t>
      </w:r>
    </w:p>
    <w:p w:rsidRDefault="00E61388" w:rsidP="00E61388" w:rsidR="006A5E3A">
      <w:pPr>
        <w:ind w:firstLine="708"/>
        <w:jc w:val="both"/>
      </w:pPr>
      <w:r>
        <w:t xml:space="preserve">                  </w:t>
      </w: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E61388">
        <w:rPr>
          <w:color w:val="000000"/>
        </w:rPr>
        <w:t>BIAX d.o.o. za proizvodnju i trgovinu, Osijek, Dobra ulica 50, MBS: 030034440, OIB: 74058831766.</w:t>
      </w:r>
    </w:p>
    <w:p w:rsidRDefault="009A6857" w:rsidP="009A6857" w:rsidR="009A6857" w:rsidRPr="002952D6">
      <w:pPr>
        <w:pStyle w:val="Tijeloteksta"/>
        <w:numPr>
          <w:ilvl w:val="0"/>
          <w:numId w:val="25"/>
        </w:numPr>
        <w:rPr>
          <w:bCs/>
        </w:rPr>
      </w:pPr>
      <w:r>
        <w:t>Za stečajnog upravitelja imenuje se</w:t>
      </w:r>
      <w:r w:rsidR="00E61388">
        <w:t xml:space="preserve"> Vinko Pečanić, Lipik, Frankopanska 17, 03918439681.</w:t>
      </w:r>
    </w:p>
    <w:p w:rsidRDefault="009A6857" w:rsidP="009A6857" w:rsidR="009A6857" w:rsidRPr="002F37EF">
      <w:pPr>
        <w:pStyle w:val="Tijeloteksta"/>
        <w:numPr>
          <w:ilvl w:val="0"/>
          <w:numId w:val="25"/>
        </w:numPr>
        <w:rPr>
          <w:bCs/>
        </w:rPr>
      </w:pPr>
      <w:r>
        <w:rPr>
          <w:bCs/>
        </w:rPr>
        <w:t>ZAKLJUČUJE SE stečajni postupak nad dužnikom</w:t>
      </w:r>
      <w:r w:rsidR="00765B88" w:rsidRPr="00765B88">
        <w:t xml:space="preserve"> </w:t>
      </w:r>
      <w:r w:rsidR="00E61388">
        <w:rPr>
          <w:color w:val="000000"/>
        </w:rPr>
        <w:t>BIAX d.o.o. za proizvodnju i trgovinu, Osijek, Dobra ulica 50, MBS: 030034440, OIB: 74058831766.</w:t>
      </w:r>
    </w:p>
    <w:p w:rsidRDefault="009A6857" w:rsidP="00C4635E"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C4635E" w:rsidP="00C4635E" w:rsidR="00C4635E"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C4635E" w:rsidP="00D41A5D" w:rsidR="00C4635E">
      <w:pPr>
        <w:pStyle w:val="Tijeloteksta"/>
        <w:rPr>
          <w:b/>
          <w:bCs/>
        </w:rPr>
      </w:pPr>
    </w:p>
    <w:p w:rsidRDefault="00D41A5D" w:rsidP="00E61388" w:rsidR="00E61388">
      <w:pPr>
        <w:pStyle w:val="Tijeloteksta"/>
      </w:pPr>
      <w:r>
        <w:rPr>
          <w:bCs/>
        </w:rPr>
        <w:tab/>
      </w:r>
      <w:r w:rsidR="00E61388">
        <w:rPr>
          <w:bCs/>
        </w:rPr>
        <w:t xml:space="preserve">Predlagatelj FINA je dana 11. travnja 2016. podnijela ovom sudu prijedlog za pokretanje stečajnog postupka nad dužnikom </w:t>
      </w:r>
      <w:r w:rsidR="00E61388">
        <w:rPr>
          <w:color w:val="000000"/>
        </w:rPr>
        <w:t>BIAX d.o.o. za proizvodnju i trgovinu, Osijek, Dobra ulica 50, MBS: 030034440, OIB: 74058831766</w:t>
      </w:r>
      <w:r w:rsidR="00E61388">
        <w:t>, temeljem odredbe članka 110. stav 1. Stečajnog zakona (Narodne novine 71/15) .</w:t>
      </w:r>
    </w:p>
    <w:p w:rsidRDefault="00E61388" w:rsidP="00E61388" w:rsidR="00E61388">
      <w:pPr>
        <w:pStyle w:val="Tijeloteksta"/>
      </w:pPr>
    </w:p>
    <w:p w:rsidRDefault="00E61388" w:rsidP="00E61388" w:rsidR="00E61388">
      <w:pPr>
        <w:pStyle w:val="Tijeloteksta"/>
      </w:pPr>
      <w:r>
        <w:tab/>
        <w:t xml:space="preserve">U prijedlogu navodi da na dan 01. rujna 2015. dužnik u Očevidniku redoslijeda osnova za plaćanje ima evidentirane neizvršene osnove za plaćanje u ukupnom iznosu od 63.304,62 kn u koji iznos je uračunata i kamata i naknada FINE za provedbe ovrhe na novčanim sredstvima dužnika. Nadalje navodi da dužnik ima 1 zaposlenog radnika. </w:t>
      </w:r>
    </w:p>
    <w:p w:rsidRDefault="00E61388" w:rsidP="00E61388" w:rsidR="00E61388">
      <w:pPr>
        <w:pStyle w:val="Tijeloteksta"/>
        <w:rPr>
          <w:bCs/>
        </w:rPr>
      </w:pPr>
    </w:p>
    <w:p w:rsidRDefault="00E61388" w:rsidP="00E61388" w:rsidR="0029453F">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r w:rsidR="0029453F">
        <w:rPr>
          <w:bCs/>
        </w:rPr>
        <w:t xml:space="preserve"> </w:t>
      </w:r>
    </w:p>
    <w:p w:rsidRDefault="00BB13AD" w:rsidP="0029453F" w:rsidR="00BB13AD">
      <w:pPr>
        <w:pStyle w:val="Tijeloteksta"/>
        <w:rPr>
          <w:bCs/>
        </w:rPr>
      </w:pPr>
    </w:p>
    <w:p w:rsidRDefault="009A6857" w:rsidP="004029DE" w:rsidR="009A6857">
      <w:pPr>
        <w:pStyle w:val="Tijeloteksta"/>
        <w:ind w:firstLine="708"/>
        <w:rPr>
          <w:bCs/>
        </w:rPr>
      </w:pPr>
      <w:r>
        <w:rPr>
          <w:bCs/>
        </w:rPr>
        <w:t xml:space="preserve">Prijedlog ne sadrži podatke o imovini dužnika, stečajnoj masi nad kojom je potrebno provoditi stečajni postupak. </w:t>
      </w:r>
    </w:p>
    <w:p w:rsidRDefault="00A05D2E" w:rsidP="00A05D2E" w:rsidR="00A05D2E">
      <w:pPr>
        <w:pStyle w:val="Tijeloteksta"/>
        <w:ind w:firstLine="708"/>
        <w:jc w:val="center"/>
        <w:rPr>
          <w:bCs/>
        </w:rPr>
      </w:pPr>
      <w:r>
        <w:rPr>
          <w:bCs/>
        </w:rPr>
        <w:lastRenderedPageBreak/>
        <w:t>2</w:t>
      </w:r>
    </w:p>
    <w:p w:rsidRDefault="00A05D2E" w:rsidP="00A05D2E" w:rsidR="00A05D2E">
      <w:pPr>
        <w:jc w:val="right"/>
      </w:pPr>
      <w:r>
        <w:t>13 St-863/16-14</w:t>
      </w:r>
    </w:p>
    <w:p w:rsidRDefault="00A05D2E" w:rsidP="00A05D2E" w:rsidR="00A05D2E">
      <w:pPr>
        <w:pStyle w:val="Tijeloteksta"/>
        <w:ind w:firstLine="708"/>
        <w:jc w:val="center"/>
      </w:pPr>
    </w:p>
    <w:p w:rsidRDefault="00A05D2E" w:rsidP="00A05D2E" w:rsidR="00A05D2E">
      <w:pPr>
        <w:pStyle w:val="Tijeloteksta"/>
        <w:ind w:firstLine="708"/>
        <w:jc w:val="center"/>
      </w:pP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614A86">
        <w:rPr>
          <w:bCs/>
        </w:rPr>
        <w:t xml:space="preserve"> Vinko Pečanić dipl. oec. iz Lipika,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614A86">
        <w:rPr>
          <w:bCs/>
        </w:rPr>
        <w:t xml:space="preserve"> 26. listopad</w:t>
      </w:r>
      <w:r w:rsidR="00725ECD">
        <w:rPr>
          <w:bCs/>
        </w:rPr>
        <w:t xml:space="preserve"> </w:t>
      </w:r>
      <w:r>
        <w:rPr>
          <w:bCs/>
        </w:rPr>
        <w:t xml:space="preserve">2016. godine. </w:t>
      </w:r>
    </w:p>
    <w:p w:rsidRDefault="009A6857" w:rsidP="009A6857" w:rsidR="009A6857">
      <w:pPr>
        <w:pStyle w:val="Tijeloteksta"/>
        <w:rPr>
          <w:bCs/>
        </w:rPr>
      </w:pPr>
    </w:p>
    <w:p w:rsidRDefault="009A6857" w:rsidP="00D41A5D" w:rsidR="00D41A5D">
      <w:pPr>
        <w:ind w:firstLine="708"/>
        <w:jc w:val="both"/>
        <w:rPr>
          <w:bCs/>
        </w:rPr>
      </w:pPr>
      <w:r>
        <w:rPr>
          <w:bCs/>
        </w:rPr>
        <w:t xml:space="preserve">Na ročištu radi rasprave o uvjetima za otvaranje stečajnog postupka održanom dana  </w:t>
      </w:r>
      <w:r w:rsidR="00614A86">
        <w:rPr>
          <w:bCs/>
        </w:rPr>
        <w:t>26. listopada</w:t>
      </w:r>
      <w:r>
        <w:rPr>
          <w:bCs/>
        </w:rPr>
        <w:t xml:space="preserve"> 2016. godine, u odsutnosti uredno pozvanog predlagatelja FINE Regionalni centar Osijek</w:t>
      </w:r>
      <w:r w:rsidR="00CB4C90">
        <w:rPr>
          <w:bCs/>
        </w:rPr>
        <w:t xml:space="preserve">, zakonski zastupnik dužnika nije se protivio prijedlogu za otvaranje stečajnog postupka, budući dužnik nema uvjeta za nastavak poslovanja. </w:t>
      </w:r>
    </w:p>
    <w:p w:rsidRDefault="00DC5D14" w:rsidP="00D41A5D" w:rsidR="00DC5D14">
      <w:pPr>
        <w:ind w:firstLine="708"/>
        <w:jc w:val="both"/>
        <w:rPr>
          <w:bCs/>
        </w:rPr>
      </w:pPr>
    </w:p>
    <w:p w:rsidRDefault="00DC5D14" w:rsidP="00DC5D14" w:rsidR="00DC5D14">
      <w:pPr>
        <w:ind w:firstLine="708"/>
        <w:jc w:val="both"/>
      </w:pPr>
      <w:r>
        <w:rPr>
          <w:bCs/>
        </w:rPr>
        <w:t>Na istom ročištu izvršen je uvid u priloženu dokumentaciju:</w:t>
      </w:r>
      <w:r w:rsidR="00614A86" w:rsidRPr="00614A86">
        <w:t xml:space="preserve"> </w:t>
      </w:r>
      <w:r w:rsidR="00614A86">
        <w:t xml:space="preserve">prijedlog za otvaranje stečajnog postupka od 11.4.2016., izvadak iz sudskog registra za dužnika od 12.4.2016., potvrdu FINE RC Osijek  o blokadi žiro računa dužnika  od 27.9.2017., izvješće privremenog stečajnog upravitelja od 19.8.2017., uvjerenje MUP-a Policijska uprava Osječko-baranjska od 28.9.2017., očevidnik o redoslijedu plaćanja od 25.9.2017., potvrdu Općinskog suda u Osijeku Zemljišno-knjižni odjel Osijek od 5.10.2017., bruto bilancu dužnika za 2017. godinu.  </w:t>
      </w:r>
    </w:p>
    <w:p w:rsidRDefault="009A6857" w:rsidP="009A6857" w:rsidR="009A6857">
      <w:pPr>
        <w:jc w:val="both"/>
      </w:pPr>
    </w:p>
    <w:p w:rsidRDefault="004D22DF" w:rsidP="00614A86" w:rsidR="00614A86">
      <w:pPr>
        <w:ind w:firstLine="708"/>
        <w:jc w:val="both"/>
      </w:pPr>
      <w:r>
        <w:t>Iz izvještaja privremenog  stečajnog upravitelja</w:t>
      </w:r>
      <w:r w:rsidR="009A6857">
        <w:t xml:space="preserve"> razvidno</w:t>
      </w:r>
      <w:r w:rsidR="00A917B2">
        <w:t xml:space="preserve"> je</w:t>
      </w:r>
      <w:r w:rsidR="009A6857">
        <w:t xml:space="preserve"> </w:t>
      </w:r>
      <w:r w:rsidR="00614A86">
        <w:t xml:space="preserve">da je  dužnik zatvorio posljednji transakcijski račun 12. listopada 2015. godine a u vrijeme zatvaranja žiro računa na istom žiro računu bili su evidentirani nalozi za plaćanje, koji se nisu mogli izvršiti, u iznosu od  87.812,67 kn.  Djelatnost dužnika bila je proizvodnja proizvoda od plastike i metala za potrebe građevinarstva.  Dužnik je od osnivanja do 2014. godine poslovao s pozitivnim financijskim rezultatom. Zbog nemogućnosti urednog podmirivanja obveza, a najviše s osnova poreza i doprinosa dužnik je 2013. godine podnio prijedlog za otvaranje postupka predstečajne nagodbe. Rješenjem Trgovačkog suda u Osijeku od 19. ožujka 2014. godine odobrena je predstečajna nagodba sklopljena između dužnika i njegovih vjerovnika. I nakon zaključenja predstečajne nagodbe dužnik i nadalje nije bio u mogućnosti redovito izvršavati svoje obveze te je početkom 2015. godine u potpunosti obustavio svoje poslovanje. Dana 4. ožujka 2015. godine žiro račun dužnika je blokiran od strane Porezne uprave.  Prema bilanci dužnika za prvih 9 mjeseci 2017. godine vrijednost dugotrajne imovine dužnika iskazana je u iznosu od 13.317,27 kn  dok kratkotrajnu imovinu dužnika čine potraživanja u iznosu od 16.139,32 kn i zalihe sirovine i materijala knjigovodstvene vrijednosti 2.913,40 kn. Istovremeno obveze dužnika iskazane su u ukupnom iznosu od 296.065,00 kn. Dugotrajnu imovinu dužnika čine ulaganja u tuđu imovinu u iznosu od 12.072,68 kn. Dužnik u svom vlasništvu nema nekretnina a nije evidentiran ni kao vlasnik vozila. Dug dužnika prema Poreznoj upravi na dan 10. listopad 2017. godine iskazan je u iznosu od 147.037,61 kn. </w:t>
      </w:r>
    </w:p>
    <w:p w:rsidRDefault="00614A86" w:rsidP="00614A86" w:rsidR="00614A86">
      <w:pPr>
        <w:ind w:firstLine="708"/>
        <w:jc w:val="both"/>
      </w:pPr>
    </w:p>
    <w:p w:rsidRDefault="00614A86" w:rsidP="00614A86" w:rsidR="00A05D2E">
      <w:pPr>
        <w:ind w:firstLine="708"/>
        <w:jc w:val="both"/>
      </w:pPr>
      <w:r>
        <w:t xml:space="preserve">Na temelju podataka navedenih u izvješću privremeni stečajni upravitelj izvodi zaključak da je stečajni dužnik nesposoban za plaćanje i prezadužen, te budući da su kod dužnika ispunjeni razlozi predviđeni člankom 5. Stečajnog zakona (Narodne novine 71/15), a dužnik nema imovine niti za namirenje troškova stečajnog postupka, predlaže </w:t>
      </w:r>
    </w:p>
    <w:p w:rsidRDefault="00A05D2E" w:rsidP="00A05D2E" w:rsidR="00A05D2E">
      <w:pPr>
        <w:jc w:val="both"/>
      </w:pPr>
    </w:p>
    <w:p w:rsidRDefault="00A05D2E" w:rsidP="00A05D2E" w:rsidR="00A05D2E">
      <w:pPr>
        <w:jc w:val="center"/>
      </w:pPr>
      <w:r>
        <w:t>3</w:t>
      </w:r>
    </w:p>
    <w:p w:rsidRDefault="00A05D2E" w:rsidP="00A05D2E" w:rsidR="00A05D2E">
      <w:pPr>
        <w:jc w:val="right"/>
      </w:pPr>
      <w:r>
        <w:t>13 St-863/16-14</w:t>
      </w:r>
    </w:p>
    <w:p w:rsidRDefault="00A05D2E" w:rsidP="00A05D2E" w:rsidR="00A05D2E">
      <w:pPr>
        <w:jc w:val="center"/>
      </w:pPr>
    </w:p>
    <w:p w:rsidRDefault="00A05D2E" w:rsidP="00A05D2E" w:rsidR="00A05D2E">
      <w:pPr>
        <w:jc w:val="both"/>
      </w:pPr>
    </w:p>
    <w:p w:rsidRDefault="00614A86" w:rsidP="00A05D2E" w:rsidR="00614A86">
      <w:pPr>
        <w:jc w:val="both"/>
      </w:pPr>
      <w:r>
        <w:t xml:space="preserve">stečajnom sucu, sukladno članku 132. Stečajnog zakona  donošenje rješenja o otvaranju i zaključenju stečajnog postupka nad dužnikom. </w:t>
      </w:r>
    </w:p>
    <w:p w:rsidRDefault="00C850D1" w:rsidP="00614A86" w:rsidR="00C850D1">
      <w:pPr>
        <w:jc w:val="both"/>
      </w:pPr>
    </w:p>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614A86">
        <w:rPr>
          <w:bCs/>
        </w:rPr>
        <w:t>863</w:t>
      </w:r>
      <w:r w:rsidR="00167754">
        <w:rPr>
          <w:bCs/>
        </w:rPr>
        <w:t>/16-</w:t>
      </w:r>
      <w:r w:rsidR="00E01156">
        <w:rPr>
          <w:bCs/>
        </w:rPr>
        <w:t xml:space="preserve">12 od 26. listopada </w:t>
      </w:r>
      <w:r>
        <w:rPr>
          <w:bCs/>
        </w:rPr>
        <w:t>2016.  godine, koje  rješenje  je  objavljeno  na  e-oglasnoj  ploči  suda, pozvao osobe koje imaju pravni interes da se provede stečajni postupak nad dužnikom na</w:t>
      </w:r>
      <w:r w:rsidR="00801F0E">
        <w:rPr>
          <w:bCs/>
        </w:rPr>
        <w:t xml:space="preserve"> solidarnu uplatu iznosa  od  </w:t>
      </w:r>
      <w:r w:rsidR="00E01156">
        <w:rPr>
          <w:bCs/>
        </w:rPr>
        <w:t>21.7</w:t>
      </w:r>
      <w:r w:rsidR="00F319F9">
        <w:rPr>
          <w:bCs/>
        </w:rPr>
        <w:t>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17734" w:rsidP="009A6857" w:rsidR="00917734">
      <w:pPr>
        <w:pStyle w:val="Tijeloteksta"/>
        <w:rPr>
          <w:bCs/>
        </w:rPr>
      </w:pPr>
    </w:p>
    <w:p w:rsidRDefault="009A6857" w:rsidP="00C4635E" w:rsidR="00E01156">
      <w:pPr>
        <w:pStyle w:val="Tijeloteksta"/>
        <w:ind w:firstLine="708"/>
        <w:rPr>
          <w:bCs/>
        </w:rPr>
      </w:pPr>
      <w:r>
        <w:rPr>
          <w:bCs/>
        </w:rPr>
        <w:t>Budući da stečajni dužnik nema imovine iz koje bi se mogli podmiriti niti troškovi stečajnog</w:t>
      </w:r>
      <w:r w:rsidR="00167754">
        <w:rPr>
          <w:bCs/>
        </w:rPr>
        <w:t xml:space="preserve"> postupka, temeljem članka 132.</w:t>
      </w:r>
      <w:r>
        <w:rPr>
          <w:bCs/>
        </w:rPr>
        <w:t xml:space="preserve"> stav 2. Stečajnog zakona</w:t>
      </w:r>
      <w:r w:rsidR="007359D2">
        <w:rPr>
          <w:bCs/>
        </w:rPr>
        <w:t xml:space="preserve"> (Narodne novine 75/15</w:t>
      </w:r>
      <w:r w:rsidR="00E01156">
        <w:rPr>
          <w:bCs/>
        </w:rPr>
        <w:t xml:space="preserve"> i 104/17 </w:t>
      </w:r>
      <w:r w:rsidR="007359D2">
        <w:rPr>
          <w:bCs/>
        </w:rPr>
        <w:t>)</w:t>
      </w:r>
      <w:r w:rsidR="00E01156">
        <w:rPr>
          <w:bCs/>
        </w:rPr>
        <w:t xml:space="preserve"> riješeno je kao u izreci.</w:t>
      </w:r>
    </w:p>
    <w:p w:rsidRDefault="00917734" w:rsidP="00C4635E" w:rsidR="00917734">
      <w:pPr>
        <w:pStyle w:val="Tijeloteksta"/>
        <w:ind w:firstLine="708"/>
        <w:rPr>
          <w:bCs/>
        </w:rPr>
      </w:pPr>
    </w:p>
    <w:p w:rsidRDefault="00917734" w:rsidP="00C4635E" w:rsidR="00917734">
      <w:pPr>
        <w:pStyle w:val="Tijeloteksta"/>
        <w:ind w:firstLine="708"/>
        <w:rPr>
          <w:bCs/>
        </w:rPr>
      </w:pPr>
      <w:r>
        <w:rPr>
          <w:bCs/>
        </w:rPr>
        <w:t>Za stečajnog upravitelja dužnika, sukladno članku 85. stav 2. Stečajnog zakona imenovan je Vinko Pečanić dipl. oec. iz Lipika sa liste "A" stečajnih upravitelja, koji je rješenjem o otvaranju prethodnog postupka  St-863/16-8 od 20. rujna 2017. imenovan privremenim stečajnim upraviteljem</w:t>
      </w:r>
      <w:r w:rsidR="00A05D2E">
        <w:rPr>
          <w:bCs/>
        </w:rPr>
        <w:t>.</w:t>
      </w:r>
    </w:p>
    <w:p w:rsidRDefault="00801F0E" w:rsidP="009A6857" w:rsidR="00801F0E" w:rsidRPr="00524479">
      <w:pPr>
        <w:pStyle w:val="Tijeloteksta"/>
        <w:rPr>
          <w:sz w:val="20"/>
          <w:szCs w:val="20"/>
        </w:rPr>
      </w:pPr>
    </w:p>
    <w:p w:rsidRDefault="00801F0E" w:rsidP="00A05D2E" w:rsidR="00E01156">
      <w:pPr>
        <w:pStyle w:val="Tijeloteksta"/>
        <w:jc w:val="center"/>
      </w:pPr>
      <w:r>
        <w:t xml:space="preserve">U Osijeku </w:t>
      </w:r>
      <w:r w:rsidR="00E01156">
        <w:t xml:space="preserve">22. studeni </w:t>
      </w:r>
      <w:r w:rsidR="00EC5BD3">
        <w:t xml:space="preserve"> 2017. </w:t>
      </w: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E01156" w:rsidP="009A6857" w:rsidR="00E01156">
      <w:pPr>
        <w:pStyle w:val="Tijeloteksta"/>
        <w:jc w:val="left"/>
      </w:pP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r w:rsidR="00E01156">
        <w:t xml:space="preserve">- </w:t>
      </w:r>
      <w:r w:rsidR="00E01156">
        <w:rPr>
          <w:color w:val="000000"/>
        </w:rPr>
        <w:t>BIAX d.o.o. za proizvodnju i trgovinu, Osijek, Dobra ulica 50</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E01156">
        <w:t>Vinko Pečanić</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 xml:space="preserve">Registru – </w:t>
      </w:r>
      <w:r w:rsidR="00C4635E">
        <w:t>elektroničkim putem, odmah</w:t>
      </w:r>
    </w:p>
    <w:p w:rsidRDefault="00935C43" w:rsidP="009A6857" w:rsidR="009A6857" w:rsidRPr="007B3432">
      <w:pPr>
        <w:pStyle w:val="Tijeloteksta"/>
        <w:numPr>
          <w:ilvl w:val="0"/>
          <w:numId w:val="21"/>
        </w:numPr>
        <w:jc w:val="left"/>
      </w:pPr>
      <w:r>
        <w:t xml:space="preserve">Porezna uprava </w:t>
      </w:r>
      <w:r w:rsidR="00A05D2E">
        <w:t>Osijek</w:t>
      </w:r>
    </w:p>
    <w:p w:rsidRDefault="00A05D2E" w:rsidP="009A6857" w:rsidR="009A6857">
      <w:pPr>
        <w:pStyle w:val="Tijeloteksta"/>
        <w:numPr>
          <w:ilvl w:val="0"/>
          <w:numId w:val="21"/>
        </w:numPr>
        <w:jc w:val="left"/>
      </w:pPr>
      <w:r>
        <w:t>ŽDO Osijek</w:t>
      </w:r>
    </w:p>
    <w:p w:rsidRDefault="00C4635E" w:rsidP="009A6857" w:rsidR="00C4635E" w:rsidRPr="007B3432">
      <w:pPr>
        <w:pStyle w:val="Tijeloteksta"/>
        <w:numPr>
          <w:ilvl w:val="0"/>
          <w:numId w:val="21"/>
        </w:numPr>
        <w:jc w:val="left"/>
      </w:pPr>
      <w:r>
        <w:t>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E01156" w:rsidP="007B05F3" w:rsidR="005A2E90" w:rsidRPr="00A930D6">
      <w:pPr>
        <w:pStyle w:val="Tijeloteksta"/>
        <w:numPr>
          <w:ilvl w:val="0"/>
          <w:numId w:val="21"/>
        </w:numPr>
        <w:jc w:val="left"/>
      </w:pPr>
      <w:r>
        <w:t>kal. 22/12</w:t>
      </w:r>
    </w:p>
    <w:sectPr w:rsidSect="00A05D2E" w:rsidR="005A2E90" w:rsidRPr="00A930D6">
      <w:headerReference w:type="even" r:id="rId11"/>
      <w:headerReference w:type="default" r:id="rId12"/>
      <w:pgSz w:code="9" w:h="16838" w:w="11906"/>
      <w:pgMar w:gutter="0" w:footer="709" w:header="709" w:left="1704" w:bottom="1276"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453F"/>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37EF"/>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14A86"/>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17734"/>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5786"/>
    <w:rsid w:val="009C6677"/>
    <w:rsid w:val="009D0CF7"/>
    <w:rsid w:val="009D636E"/>
    <w:rsid w:val="009E0AC0"/>
    <w:rsid w:val="009E20D8"/>
    <w:rsid w:val="009F0022"/>
    <w:rsid w:val="00A025E8"/>
    <w:rsid w:val="00A05D2E"/>
    <w:rsid w:val="00A07AC6"/>
    <w:rsid w:val="00A22F9B"/>
    <w:rsid w:val="00A30AE4"/>
    <w:rsid w:val="00A371A6"/>
    <w:rsid w:val="00A37E23"/>
    <w:rsid w:val="00A402F9"/>
    <w:rsid w:val="00A47C08"/>
    <w:rsid w:val="00A50975"/>
    <w:rsid w:val="00A51D1A"/>
    <w:rsid w:val="00A53759"/>
    <w:rsid w:val="00A6449E"/>
    <w:rsid w:val="00A80946"/>
    <w:rsid w:val="00A80CEC"/>
    <w:rsid w:val="00A8197D"/>
    <w:rsid w:val="00A81A0A"/>
    <w:rsid w:val="00A81E5F"/>
    <w:rsid w:val="00A8286F"/>
    <w:rsid w:val="00A83298"/>
    <w:rsid w:val="00A84420"/>
    <w:rsid w:val="00A917B2"/>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35E"/>
    <w:rsid w:val="00C5183F"/>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29F0"/>
    <w:rsid w:val="00DF6090"/>
    <w:rsid w:val="00DF6E03"/>
    <w:rsid w:val="00DF772A"/>
    <w:rsid w:val="00E01156"/>
    <w:rsid w:val="00E028CB"/>
    <w:rsid w:val="00E062E8"/>
    <w:rsid w:val="00E1321F"/>
    <w:rsid w:val="00E154A9"/>
    <w:rsid w:val="00E37834"/>
    <w:rsid w:val="00E430E2"/>
    <w:rsid w:val="00E4584E"/>
    <w:rsid w:val="00E545FE"/>
    <w:rsid w:val="00E55AA4"/>
    <w:rsid w:val="00E5674F"/>
    <w:rsid w:val="00E56805"/>
    <w:rsid w:val="00E61388"/>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5BD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A6449E"/>
    <w:rPr>
      <w:color w:val="808080"/>
      <w:bdr w:space="0" w:sz="0" w:color="auto" w:val="none"/>
      <w:shd w:fill="auto" w:color="auto" w:val="clear"/>
    </w:rPr>
  </w:style>
  <w:style w:customStyle="true" w:styleId="eSPISCCParagraphDefaultFont" w:type="character">
    <w:name w:val="eSPIS_CC_Paragraph Default Font"/>
    <w:basedOn w:val="Zadanifontodlomka"/>
    <w:rsid w:val="00A644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449E"/>
    <w:rPr>
      <w:bdr w:space="0" w:sz="0" w:color="auto" w:val="none"/>
      <w:shd w:fill="FFFFCC" w:color="auto" w:val="clear"/>
      <w:lang w:val="hr-HR"/>
    </w:rPr>
  </w:style>
  <w:style w:customStyle="true" w:styleId="PozadinaSvijetloCrvena" w:type="character">
    <w:name w:val="Pozadina_SvijetloCrvena"/>
    <w:basedOn w:val="eSPISCCParagraphDefaultFont"/>
    <w:rsid w:val="00A644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44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A6449E"/>
    <w:rPr>
      <w:color w:val="808080"/>
      <w:bdr w:color="auto" w:space="0" w:sz="0" w:val="none"/>
      <w:shd w:color="auto" w:fill="auto" w:val="clear"/>
    </w:rPr>
  </w:style>
  <w:style w:customStyle="1" w:styleId="eSPISCCParagraphDefaultFont" w:type="character">
    <w:name w:val="eSPIS_CC_Paragraph Default Font"/>
    <w:basedOn w:val="Zadanifontodlomka"/>
    <w:rsid w:val="00A644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449E"/>
    <w:rPr>
      <w:bdr w:color="auto" w:space="0" w:sz="0" w:val="none"/>
      <w:shd w:color="auto" w:fill="FFFFCC" w:val="clear"/>
      <w:lang w:val="hr-HR"/>
    </w:rPr>
  </w:style>
  <w:style w:customStyle="1" w:styleId="PozadinaSvijetloCrvena" w:type="character">
    <w:name w:val="Pozadina_SvijetloCrvena"/>
    <w:basedOn w:val="eSPISCCParagraphDefaultFont"/>
    <w:rsid w:val="00A644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44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051926878">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izvorni_sadrzaj>
    <derivirana_varijabla naziv="DomainObject.Predmet.Broj_1">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St-863/2016</izvorni_sadrzaj>
    <derivirana_varijabla naziv="DomainObject.Predmet.OznakaBroj_1">St-863/2016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BIAX d.o.o. za proizvodnju i trgovinu</izvorni_sadrzaj>
    <derivirana_varijabla naziv="DomainObject.Predmet.ProtustrankaFormated_1">  BIAX d.o.o. za proizvodnju i trgovinu</derivirana_varijabla>
  </DomainObject.Predmet.ProtustrankaFormated>
  <DomainObject.Predmet.ProtustrankaFormatedOIB>
    <izvorni_sadrzaj>  BIAX d.o.o. za proizvodnju i trgovinu, OIB 74058831766</izvorni_sadrzaj>
    <derivirana_varijabla naziv="DomainObject.Predmet.ProtustrankaFormatedOIB_1">  BIAX d.o.o. za proizvodnju i trgovinu, OIB 74058831766</derivirana_varijabla>
  </DomainObject.Predmet.ProtustrankaFormatedOIB>
  <DomainObject.Predmet.ProtustrankaFormatedWithAdress>
    <izvorni_sadrzaj> BIAX d.o.o. za proizvodnju i trgovinu, Dobra Ulica 50, 31000 Osijek</izvorni_sadrzaj>
    <derivirana_varijabla naziv="DomainObject.Predmet.ProtustrankaFormatedWithAdress_1"> BIAX d.o.o. za proizvodnju i trgovinu, Dobra Ulica 50, 31000 Osijek</derivirana_varijabla>
  </DomainObject.Predmet.ProtustrankaFormatedWithAdress>
  <DomainObject.Predmet.ProtustrankaFormatedWithAdressOIB>
    <izvorni_sadrzaj> BIAX d.o.o. za proizvodnju i trgovinu, OIB 74058831766, Dobra Ulica 50, 31000 Osijek</izvorni_sadrzaj>
    <derivirana_varijabla naziv="DomainObject.Predmet.ProtustrankaFormatedWithAdressOIB_1"> BIAX d.o.o. za proizvodnju i trgovinu, OIB 74058831766, Dobra Ulica 50, 31000 Osijek</derivirana_varijabla>
  </DomainObject.Predmet.ProtustrankaFormatedWithAdressOIB>
  <DomainObject.Predmet.ProtustrankaWithAdress>
    <izvorni_sadrzaj>BIAX d.o.o. za proizvodnju i trgovinu Dobra Ulica 50, 31000 Osijek</izvorni_sadrzaj>
    <derivirana_varijabla naziv="DomainObject.Predmet.ProtustrankaWithAdress_1">BIAX d.o.o. za proizvodnju i trgovinu Dobra Ulica 50, 31000 Osijek</derivirana_varijabla>
  </DomainObject.Predmet.ProtustrankaWithAdress>
  <DomainObject.Predmet.ProtustrankaWithAdressOIB>
    <izvorni_sadrzaj>BIAX d.o.o. za proizvodnju i trgovinu, OIB 74058831766, Dobra Ulica 50, 31000 Osijek</izvorni_sadrzaj>
    <derivirana_varijabla naziv="DomainObject.Predmet.ProtustrankaWithAdressOIB_1">BIAX d.o.o. za proizvodnju i trgovinu, OIB 74058831766, Dobra Ulica 50, 31000 Osijek</derivirana_varijabla>
  </DomainObject.Predmet.ProtustrankaWithAdressOIB>
  <DomainObject.Predmet.ProtustrankaNazivFormated>
    <izvorni_sadrzaj>BIAX d.o.o. za proizvodnju i trgovinu</izvorni_sadrzaj>
    <derivirana_varijabla naziv="DomainObject.Predmet.ProtustrankaNazivFormated_1">BIAX d.o.o. za proizvodnju i trgovinu</derivirana_varijabla>
  </DomainObject.Predmet.ProtustrankaNazivFormated>
  <DomainObject.Predmet.ProtustrankaNazivFormatedOIB>
    <izvorni_sadrzaj>BIAX d.o.o. za proizvodnju i trgovinu, OIB 74058831766</izvorni_sadrzaj>
    <derivirana_varijabla naziv="DomainObject.Predmet.ProtustrankaNazivFormatedOIB_1">BIAX d.o.o. za proizvodnju i trgovinu, OIB 74058831766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BIAX d.o.o. za proizvodnju i trgovinu</item>
    </izvorni_sadrzaj>
    <derivirana_varijabla naziv="DomainObject.Predmet.ProtuStrankaListFormated_1">
      <item>BIAX d.o.o. za proizvodnju i trgovinu</item>
    </derivirana_varijabla>
  </DomainObject.Predmet.ProtuStrankaListFormated>
  <DomainObject.Predmet.ProtuStrankaListFormatedOIB>
    <izvorni_sadrzaj>
      <item>BIAX d.o.o. za proizvodnju i trgovinu, OIB 74058831766</item>
    </izvorni_sadrzaj>
    <derivirana_varijabla naziv="DomainObject.Predmet.ProtuStrankaListFormatedOIB_1">
      <item>BIAX d.o.o. za proizvodnju i trgovinu, OIB 74058831766</item>
    </derivirana_varijabla>
  </DomainObject.Predmet.ProtuStrankaListFormatedOIB>
  <DomainObject.Predmet.ProtuStrankaListFormatedWithAdress>
    <izvorni_sadrzaj>
      <item>BIAX d.o.o. za proizvodnju i trgovinu, Dobra Ulica 50, 31000 Osijek</item>
    </izvorni_sadrzaj>
    <derivirana_varijabla naziv="DomainObject.Predmet.ProtuStrankaListFormatedWithAdress_1">
      <item>BIAX d.o.o. za proizvodnju i trgovinu, Dobra Ulica 50, 31000 Osijek</item>
    </derivirana_varijabla>
  </DomainObject.Predmet.ProtuStrankaListFormatedWithAdress>
  <DomainObject.Predmet.ProtuStrankaListFormatedWithAdressOIB>
    <izvorni_sadrzaj>
      <item>BIAX d.o.o. za proizvodnju i trgovinu, OIB 74058831766, Dobra Ulica 50, 31000 Osijek</item>
    </izvorni_sadrzaj>
    <derivirana_varijabla naziv="DomainObject.Predmet.ProtuStrankaListFormatedWithAdressOIB_1">
      <item>BIAX d.o.o. za proizvodnju i trgovinu, OIB 74058831766, Dobra Ulica 50, 31000 Osijek</item>
    </derivirana_varijabla>
  </DomainObject.Predmet.ProtuStrankaListFormatedWithAdressOIB>
  <DomainObject.Predmet.ProtuStrankaListNazivFormated>
    <izvorni_sadrzaj>
      <item>BIAX d.o.o. za proizvodnju i trgovinu</item>
    </izvorni_sadrzaj>
    <derivirana_varijabla naziv="DomainObject.Predmet.ProtuStrankaListNazivFormated_1">
      <item>BIAX d.o.o. za proizvodnju i trgovinu</item>
    </derivirana_varijabla>
  </DomainObject.Predmet.ProtuStrankaListNazivFormated>
  <DomainObject.Predmet.ProtuStrankaListNazivFormatedOIB>
    <izvorni_sadrzaj>
      <item>BIAX d.o.o. za proizvodnju i trgovinu, OIB 74058831766</item>
    </izvorni_sadrzaj>
    <derivirana_varijabla naziv="DomainObject.Predmet.ProtuStrankaListNazivFormatedOIB_1">
      <item>BIAX d.o.o. za proizvodnju i trgovinu, OIB 74058831766</item>
    </derivirana_varijabla>
  </DomainObject.Predmet.ProtuStrankaListNazivFormatedOIB>
  <DomainObject.Predmet.OstaliListFormated>
    <izvorni_sadrzaj>
      <item>Branko Mučer</item>
    </izvorni_sadrzaj>
    <derivirana_varijabla naziv="DomainObject.Predmet.OstaliListFormated_1">
      <item>Branko Mučer</item>
    </derivirana_varijabla>
  </DomainObject.Predmet.OstaliListFormated>
  <DomainObject.Predmet.OstaliListFormatedOIB>
    <izvorni_sadrzaj>
      <item>Branko Mučer, OIB 62545568417</item>
    </izvorni_sadrzaj>
    <derivirana_varijabla naziv="DomainObject.Predmet.OstaliListFormatedOIB_1">
      <item>Branko Mučer, OIB 62545568417</item>
    </derivirana_varijabla>
  </DomainObject.Predmet.OstaliListFormatedOIB>
  <DomainObject.Predmet.OstaliListFormatedWithAdress>
    <izvorni_sadrzaj>
      <item>Branko Mučer, Dobra 50, 31000 Brijest</item>
    </izvorni_sadrzaj>
    <derivirana_varijabla naziv="DomainObject.Predmet.OstaliListFormatedWithAdress_1">
      <item>Branko Mučer, Dobra 50, 31000 Brijest</item>
    </derivirana_varijabla>
  </DomainObject.Predmet.OstaliListFormatedWithAdress>
  <DomainObject.Predmet.OstaliListFormatedWithAdressOIB>
    <izvorni_sadrzaj>
      <item>Branko Mučer, OIB 62545568417, Dobra 50, 31000 Brijest</item>
    </izvorni_sadrzaj>
    <derivirana_varijabla naziv="DomainObject.Predmet.OstaliListFormatedWithAdressOIB_1">
      <item>Branko Mučer, OIB 62545568417, Dobra 50, 31000 Brijest</item>
    </derivirana_varijabla>
  </DomainObject.Predmet.OstaliListFormatedWithAdressOIB>
  <DomainObject.Predmet.OstaliListNazivFormated>
    <izvorni_sadrzaj>
      <item>Branko Mučer</item>
    </izvorni_sadrzaj>
    <derivirana_varijabla naziv="DomainObject.Predmet.OstaliListNazivFormated_1">
      <item>Branko Mučer</item>
    </derivirana_varijabla>
  </DomainObject.Predmet.OstaliListNazivFormated>
  <DomainObject.Predmet.OstaliListNazivFormatedOIB>
    <izvorni_sadrzaj>
      <item>Branko Mučer, OIB 62545568417</item>
    </izvorni_sadrzaj>
    <derivirana_varijabla naziv="DomainObject.Predmet.OstaliListNazivFormatedOIB_1">
      <item>Branko Mučer, OIB 62545568417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BIAX d.o.o. za proizvodnju i trgovinu</izvorni_sadrzaj>
    <derivirana_varijabla naziv="DomainObject.Predmet.ProtustrankaIDrugi_1">BIAX 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BIAX d.o.o. za proizvodnju i trgovinu, OIB 74058831766, Dobra Ulica 50, 31000 Osijek</izvorni_sadrzaj>
    <derivirana_varijabla naziv="DomainObject.Predmet.ProtustrankaIDrugiAdressOIB_1">BIAX d.o.o. za proizvodnju i trgovinu, OIB 74058831766, Dobra Ulica 50,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BIAX d.o.o. za proizvodnju i trgovinu</item>
      <item>Branko Mučer</item>
    </izvorni_sadrzaj>
    <derivirana_varijabla naziv="DomainObject.Predmet.SudioniciListNaziv_1">
      <item>FINA RC OSIJEK</item>
      <item>BIAX d.o.o. za proizvodnju i trgovinu</item>
      <item>Branko Mučer</item>
    </derivirana_varijabla>
  </DomainObject.Predmet.SudioniciListNaziv>
  <DomainObject.Predmet.SudioniciListAdressOIB>
    <izvorni_sadrzaj>
      <item>FINA RC OSIJEK, OIB 85821130368</item>
      <item>BIAX d.o.o. za proizvodnju i trgovinu, OIB 74058831766, Dobra Ulica 50,31000 Osijek</item>
      <item>Branko Mučer, OIB 62545568417, Dobra 50,31000 Brijest</item>
    </izvorni_sadrzaj>
    <derivirana_varijabla naziv="DomainObject.Predmet.SudioniciListAdressOIB_1">
      <item>FINA RC OSIJEK, OIB 85821130368</item>
      <item>BIAX d.o.o. za proizvodnju i trgovinu, OIB 74058831766, Dobra Ulica 50,31000 Osijek</item>
      <item>Branko Mučer, OIB 62545568417, Dobra 50,31000 Brijest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74058831766</item>
      <item>, OIB 62545568417</item>
    </izvorni_sadrzaj>
    <derivirana_varijabla naziv="DomainObject.Predmet.SudioniciListNazivOIB_1">
      <item>, OIB 85821130368</item>
      <item>, OIB 74058831766</item>
      <item>, OIB 62545568417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CC78AD-2454-425E-A362-D8591F83B9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1134</properties:Words>
  <properties:Characters>6481</properties:Characters>
  <properties:Lines>153</properties:Lines>
  <properties:Paragraphs>48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2017-11-22T12:30:00Z</dcterms:created>
  <dc:creator>hermanj</dc:creator>
  <cp:lastModifiedBy>Maja Kocijan</cp:lastModifiedBy>
  <cp:lastPrinted>2017-11-22T12:41:00Z</cp:lastPrinted>
  <dcterms:modified xmlns:xsi="http://www.w3.org/2001/XMLSchema-instance" xsi:type="dcterms:W3CDTF">2017-11-22T12:45:00Z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