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8775" w14:paraId="1e18775"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810544">
        <w:rPr>
          <w:szCs w:val="24"/>
          <w:lang w:val="hr-HR"/>
        </w:rPr>
        <w:t>1. lipnja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21722A">
        <w:rPr>
          <w:lang w:val="hr-HR"/>
        </w:rPr>
        <w:t xml:space="preserve">tri </w:t>
      </w:r>
      <w:r w:rsidR="00312205" w:rsidRPr="00BE00BF">
        <w:rPr>
          <w:lang w:val="hr-HR"/>
        </w:rPr>
        <w:t>mjeseca</w:t>
      </w:r>
      <w:r w:rsidR="0021722A">
        <w:rPr>
          <w:lang w:val="hr-HR"/>
        </w:rPr>
        <w:t>, odnosno od 1. lipnja 2016. god. do 31. kolovoza 2016.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na radnom mjestu računovođe, uz mjesečnu plaću u iznosu od 4.500,00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na radnom mjestu računovođe, uz mjesečnu plaću u iznosu od 4.500,00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330D26" w:rsidP="00330D26" w:rsidR="00330D26">
      <w:pPr>
        <w:jc w:val="both"/>
        <w:rPr>
          <w:lang w:val="hr-HR"/>
        </w:rPr>
      </w:pPr>
    </w:p>
    <w:p w:rsidRDefault="0021722A" w:rsidP="00330D26" w:rsidR="0021722A" w:rsidRPr="0021722A">
      <w:pPr>
        <w:jc w:val="both"/>
        <w:rPr>
          <w:b/>
          <w:lang w:val="hr-HR"/>
        </w:rPr>
      </w:pPr>
      <w:r>
        <w:rPr>
          <w:lang w:val="hr-HR"/>
        </w:rPr>
        <w:t>II. Odobravaju se ugovori o radu na određeno vrijeme koje je stečajni upravitelj Vedran  Šeparović do sada sklopio sa</w:t>
      </w:r>
      <w:r w:rsidR="008C6ECB">
        <w:rPr>
          <w:lang w:val="hr-HR"/>
        </w:rPr>
        <w:t xml:space="preserve"> naprijed navedenim</w:t>
      </w:r>
      <w:r>
        <w:rPr>
          <w:lang w:val="hr-HR"/>
        </w:rPr>
        <w:t xml:space="preserve"> radnicima stečajnog dužnika</w:t>
      </w:r>
      <w:r w:rsidR="008C6ECB">
        <w:rPr>
          <w:lang w:val="hr-HR"/>
        </w:rPr>
        <w:t>.</w:t>
      </w:r>
      <w:r>
        <w:rPr>
          <w:b/>
          <w:lang w:val="hr-HR"/>
        </w:rPr>
        <w:t xml:space="preserve">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I.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21722A" w:rsidP="00247D9D" w:rsidR="0021722A" w:rsidRPr="00BE00BF">
      <w:pPr>
        <w:jc w:val="both"/>
        <w:rPr>
          <w:lang w:val="hr-HR"/>
        </w:rPr>
      </w:pPr>
      <w:r>
        <w:rPr>
          <w:lang w:val="hr-HR"/>
        </w:rPr>
        <w:lastRenderedPageBreak/>
        <w:tab/>
        <w:t>Podneskom od 23.05.2016. god. stečajni upravitelj je naveo da je kod stečajnog dužnika za sada zaposleno četvero radnika na određeno vrijeme do 31. svibnja 2016. god. i to dvoje računovođa, pravnica i domar. Isti je, radi završetka započetih poslova, predložio sa tim istim radnicima sklopiti nove ugovore o radu na određeno vrijeme od tri mjeseca, odnosno od 01.06.2016. god. do 31.08.2016. god.</w:t>
      </w:r>
      <w:r w:rsidR="00B37596">
        <w:rPr>
          <w:lang w:val="hr-HR"/>
        </w:rPr>
        <w:t xml:space="preserve"> Tako je isti predložio sklopiti ugovor o radu s Zoricom Lauš Pionić</w:t>
      </w:r>
      <w:r w:rsidR="00533C57">
        <w:rPr>
          <w:lang w:val="hr-HR"/>
        </w:rPr>
        <w:t>,</w:t>
      </w:r>
      <w:r w:rsidR="00B37596">
        <w:rPr>
          <w:lang w:val="hr-HR"/>
        </w:rPr>
        <w:t xml:space="preserve"> na radnom mjestu pravnice, radi nastavka obavljanja pravnih poslova za stečajnog dužnika, vođenja sporova te sređivanja imovinsko-pravnog stanja imovine. Nadalje, sklapanje ugovora predloženo je i s Danicom Andabak na radnom mjestu računovođe radi obavljanja financijskih poslova, sređivanja financijske dokumentacije i dr</w:t>
      </w:r>
      <w:r w:rsidR="00533C57">
        <w:rPr>
          <w:lang w:val="hr-HR"/>
        </w:rPr>
        <w:t>., kao</w:t>
      </w:r>
      <w:r w:rsidR="00B37596">
        <w:rPr>
          <w:lang w:val="hr-HR"/>
        </w:rPr>
        <w:t xml:space="preserve"> i s Draganom Arapović, također na radnom mjestu računovođe, radi obavljanja poslova obračuna plaća, sređivanja kadrovske dokumentacije, sređivanja radno-pravnog statusa, u suradnji s HZMO, za više stotina bivših radnika stečajnog dužnika. Na koncu</w:t>
      </w:r>
      <w:r w:rsidR="00533C57">
        <w:rPr>
          <w:lang w:val="hr-HR"/>
        </w:rPr>
        <w:t>,</w:t>
      </w:r>
      <w:r w:rsidR="00B37596">
        <w:rPr>
          <w:lang w:val="hr-HR"/>
        </w:rPr>
        <w:t xml:space="preserve"> sklapanje ugovora</w:t>
      </w:r>
      <w:r w:rsidR="00533C57">
        <w:rPr>
          <w:lang w:val="hr-HR"/>
        </w:rPr>
        <w:t xml:space="preserve"> o radu</w:t>
      </w:r>
      <w:r w:rsidR="00B37596">
        <w:rPr>
          <w:lang w:val="hr-HR"/>
        </w:rPr>
        <w:t xml:space="preserve"> predloženo je i s Ivicom Kevom</w:t>
      </w:r>
      <w:r w:rsidR="00533C57">
        <w:rPr>
          <w:lang w:val="hr-HR"/>
        </w:rPr>
        <w:t>,</w:t>
      </w:r>
      <w:r w:rsidR="00B37596">
        <w:rPr>
          <w:lang w:val="hr-HR"/>
        </w:rPr>
        <w:t xml:space="preserve"> na radnom mjestu domara</w:t>
      </w:r>
      <w:r w:rsidR="00533C57">
        <w:rPr>
          <w:lang w:val="hr-HR"/>
        </w:rPr>
        <w:t>,</w:t>
      </w:r>
      <w:r w:rsidR="00B37596">
        <w:rPr>
          <w:lang w:val="hr-HR"/>
        </w:rPr>
        <w:t xml:space="preserve"> radi nastavka obavljanja poslova čuvanja i održavanja materijalne imovine stečajnog dužnika, očitanja potrošnje struje i vode te kontrole zakupoprimaca. Za prva tri radnika predložena je mjesečna plaća u iznosu od 4.500,00 kn neto, dok je za Ivicu Kevu predložena plaća u iznosu od 4.000,00 kn neto mjesečno. Stečajni upravitelj je istakao da stečajni dužnik ostvaruje prihode od zakupa te da su ti prihodi dostatni za financiranje stečajnog postupka te plaće naprijed navedenim radnicima zaposlenim na određeno vrijeme. U privitku tog podneska stečajni upravitelj je dostavio i popis poslova kojeg su radnice u računovodstvu, Danica Andabak i Dragana Arapović do sada obavljale i koje bi poslove još trebale obaviti, kao i vrijeme potrebno za njihovo obavljanje. </w:t>
      </w:r>
    </w:p>
    <w:p w:rsidRDefault="00330D26" w:rsidP="00247D9D" w:rsidR="00330D2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Stečajnog zakona (NN br. 44/96, 29/99, 129/00, 123/03, 82/06, 116/10, 25/12, 133/12 i 45/13 dalje SZ)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(pogotovo stanja nekretnina i njihovog upisa u zemljišne knjige),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(pokretne) imovine stečajnog dužnika također logično i opravdano obavljanje poslova domara. Upravo stoga ovaj sud je smatrao opravdanim odobriti stečajnom upravitelju sklapanje ugovora o radu na određeno vrijeme s predloženih četvero radnika, imajući pritom u vidu da se prema navodima stečajnog upravitelja plaće istih mogu podmiriti iz prihoda koje stečajni dužnik ostvaruje od zakupa. </w:t>
      </w:r>
      <w:r w:rsidR="00C76654">
        <w:rPr>
          <w:lang w:val="hr-HR"/>
        </w:rPr>
        <w:t xml:space="preserve">Iz istih razloga valjalo je odobriti </w:t>
      </w:r>
      <w:r w:rsidR="001418E9">
        <w:rPr>
          <w:lang w:val="hr-HR"/>
        </w:rPr>
        <w:t xml:space="preserve">ugovore o radu na određeno vrijeme koje je stečajni upravitelj sklopio sa </w:t>
      </w:r>
      <w:r w:rsidR="001418E9" w:rsidRPr="00533C57">
        <w:rPr>
          <w:lang w:val="hr-HR"/>
        </w:rPr>
        <w:t>navedenim</w:t>
      </w:r>
      <w:r w:rsidR="001418E9">
        <w:rPr>
          <w:lang w:val="hr-HR"/>
        </w:rPr>
        <w:t xml:space="preserve"> radnicima stečajnog dužnika u dosadašnjem </w:t>
      </w:r>
      <w:r w:rsidR="00C76654">
        <w:rPr>
          <w:lang w:val="hr-HR"/>
        </w:rPr>
        <w:t>tijeku</w:t>
      </w:r>
      <w:r w:rsidR="001418E9">
        <w:rPr>
          <w:lang w:val="hr-HR"/>
        </w:rPr>
        <w:t xml:space="preserve"> stečajnog postupka.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810544">
        <w:rPr>
          <w:lang w:val="hr-HR"/>
        </w:rPr>
        <w:t>1. lipnja</w:t>
      </w:r>
      <w:r w:rsidR="002B6C44" w:rsidRPr="00BE00BF">
        <w:rPr>
          <w:lang w:val="hr-HR"/>
        </w:rPr>
        <w:t xml:space="preserve"> 2016</w:t>
      </w:r>
      <w:r w:rsidR="00964A7F" w:rsidRPr="00BE00BF">
        <w:rPr>
          <w:lang w:val="hr-HR"/>
        </w:rPr>
        <w:t>. godine.</w:t>
      </w:r>
    </w:p>
    <w:p w:rsidRDefault="00964A7F" w:rsidP="00964A7F" w:rsidR="002B32D0" w:rsidRPr="00BE00BF">
      <w:pPr>
        <w:jc w:val="both"/>
        <w:rPr>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D9457A" w:rsidP="0094373F" w:rsidR="00D9457A" w:rsidRPr="00BE00BF">
      <w:pPr>
        <w:jc w:val="both"/>
        <w:rPr>
          <w:lang w:val="hr-HR"/>
        </w:rPr>
      </w:pPr>
    </w:p>
    <w:p w:rsidRDefault="002612F2" w:rsidP="0094373F" w:rsidR="002612F2" w:rsidRPr="00BE00BF">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2B6C44" w:rsidP="007657A3" w:rsidR="00805EB1" w:rsidRPr="00BE00BF">
      <w:pPr>
        <w:numPr>
          <w:ilvl w:val="0"/>
          <w:numId w:val="3"/>
        </w:numPr>
        <w:jc w:val="both"/>
        <w:rPr>
          <w:lang w:val="hr-HR"/>
        </w:rPr>
      </w:pPr>
      <w:r w:rsidRPr="00BE00BF">
        <w:rPr>
          <w:lang w:val="hr-HR"/>
        </w:rPr>
        <w:t>e-Oglasna ploča suda, rok 16 dana</w:t>
      </w:r>
    </w:p>
    <w:p w:rsidRDefault="0094373F" w:rsidP="0094373F" w:rsidR="00247D9D" w:rsidRPr="00BE00BF">
      <w:pPr>
        <w:numPr>
          <w:ilvl w:val="0"/>
          <w:numId w:val="3"/>
        </w:numPr>
        <w:jc w:val="both"/>
        <w:rPr>
          <w:lang w:val="hr-HR"/>
        </w:rPr>
      </w:pPr>
      <w:r w:rsidRPr="00BE00BF">
        <w:rPr>
          <w:lang w:val="hr-HR"/>
        </w:rPr>
        <w:t>u spis</w:t>
      </w:r>
    </w:p>
    <w:sectPr w:rsidSect="0090754B" w:rsidR="00247D9D" w:rsidRPr="00BE00BF">
      <w:headerReference w:type="default" r:id="rId11"/>
      <w:pgSz w:h="15840" w:w="12240"/>
      <w:pgMar w:gutter="0" w:footer="709" w:header="709" w:left="1797" w:bottom="1702"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F9283D" w:rsidRPr="00F9283D">
      <w:rPr>
        <w:noProof/>
        <w:lang w:val="hr-HR"/>
      </w:rPr>
      <w:t>3</w:t>
    </w:r>
    <w:r>
      <w:fldChar w:fldCharType="end"/>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A7172"/>
    <w:rsid w:val="001D3A50"/>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0D26"/>
    <w:rsid w:val="00331293"/>
    <w:rsid w:val="00333ABE"/>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56C2"/>
    <w:rsid w:val="00533C57"/>
    <w:rsid w:val="00536182"/>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10544"/>
    <w:rsid w:val="00836BD1"/>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47CC1"/>
    <w:rsid w:val="00A50D9D"/>
    <w:rsid w:val="00A6343F"/>
    <w:rsid w:val="00A63AE2"/>
    <w:rsid w:val="00A76440"/>
    <w:rsid w:val="00A82F7B"/>
    <w:rsid w:val="00A83B92"/>
    <w:rsid w:val="00A9290A"/>
    <w:rsid w:val="00A93CC7"/>
    <w:rsid w:val="00AE304B"/>
    <w:rsid w:val="00AE3066"/>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20E03"/>
    <w:rsid w:val="00F373A1"/>
    <w:rsid w:val="00F41799"/>
    <w:rsid w:val="00F41A3E"/>
    <w:rsid w:val="00F437BA"/>
    <w:rsid w:val="00F44A39"/>
    <w:rsid w:val="00F450E2"/>
    <w:rsid w:val="00F56A92"/>
    <w:rsid w:val="00F77480"/>
    <w:rsid w:val="00F833D5"/>
    <w:rsid w:val="00F9173B"/>
    <w:rsid w:val="00F9283D"/>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9283D"/>
    <w:rPr>
      <w:color w:val="808080"/>
      <w:bdr w:space="0" w:sz="0" w:color="auto" w:val="none"/>
      <w:shd w:fill="auto" w:color="auto" w:val="clear"/>
    </w:rPr>
  </w:style>
  <w:style w:customStyle="true" w:styleId="eSPISCCParagraphDefaultFont" w:type="character">
    <w:name w:val="eSPIS_CC_Paragraph Default Font"/>
    <w:basedOn w:val="Zadanifontodlomka"/>
    <w:rsid w:val="00F9283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9283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9283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283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9283D"/>
    <w:rPr>
      <w:color w:val="808080"/>
      <w:bdr w:color="auto" w:space="0" w:sz="0" w:val="none"/>
      <w:shd w:color="auto" w:fill="auto" w:val="clear"/>
    </w:rPr>
  </w:style>
  <w:style w:customStyle="1" w:styleId="eSPISCCParagraphDefaultFont" w:type="character">
    <w:name w:val="eSPIS_CC_Paragraph Default Font"/>
    <w:basedOn w:val="Zadanifontodlomka"/>
    <w:rsid w:val="00F9283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9283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9283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283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izvorni_sadrzaj>
    <derivirana_varijabla naziv="DomainObject.Predmet.ProtustrankaFormated_1">  KAŠTELANSKI STAKLENICI dioničko društvo za poljoprivrednu proizvodnju, usluge i promet roba</derivirana_varijabla>
  </DomainObject.Predmet.ProtustrankaFormated>
  <DomainObject.Predmet.ProtustrankaFormatedOIB>
    <izvorni_sadrzaj>  KAŠTELANSKI STAKLENICI dioničko društvo za poljoprivrednu proizvodnju, usluge i promet roba, OIB 47079015776</izvorni_sadrzaj>
    <derivirana_varijabla naziv="DomainObject.Predmet.ProtustrankaFormatedOIB_1">  KAŠTELANSKI STAKLENICI dioničko društvo za poljoprivrednu proizvodnju, usluge i promet roba, OIB 47079015776</derivirana_varijabla>
  </DomainObject.Predmet.ProtustrankaFormatedOIB>
  <DomainObject.Predmet.ProtustrankaFormatedWithAdress>
    <izvorni_sadrzaj> KAŠTELANSKI STAKLENICI dioničko društvo za poljoprivrednu proizvodnju, usluge i promet roba, Kaštel štafilić, Ivana Pavla II 404, 21217 Kaštel Štafilić</izvorni_sadrzaj>
    <derivirana_varijabla naziv="DomainObject.Predmet.ProtustrankaFormatedWithAdress_1"> KAŠTELANSKI STAKLENICI dioničko društvo za poljoprivrednu proizvodnju, usluge i promet roba,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OIB 47079015776, Kaštel štafilić, Ivana Pavla II 404, 21217 Kaštel Štafilić</izvorni_sadrzaj>
    <derivirana_varijabla naziv="DomainObject.Predmet.ProtustrankaFormatedWithAdressOIB_1"> KAŠTELANSKI STAKLENICI dioničko društvo za poljoprivrednu proizvodnju, usluge i promet roba,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Kaštel štafilić, Ivana Pavla II 404, 21217 Kaštel Štafilić</izvorni_sadrzaj>
    <derivirana_varijabla naziv="DomainObject.Predmet.ProtustrankaWithAdress_1">KAŠTELANSKI STAKLENICI dioničko društvo za poljoprivrednu proizvodnju, usluge i promet roba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OIB 47079015776, Kaštel štafilić, Ivana Pavla II 404, 21217 Kaštel Štafilić</izvorni_sadrzaj>
    <derivirana_varijabla naziv="DomainObject.Predmet.ProtustrankaWithAdressOIB_1">KAŠTELANSKI STAKLENICI dioničko društvo za poljoprivrednu proizvodnju, usluge i promet roba,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izvorni_sadrzaj>
    <derivirana_varijabla naziv="DomainObject.Predmet.ProtustrankaNazivFormated_1">KAŠTELANSKI STAKLENICI dioničko društvo za poljoprivrednu proizvodnju, usluge i promet roba</derivirana_varijabla>
  </DomainObject.Predmet.ProtustrankaNazivFormated>
  <DomainObject.Predmet.ProtustrankaNazivFormatedOIB>
    <izvorni_sadrzaj>KAŠTELANSKI STAKLENICI dioničko društvo za poljoprivrednu proizvodnju, usluge i promet roba, OIB 47079015776</izvorni_sadrzaj>
    <derivirana_varijabla naziv="DomainObject.Predmet.ProtustrankaNazivFormatedOIB_1">KAŠTELANSKI STAKLENICI dioničko društvo za poljoprivrednu proizvodnju, usluge i promet roba,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item>
    </izvorni_sadrzaj>
    <derivirana_varijabla naziv="DomainObject.Predmet.ProtuStrankaListFormated_1">
      <item>KAŠTELANSKI STAKLENICI dioničko društvo za poljoprivrednu proizvodnju, usluge i promet roba</item>
    </derivirana_varijabla>
  </DomainObject.Predmet.ProtuStrankaListFormated>
  <DomainObject.Predmet.ProtuStrankaListFormatedOIB>
    <izvorni_sadrzaj>
      <item>KAŠTELANSKI STAKLENICI dioničko društvo za poljoprivrednu proizvodnju, usluge i promet roba, OIB 47079015776</item>
    </izvorni_sadrzaj>
    <derivirana_varijabla naziv="DomainObject.Predmet.ProtuStrankaListFormatedOIB_1">
      <item>KAŠTELANSKI STAKLENICI dioničko društvo za poljoprivrednu proizvodnju, usluge i promet roba, OIB 47079015776</item>
    </derivirana_varijabla>
  </DomainObject.Predmet.ProtuStrankaListFormatedOIB>
  <DomainObject.Predmet.ProtuStrankaListFormatedWithAdress>
    <izvorni_sadrzaj>
      <item>KAŠTELANSKI STAKLENICI dioničko društvo za poljoprivrednu proizvodnju, usluge i promet roba, Kaštel štafilić, Ivana Pavla II 404, 21217 Kaštel Štafilić</item>
    </izvorni_sadrzaj>
    <derivirana_varijabla naziv="DomainObject.Predmet.ProtuStrankaListFormatedWithAdress_1">
      <item>KAŠTELANSKI STAKLENICI dioničko društvo za poljoprivrednu proizvodnju, usluge i promet roba,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item>
    </izvorni_sadrzaj>
    <derivirana_varijabla naziv="DomainObject.Predmet.ProtuStrankaListNazivFormated_1">
      <item>KAŠTELANSKI STAKLENICI dioničko društvo za poljoprivrednu proizvodnju, usluge i promet roba</item>
    </derivirana_varijabla>
  </DomainObject.Predmet.ProtuStrankaListNazivFormated>
  <DomainObject.Predmet.ProtuStrankaListNazivFormatedOIB>
    <izvorni_sadrzaj>
      <item>KAŠTELANSKI STAKLENICI dioničko društvo za poljoprivrednu proizvodnju, usluge i promet roba, OIB 47079015776</item>
    </izvorni_sadrzaj>
    <derivirana_varijabla naziv="DomainObject.Predmet.ProtuStrankaListNazivFormatedOIB_1">
      <item>KAŠTELANSKI STAKLENICI dioničko društvo za poljoprivrednu proizvodnju, usluge i promet roba,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izvorni_sadrzaj>
    <derivirana_varijabla naziv="DomainObject.Predmet.ProtustrankaIDrugi_1">KAŠTELANSKI STAKLENICI dioničko društvo za poljoprivrednu proizvodnju, usluge i promet roba</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OIB 47079015776, Kaštel štafilić, Ivana Pavla II 404, 21217 Kaštel Štafilić</izvorni_sadrzaj>
    <derivirana_varijabla naziv="DomainObject.Predmet.ProtustrankaIDrugiAdressOIB_1">KAŠTELANSKI STAKLENICI dioničko društvo za poljoprivrednu proizvodnju, usluge i promet roba,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F0E0A-7482-4CBA-8195-E3304CC501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972</properties:Words>
  <properties:Characters>5330</properties:Characters>
  <properties:Lines>116</properties:Lines>
  <properties:Paragraphs>30</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2016-02-15T12:55:00Z</dcterms:created>
  <dc:creator>pbacic</dc:creator>
  <cp:lastModifiedBy>Paško Bačić</cp:lastModifiedBy>
  <cp:lastPrinted>2016-06-02T11:25:00Z</cp:lastPrinted>
  <dcterms:modified xmlns:xsi="http://www.w3.org/2001/XMLSchema-instance" xsi:type="dcterms:W3CDTF">2016-06-02T12:35:00Z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