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d41b" w14:paraId="fc4d41b" w:rsidRDefault="0007690B" w:rsidP="0007690B" w:rsidR="0007690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07690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07690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 xml:space="preserve">           Pazin, Dršćevka 1</w:t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Trgovački sud u Pazinu, po sutkinji Tijani Licul, radi provedbe naknadne diobe nad dužnikom – stečajnom masom iza trgovačkog društva LI-RO d.o.o. u stečaju, Buzet, Sportska 2,  OIB: 99961336071,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7690B" w:rsidP="0007690B" w:rsid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na ime nagrade i naknade troškova priznaje </w:t>
      </w:r>
      <w:r w:rsidR="00D847CF">
        <w:rPr>
          <w:rFonts w:cs="Times New Roman" w:hAnsi="Times New Roman" w:ascii="Times New Roman"/>
          <w:sz w:val="24"/>
          <w:szCs w:val="24"/>
        </w:rPr>
        <w:t>se ukupan iznos od 28.555,41 kn (dvadesetiosamtisućapetstopedesetipetkunaičetrdesetijednalipa).</w:t>
      </w:r>
    </w:p>
    <w:p w:rsidRDefault="0007690B" w:rsidP="0007690B" w:rsid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9FC" w:rsidP="0007690B" w:rsidR="000014E8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Rješenjem posl. broj: 4 St-807/16-20 od 05. listopada 2016. godine nastavljen je stečajni postupak u odnosu na stečajnu masu</w:t>
      </w:r>
      <w:r w:rsidR="002C27F9">
        <w:rPr>
          <w:rFonts w:cs="Times New Roman" w:hAnsi="Times New Roman" w:ascii="Times New Roman"/>
          <w:sz w:val="24"/>
          <w:szCs w:val="24"/>
        </w:rPr>
        <w:t xml:space="preserve"> iza trgovačkog društva LI-RO d.</w:t>
      </w:r>
      <w:r w:rsidRPr="0007690B">
        <w:rPr>
          <w:rFonts w:cs="Times New Roman" w:hAnsi="Times New Roman" w:ascii="Times New Roman"/>
          <w:sz w:val="24"/>
          <w:szCs w:val="24"/>
        </w:rPr>
        <w:t>o.o. „u stečaju“.</w:t>
      </w: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>Stečajna masa unovčena je za iznos od 180.000,00 kn.</w:t>
      </w: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 xml:space="preserve">Stečajni upravitelj je u podnesku od 06. kolovoza 2018. godine zatražio naknadu troškova i to trošak izrade pečata u iznosu od 200,00 </w:t>
      </w:r>
      <w:r w:rsidR="00D847CF">
        <w:rPr>
          <w:rFonts w:cs="Times New Roman" w:hAnsi="Times New Roman" w:ascii="Times New Roman"/>
          <w:sz w:val="24"/>
          <w:szCs w:val="24"/>
        </w:rPr>
        <w:t>kn, trošak biljega u iznosu od 4</w:t>
      </w:r>
      <w:r w:rsidRPr="0007690B">
        <w:rPr>
          <w:rFonts w:cs="Times New Roman" w:hAnsi="Times New Roman" w:ascii="Times New Roman"/>
          <w:sz w:val="24"/>
          <w:szCs w:val="24"/>
        </w:rPr>
        <w:t xml:space="preserve">0,00 kn, </w:t>
      </w:r>
      <w:r w:rsidR="00D847CF">
        <w:rPr>
          <w:rFonts w:cs="Times New Roman" w:hAnsi="Times New Roman" w:ascii="Times New Roman"/>
          <w:sz w:val="24"/>
          <w:szCs w:val="24"/>
        </w:rPr>
        <w:t xml:space="preserve">trošak </w:t>
      </w:r>
      <w:r w:rsidRPr="0007690B">
        <w:rPr>
          <w:rFonts w:cs="Times New Roman" w:hAnsi="Times New Roman" w:ascii="Times New Roman"/>
          <w:sz w:val="24"/>
          <w:szCs w:val="24"/>
        </w:rPr>
        <w:t>poštarine u iznosu od 14,20 kn te javnobilježnički trošak ovjere potpisa na tabularnoj izjavi u iznosu od 47,50 kn (sve dokumentirano rač</w:t>
      </w:r>
      <w:r w:rsidR="0007690B">
        <w:rPr>
          <w:rFonts w:cs="Times New Roman" w:hAnsi="Times New Roman" w:ascii="Times New Roman"/>
          <w:sz w:val="24"/>
          <w:szCs w:val="24"/>
        </w:rPr>
        <w:t xml:space="preserve">unima na listu 133 i 144 spisa), što mu se sve priznaje sukladno čl. 94. st. 1. Stečajnog zakona </w:t>
      </w:r>
      <w:r w:rsidR="0007690B" w:rsidRPr="00831DE5">
        <w:rPr>
          <w:rFonts w:cs="Times New Roman" w:hAnsi="Times New Roman" w:ascii="Times New Roman"/>
          <w:sz w:val="24"/>
          <w:szCs w:val="24"/>
        </w:rPr>
        <w:t xml:space="preserve">(Narodne novine broj 71/15, </w:t>
      </w:r>
      <w:r w:rsidR="0007690B">
        <w:rPr>
          <w:rFonts w:cs="Times New Roman" w:hAnsi="Times New Roman" w:ascii="Times New Roman"/>
          <w:sz w:val="24"/>
          <w:szCs w:val="24"/>
        </w:rPr>
        <w:t xml:space="preserve">104/17, </w:t>
      </w:r>
      <w:r w:rsidR="0007690B" w:rsidRPr="00831DE5">
        <w:rPr>
          <w:rFonts w:cs="Times New Roman" w:hAnsi="Times New Roman" w:ascii="Times New Roman"/>
          <w:sz w:val="24"/>
          <w:szCs w:val="24"/>
        </w:rPr>
        <w:t>dalje: SZ)</w:t>
      </w:r>
      <w:r w:rsidR="0007690B">
        <w:rPr>
          <w:rFonts w:cs="Times New Roman" w:hAnsi="Times New Roman" w:ascii="Times New Roman"/>
          <w:sz w:val="24"/>
          <w:szCs w:val="24"/>
        </w:rPr>
        <w:t>.</w:t>
      </w: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 xml:space="preserve">Isto tako stečajni upravitelj je zatražio na ime nagrade iznos od 25.600,00 kn, </w:t>
      </w:r>
      <w:r w:rsidRPr="000769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iznos mu je u cijelosti priznat sukladno čl. 7. Uredbe o kriterijima i načinu obračuna i plaćanja nagrade stečajnim upraviteljima (Narodne novine </w:t>
      </w:r>
      <w:r w:rsidR="00D847CF">
        <w:rPr>
          <w:rFonts w:cs="Times New Roman" w:eastAsia="Times New Roman" w:hAnsi="Times New Roman" w:ascii="Times New Roman"/>
          <w:sz w:val="24"/>
          <w:szCs w:val="24"/>
          <w:lang w:eastAsia="hr-HR"/>
        </w:rPr>
        <w:t>broj 105/15)</w:t>
      </w:r>
      <w:r w:rsidRPr="000769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čl. 94. st. 1. SZ-a. </w:t>
      </w:r>
      <w:r w:rsidRPr="0007690B">
        <w:rPr>
          <w:rFonts w:cs="Times New Roman" w:hAnsi="Times New Roman" w:ascii="Times New Roman"/>
          <w:sz w:val="24"/>
          <w:szCs w:val="24"/>
          <w:shd w:fill="FFFFFF" w:color="auto" w:val="clear"/>
        </w:rPr>
        <w:t>Na tako priznati iznos valja obračunati dodatnih 7,5% na ime doprinosa za zdravstveno osiguranje (mišljenje Porezne uprave klasa: 423-01/17-01/468, ur broj: 513-07-21-01/18-2 od 17.01.2018) što iznosi 1.920,00 kn tako da se stečajnom upravitelju na ime nagrade priznaje ukupan bruto iznos od 27.520,00 kn.</w:t>
      </w: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>Na ime putnih troškova za dolazak na sud u Pazin</w:t>
      </w:r>
      <w:r>
        <w:rPr>
          <w:rFonts w:cs="Times New Roman" w:hAnsi="Times New Roman" w:ascii="Times New Roman"/>
          <w:sz w:val="24"/>
          <w:szCs w:val="24"/>
        </w:rPr>
        <w:t xml:space="preserve"> (ukupno tri puta)</w:t>
      </w:r>
      <w:r w:rsidRPr="0007690B">
        <w:rPr>
          <w:rFonts w:cs="Times New Roman" w:hAnsi="Times New Roman" w:ascii="Times New Roman"/>
          <w:sz w:val="24"/>
          <w:szCs w:val="24"/>
        </w:rPr>
        <w:t xml:space="preserve"> stečajni upravitelj potražuje iznos od 152,00 kn po dolasku neto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07690B">
        <w:rPr>
          <w:rFonts w:cs="Times New Roman" w:hAnsi="Times New Roman" w:ascii="Times New Roman"/>
          <w:sz w:val="24"/>
          <w:szCs w:val="24"/>
        </w:rPr>
        <w:t xml:space="preserve"> odnosno ukupno 733,71 kn</w:t>
      </w:r>
      <w:r>
        <w:rPr>
          <w:rFonts w:cs="Times New Roman" w:hAnsi="Times New Roman" w:ascii="Times New Roman"/>
          <w:sz w:val="24"/>
          <w:szCs w:val="24"/>
        </w:rPr>
        <w:t xml:space="preserve"> bruto</w:t>
      </w:r>
      <w:r w:rsidRPr="0007690B">
        <w:rPr>
          <w:rFonts w:cs="Times New Roman" w:hAnsi="Times New Roman" w:ascii="Times New Roman"/>
          <w:sz w:val="24"/>
          <w:szCs w:val="24"/>
        </w:rPr>
        <w:t>, sukladno obračunu na listu 136 spisa,</w:t>
      </w:r>
      <w:r>
        <w:rPr>
          <w:rFonts w:cs="Times New Roman" w:hAnsi="Times New Roman" w:ascii="Times New Roman"/>
          <w:sz w:val="24"/>
          <w:szCs w:val="24"/>
        </w:rPr>
        <w:t xml:space="preserve"> što mu se u cijelosti priznaje sukladno čl. 94. st. 1. SZ-a.</w:t>
      </w:r>
      <w:r w:rsidRPr="000769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>Radi svega navedenog odlučeno je kao u izreci ovog rješenja.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1</w:t>
      </w:r>
      <w:r w:rsidR="002C27F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0E2F1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7690B" w:rsidP="0007690B" w:rsidR="0007690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07690B" w:rsidP="0007690B" w:rsidR="0007690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Tijana Licul</w:t>
      </w: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 xml:space="preserve">Protiv ovog rješenja pravo na žalbu imaju </w:t>
      </w:r>
      <w:r w:rsidRPr="0007690B">
        <w:rPr>
          <w:rStyle w:val="apple-converted-space"/>
          <w:rFonts w:cs="Times New Roman" w:hAnsi="Times New Roman" w:ascii="Times New Roman"/>
          <w:sz w:val="24"/>
          <w:szCs w:val="24"/>
          <w:shd w:fill="FFFFFF" w:color="auto" w:val="clear"/>
        </w:rPr>
        <w:t> </w:t>
      </w:r>
      <w:r w:rsidRPr="0007690B">
        <w:rPr>
          <w:rFonts w:cs="Times New Roman" w:hAnsi="Times New Roman" w:ascii="Times New Roman"/>
          <w:sz w:val="24"/>
          <w:szCs w:val="24"/>
          <w:shd w:fill="FFFFFF" w:color="auto" w:val="clear"/>
        </w:rPr>
        <w:t>imaju stečajni upravitelj i svaki stečajni vjerovnik.</w:t>
      </w:r>
      <w:r w:rsidRPr="0007690B">
        <w:rPr>
          <w:rFonts w:cs="Times New Roman" w:hAnsi="Times New Roman" w:ascii="Times New Roman"/>
          <w:sz w:val="24"/>
          <w:szCs w:val="24"/>
        </w:rPr>
        <w:t xml:space="preserve"> Žalba se podnosi u roku od 8 dana od dana dostave, a dostava se smatra obavljenom istekom osmoga dana od dana objave pismena na mrežnoj stranici e-Oglasna ploča sudova (čl. 12. SZ-a). Žalba se dostavlja putem ovog suda, a o žalbi odlučuje Visoki trgovački sud Republike Hrvatske. </w:t>
      </w:r>
    </w:p>
    <w:p w:rsidRDefault="0007690B" w:rsidP="0007690B" w:rsidR="0007690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7690B" w:rsidP="0007690B" w:rsidR="0007690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oglasna ploča suda 8 dana</w:t>
      </w:r>
    </w:p>
    <w:p w:rsidRDefault="0007690B" w:rsidP="0007690B" w:rsidR="0007690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7690B" w:rsidR="0007690B" w:rsidRPr="000769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90B" w:rsidP="0007690B" w:rsidR="0007690B">
      <w:pPr>
        <w:spacing w:lineRule="auto" w:line="240" w:after="0"/>
      </w:pPr>
      <w:r>
        <w:separator/>
      </w:r>
    </w:p>
  </w:endnote>
  <w:endnote w:id="0" w:type="continuationSeparator">
    <w:p w:rsidRDefault="0007690B" w:rsidP="0007690B" w:rsidR="000769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90B" w:rsidP="0007690B" w:rsidR="0007690B">
      <w:pPr>
        <w:spacing w:lineRule="auto" w:line="240" w:after="0"/>
      </w:pPr>
      <w:r>
        <w:separator/>
      </w:r>
    </w:p>
  </w:footnote>
  <w:footnote w:id="0" w:type="continuationSeparator">
    <w:p w:rsidRDefault="0007690B" w:rsidP="0007690B" w:rsidR="000769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873906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690B" w:rsidP="0007690B" w:rsidR="0007690B" w:rsidRPr="0007690B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7690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690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690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27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690B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St-807/16</w:t>
        </w:r>
        <w:r w:rsidR="002C27F9">
          <w:rPr>
            <w:rFonts w:cs="Times New Roman" w:hAnsi="Times New Roman" w:ascii="Times New Roman"/>
            <w:sz w:val="24"/>
            <w:szCs w:val="24"/>
          </w:rPr>
          <w:t>-63</w:t>
        </w:r>
      </w:p>
    </w:sdtContent>
  </w:sdt>
  <w:p w:rsidRDefault="0007690B" w:rsidR="000769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7F9" w:rsidP="0007690B" w:rsidR="0007690B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St-807/16-63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9FC"/>
    <w:rsid w:val="000014E8"/>
    <w:rsid w:val="0007690B"/>
    <w:rsid w:val="00254BA2"/>
    <w:rsid w:val="002C27F9"/>
    <w:rsid w:val="00597F83"/>
    <w:rsid w:val="008E39FC"/>
    <w:rsid w:val="00D8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9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90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690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07690B"/>
  </w:style>
  <w:style w:styleId="Zaglavlje" w:type="paragraph">
    <w:name w:val="header"/>
    <w:basedOn w:val="Normal"/>
    <w:link w:val="ZaglavljeChar"/>
    <w:uiPriority w:val="99"/>
    <w:unhideWhenUsed/>
    <w:rsid w:val="000769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90B"/>
  </w:style>
  <w:style w:styleId="Podnoje" w:type="paragraph">
    <w:name w:val="footer"/>
    <w:basedOn w:val="Normal"/>
    <w:link w:val="PodnojeChar"/>
    <w:uiPriority w:val="99"/>
    <w:unhideWhenUsed/>
    <w:rsid w:val="000769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90B"/>
  </w:style>
  <w:style w:styleId="Tekstrezerviranogmjesta" w:type="character">
    <w:name w:val="Placeholder Text"/>
    <w:basedOn w:val="Zadanifontodlomka"/>
    <w:uiPriority w:val="99"/>
    <w:semiHidden/>
    <w:rsid w:val="002C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7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9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90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690B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07690B"/>
  </w:style>
  <w:style w:styleId="Zaglavlje" w:type="paragraph">
    <w:name w:val="header"/>
    <w:basedOn w:val="Normal"/>
    <w:link w:val="ZaglavljeChar"/>
    <w:uiPriority w:val="99"/>
    <w:unhideWhenUsed/>
    <w:rsid w:val="000769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90B"/>
  </w:style>
  <w:style w:styleId="Podnoje" w:type="paragraph">
    <w:name w:val="footer"/>
    <w:basedOn w:val="Normal"/>
    <w:link w:val="PodnojeChar"/>
    <w:uiPriority w:val="99"/>
    <w:unhideWhenUsed/>
    <w:rsid w:val="000769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90B"/>
  </w:style>
  <w:style w:styleId="Tekstrezerviranogmjesta" w:type="character">
    <w:name w:val="Placeholder Text"/>
    <w:basedOn w:val="Zadanifontodlomka"/>
    <w:uiPriority w:val="99"/>
    <w:semiHidden/>
    <w:rsid w:val="002C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7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St-807/2016-61</izvorni_sadrzaj>
    <derivirana_varijabla naziv="DomainObject.PredzadnjaOdlukaIzPredmeta.Oznaka_1">St-807/2016-61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2130</properties:Characters>
  <properties:Lines>63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2018-10-15T11:19:00Z</dcterms:created>
  <dc:creator>Tijana Licul</dc:creator>
  <cp:lastModifiedBy>Sanja Prodan</cp:lastModifiedBy>
  <cp:lastPrinted>2018-10-16T06:09:00Z</cp:lastPrinted>
  <dcterms:modified xmlns:xsi="http://www.w3.org/2001/XMLSchema-instance" xsi:type="dcterms:W3CDTF">2018-10-16T06:09:00Z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(st80716, troškovi 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