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736A6" w:rsidR="00C736A6">
        <w:tc>
          <w:tcPr>
            <w:tcW w:type="dxa" w:w="2985"/>
            <w:hideMark/>
          </w:tcPr>
          <w:p w:rsidRDefault="00C736A6" w:rsidR="00C736A6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36A6" w:rsidR="00C736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736A6" w:rsidR="00C736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736A6" w:rsidR="00C736A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327e12" w14:paraId="9327e12" w:rsidRDefault="00C736A6" w:rsidP="00C736A6" w:rsidR="00C736A6">
      <w:pPr>
        <w:spacing w:after="0"/>
        <w:jc w:val="right"/>
        <w15:collapsed w:val="false"/>
        <w:rPr>
          <w:sz w:val="12"/>
        </w:rPr>
      </w:pPr>
    </w:p>
    <w:p w:rsidRDefault="00C736A6" w:rsidP="00C736A6" w:rsidR="00C736A6">
      <w:pPr>
        <w:spacing w:after="0"/>
        <w:jc w:val="right"/>
        <w:rPr>
          <w:sz w:val="12"/>
        </w:rPr>
      </w:pPr>
    </w:p>
    <w:p w:rsidRDefault="00C736A6" w:rsidP="00C736A6" w:rsidR="00C736A6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736A6" w:rsidR="00C736A6">
        <w:trPr>
          <w:trHeight w:val="206"/>
          <w:jc w:val="right"/>
        </w:trPr>
        <w:tc>
          <w:tcPr>
            <w:tcW w:type="dxa" w:w="4320"/>
            <w:hideMark/>
          </w:tcPr>
          <w:p w:rsidRDefault="00C736A6" w:rsidR="00C736A6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St-794/2016-60</w:t>
            </w:r>
          </w:p>
        </w:tc>
      </w:tr>
    </w:tbl>
    <w:p w:rsidRDefault="00C736A6" w:rsidP="00C736A6" w:rsidR="00C736A6">
      <w:pPr>
        <w:spacing w:after="0"/>
      </w:pPr>
    </w:p>
    <w:p w:rsidRDefault="00C736A6" w:rsidP="00C736A6" w:rsidR="00C736A6">
      <w:pPr>
        <w:pStyle w:val="Naslovdokumenta"/>
        <w:rPr>
          <w:b w:val="false"/>
        </w:rPr>
      </w:pPr>
      <w:r>
        <w:rPr>
          <w:b w:val="false"/>
        </w:rPr>
        <w:t>REPUBLIKA  HRVATSKA</w:t>
      </w:r>
    </w:p>
    <w:p w:rsidRDefault="00C736A6" w:rsidP="00C736A6" w:rsidR="00C736A6">
      <w:pPr>
        <w:pStyle w:val="Naslovdokumenta"/>
      </w:pPr>
      <w:r>
        <w:rPr>
          <w:b w:val="false"/>
        </w:rPr>
        <w:t>R J E Š E N J e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>START d.o.o., OIB: 99169707326, sa sjedištem u Braće Radić 69, 40321 Mala Subotica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</w:t>
      </w:r>
      <w:r w:rsidR="004409CB">
        <w:rPr>
          <w:rFonts w:cs="Times New Roman"/>
        </w:rPr>
        <w:t xml:space="preserve">a poljana br. 1, izvan ročišta </w:t>
      </w:r>
      <w:r>
        <w:rPr>
          <w:rFonts w:cs="Times New Roman"/>
        </w:rPr>
        <w:t>6. studenog</w:t>
      </w:r>
      <w:r w:rsidR="004409CB">
        <w:rPr>
          <w:rFonts w:cs="Times New Roman"/>
        </w:rPr>
        <w:t>a</w:t>
      </w:r>
      <w:r>
        <w:rPr>
          <w:rFonts w:cs="Times New Roman"/>
        </w:rPr>
        <w:t xml:space="preserve"> 2018., 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ind w:firstLine="720"/>
        <w:jc w:val="both"/>
      </w:pPr>
      <w:r>
        <w:rPr>
          <w:rFonts w:cs="Times New Roman"/>
          <w:bCs/>
        </w:rPr>
        <w:t>1)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 Iz cijene ostvarene prodajom nekretnine stečajnog dužnika </w:t>
      </w:r>
      <w:r>
        <w:rPr>
          <w:rFonts w:cs="Times New Roman"/>
          <w:bCs/>
        </w:rPr>
        <w:t>START d.o.o., OIB: 99169707326, sa sjedištem u Braće Radić 69, 40321 Mala Subotica</w:t>
      </w:r>
      <w:r>
        <w:rPr>
          <w:rFonts w:cs="Times New Roman"/>
        </w:rPr>
        <w:t xml:space="preserve">, </w:t>
      </w:r>
      <w:r>
        <w:t>upisane kod Općinskog suda u Čakovcu, zemljišnoknjižni odjel Čakovec, katastarska općina Čakovec, i to  :</w:t>
      </w:r>
    </w:p>
    <w:p w:rsidRDefault="00C736A6" w:rsidP="00C736A6" w:rsidR="00C736A6">
      <w:pPr>
        <w:spacing w:after="0"/>
        <w:jc w:val="both"/>
      </w:pPr>
      <w:r>
        <w:t xml:space="preserve">a) nekretnina upisana u z.k.ul.br. 7426 k.o. Čakovec, k.č.br. 228/1/2/A/1/332/33/1/3/1/2, poslovna građevina Zelena ulica, površine 786 m2, dvorište Zelena ulica, površine 2454 m2, ukupne površine 3240 m2, 3. SUVLASNIČKI DIO: 473/1161 ETAŽNO VLASNIŠTVO (E-3), 1. poslovni prostor koji se sastoji od prizemlja površine 375,18 m2 i 1. kata površine 75,84 m2, ukupne površine 451,02 m2 (u etažnom elaboratu označeno kosim crtama sa međuprostorom) </w:t>
      </w:r>
    </w:p>
    <w:p w:rsidRDefault="00C736A6" w:rsidP="00C736A6" w:rsidR="00C736A6">
      <w:pPr>
        <w:spacing w:after="0"/>
        <w:jc w:val="both"/>
      </w:pPr>
    </w:p>
    <w:p w:rsidRDefault="00C736A6" w:rsidP="00C736A6" w:rsidR="00C736A6">
      <w:pPr>
        <w:spacing w:after="0"/>
        <w:jc w:val="both"/>
        <w:rPr>
          <w:rFonts w:cs="Times New Roman"/>
        </w:rPr>
      </w:pPr>
      <w:r>
        <w:t>u iznosu od ukupno 312.500,00 kuna</w:t>
      </w:r>
      <w:r>
        <w:rPr>
          <w:rFonts w:cs="Times New Roman"/>
        </w:rPr>
        <w:t>, namiruju se:</w:t>
      </w:r>
    </w:p>
    <w:p w:rsidRDefault="00C736A6" w:rsidP="00C736A6" w:rsidR="00C736A6">
      <w:pPr>
        <w:spacing w:after="0"/>
        <w:jc w:val="both"/>
      </w:pPr>
    </w:p>
    <w:p w:rsidRDefault="00C736A6" w:rsidP="00C736A6" w:rsidR="00C736A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1.troškovi utvrđivanja tražbine u paušalnom iznosu od 15.625,00 kuna (5% od utrška), </w:t>
      </w:r>
    </w:p>
    <w:p w:rsidRDefault="00C736A6" w:rsidP="00C736A6" w:rsidR="00C736A6">
      <w:pPr>
        <w:pStyle w:val="Tijeloteksta2"/>
        <w:spacing w:lineRule="auto" w:line="240"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2.stvarno nastali troškovi unovčenja u iznosu od 52.631,59 kuna,</w:t>
      </w:r>
    </w:p>
    <w:p w:rsidRDefault="00C736A6" w:rsidP="00C736A6" w:rsidR="00C736A6">
      <w:pPr>
        <w:pStyle w:val="Tijeloteksta2"/>
        <w:spacing w:lineRule="auto" w:line="240"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 3.razlučni vjerovnik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d.d., Magazinska cesta 69, Zagreb, OIB: 53056966535 u iznosu od 244.243,41 kuna.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2) Nalaže se Financijskoj agenciji da po pravomoćnosti ovog rješenja izvrši prijenos novčanih sredstava sa računa broj: HR1123900011300028787 na račune, i to :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- iznos od 68.256,59 kuna na račun stečajnog dužnika </w:t>
      </w:r>
      <w:r>
        <w:rPr>
          <w:rFonts w:cs="Times New Roman"/>
          <w:bCs/>
        </w:rPr>
        <w:t>Start d.o.o. u stečaju., OIB: 99169707326, sa sjedištem u Braće Radić 69, 40321 Mala Subotica</w:t>
      </w:r>
      <w:r>
        <w:rPr>
          <w:rFonts w:cs="Times New Roman"/>
        </w:rPr>
        <w:t xml:space="preserve">, broj IBAN HR1424840081135024742  otvoren kod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  te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iznos od 244.243,41 kuna na račun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d.d., Magazinska cesta 69, Zagreb, OIB: 53056966535 br</w:t>
      </w:r>
      <w:r w:rsidR="00A146C3">
        <w:rPr>
          <w:rFonts w:cs="Times New Roman"/>
        </w:rPr>
        <w:t xml:space="preserve">oj IBAN  HR0624840081000000013, s </w:t>
      </w:r>
      <w:proofErr w:type="spellStart"/>
      <w:r w:rsidR="00A146C3">
        <w:rPr>
          <w:rFonts w:cs="Times New Roman"/>
        </w:rPr>
        <w:t>spozivom</w:t>
      </w:r>
      <w:proofErr w:type="spellEnd"/>
      <w:r w:rsidR="00A146C3">
        <w:rPr>
          <w:rFonts w:cs="Times New Roman"/>
        </w:rPr>
        <w:t xml:space="preserve"> na broj : HR00 218-10010-30808.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736A6" w:rsidP="00C736A6" w:rsidR="00C736A6">
      <w:pPr>
        <w:pStyle w:val="Tijeloteksta2"/>
        <w:tabs>
          <w:tab w:pos="7995" w:val="left"/>
        </w:tabs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</w:p>
    <w:p w:rsidRDefault="00C736A6" w:rsidP="00C736A6" w:rsidR="00C736A6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što je rješenje o dosudi nekretnine kupcu, poslovni broj 6 St-794/2016-38 od 15. lipnja 2018., postalo pravomoćno, te nakon što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sud je pristupio namirenju vjerovnika primjenom odredbe čl. 111. Ovršnog zakona (Narodne novine br. 112/12., 25/13, 93/14., 55/16., 73/17., dalje: OZ-a), te čl. 254. st. 2. Stečajnog zakona (Narodne novine br. 71/15. i 104/17., dalje: SZ-a) i čl. 248. st. 1. SZ-a.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Primjenom navedenih odredbi SZ-a iz iznosa ostvarenog prodajom najprije su namireni troškovi iz čl. 254. st. 2. SZ-a, i to tako da su troškovi utvrđivanja tražbine određeni u paušalnom iznosu u visini 5% od utrška (15.625,00 kuna), a troškovi unovčenja u stvarno nastalom iznosu od 52.631,59 kuna.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toga namiren je dio tražbine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s prvenstvenim redom namirenja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d.d., uzevši u obzir stanje koje proizlazi iz zemljišne knjige i spisa, te u skladu s prijedlogom stečajnog upravitelja od 18. listopada 2018. </w:t>
      </w:r>
    </w:p>
    <w:p w:rsidRDefault="00C736A6" w:rsidP="00C736A6" w:rsidR="00C736A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svega iznijetog temeljem odredbi čl. 111. OZ-a, čl. 248. st. 1. SZ-a i čl. 254.  st. 2. SZ-a, a u svezi s odredbom čl. 28. st. 1. i st. 2. Pravilnika o načinu i postupku provedbe prodaje nekretnina i pokretnina u ovršnom postupku (Narodne novine br. 156/14.), odlučeno je kao u izreci ovog rješenja.</w:t>
      </w:r>
    </w:p>
    <w:p w:rsidRDefault="00C736A6" w:rsidP="00C736A6" w:rsidR="00C736A6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Varaždinu 6. studenog</w:t>
      </w:r>
      <w:r w:rsidR="004409CB">
        <w:rPr>
          <w:rFonts w:cs="Times New Roman"/>
        </w:rPr>
        <w:t>a</w:t>
      </w:r>
      <w:r>
        <w:rPr>
          <w:rFonts w:cs="Times New Roman"/>
        </w:rPr>
        <w:t xml:space="preserve"> 2018. 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Hugo Wedemeyer, v. r.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C736A6" w:rsidP="00C736A6" w:rsidR="00C736A6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 u četiri (4) primjerka putem ovoga suda, a o kojoj žalbi odlučuje Visoki trgovački sud Republike Hrvatske u Zagrebu. 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  <w:b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d.d., Magazinska 69, Zagreb</w:t>
      </w:r>
      <w:r w:rsidR="004409CB">
        <w:rPr>
          <w:rFonts w:cs="Times New Roman"/>
        </w:rPr>
        <w:t>,</w:t>
      </w: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</w:p>
    <w:p w:rsidRDefault="00C736A6" w:rsidP="00C736A6" w:rsidR="00C736A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C736A6" w:rsidP="00C736A6" w:rsidR="00C736A6">
      <w:pPr>
        <w:spacing w:after="0"/>
        <w:jc w:val="both"/>
        <w:rPr>
          <w:rFonts w:cs="Times New Roman"/>
          <w:bCs/>
        </w:rPr>
      </w:pPr>
    </w:p>
    <w:p w:rsidRDefault="00C736A6" w:rsidP="00C736A6" w:rsidR="004409CB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Financijska agencija, Regionalni centar Zagreb, Ulica grada Vukovara 70, Zagreb </w:t>
      </w:r>
    </w:p>
    <w:p w:rsidRDefault="00C736A6" w:rsidP="00C736A6" w:rsidR="00C736A6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(po pravomoćnosti rješenja).</w:t>
      </w:r>
    </w:p>
    <w:p w:rsidRDefault="00C736A6" w:rsidP="00C736A6" w:rsidR="00C736A6">
      <w:pPr>
        <w:spacing w:after="0"/>
        <w:jc w:val="both"/>
        <w:rPr>
          <w:rFonts w:cs="Times New Roman"/>
          <w:bCs/>
        </w:rPr>
      </w:pPr>
    </w:p>
    <w:p w:rsidRDefault="00C736A6" w:rsidP="00C736A6" w:rsidR="00C736A6">
      <w:pPr>
        <w:spacing w:after="0"/>
        <w:jc w:val="both"/>
        <w:rPr>
          <w:rFonts w:cs="Times New Roman"/>
          <w:bCs/>
        </w:rPr>
      </w:pPr>
    </w:p>
    <w:p w:rsidRDefault="00C736A6" w:rsidP="00C736A6" w:rsidR="00C736A6"/>
    <w:p w:rsidRDefault="00AE649C" w:rsidP="004F27AE" w:rsidR="00AE649C" w:rsidRPr="00B76F3C">
      <w:pPr>
        <w:pStyle w:val="NormaleSPIS"/>
      </w:pPr>
    </w:p>
    <w:sectPr w:rsidSect="00C736A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8DC" w:rsidP="00537B78" w:rsidR="00DC18DC">
      <w:r>
        <w:separator/>
      </w:r>
    </w:p>
  </w:endnote>
  <w:endnote w:id="0" w:type="continuationSeparator">
    <w:p w:rsidRDefault="00DC18DC" w:rsidP="00537B78" w:rsidR="00DC1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4440728"/>
      <w:docPartObj>
        <w:docPartGallery w:val="Page Numbers (Bottom of Page)"/>
        <w:docPartUnique/>
      </w:docPartObj>
    </w:sdtPr>
    <w:sdtEndPr/>
    <w:sdtContent>
      <w:p w:rsidRDefault="00C736A6" w:rsidR="00C736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816">
          <w:t>3</w:t>
        </w:r>
        <w:r>
          <w:fldChar w:fldCharType="end"/>
        </w:r>
      </w:p>
    </w:sdtContent>
  </w:sdt>
  <w:p w:rsidRDefault="00C736A6" w:rsidR="00C736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8DC" w:rsidP="00537B78" w:rsidR="00DC18DC">
      <w:r>
        <w:separator/>
      </w:r>
    </w:p>
  </w:footnote>
  <w:footnote w:id="0" w:type="continuationSeparator">
    <w:p w:rsidRDefault="00DC18DC" w:rsidP="00537B78" w:rsidR="00DC1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6A6" w:rsidR="008333A9">
    <w:pPr>
      <w:pStyle w:val="Zaglavlje"/>
    </w:pPr>
    <w:r>
      <w:rPr>
        <w:rStyle w:val="PozadinaSvijetloCrvena"/>
        <w:shd w:fill="auto" w:color="auto" w:val="clear"/>
      </w:rPr>
      <w:t>Poslovni broj : 6 St-794/2016-60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81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9C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9C3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4F7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6C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6A6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8DC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36A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736A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36A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736A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40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St-794/2016-60</izvorni_sadrzaj>
    <derivirana_varijabla naziv="DomainObject.Oznaka_1">St-794/2016-60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St-794/2016-60</izvorni_sadrzaj>
    <derivirana_varijabla naziv="DomainObject.PoslovniBrojDokumenta_1">St-794/2016-60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458C4-CA18-4F40-BDB2-228D04069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3488</properties:Characters>
  <properties:Lines>104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2018-11-06T08:57:00Z</cp:lastPrinted>
  <dcterms:modified xmlns:xsi="http://www.w3.org/2001/XMLSchema-instance" xsi:type="dcterms:W3CDTF">2018-11-06T08:57:00Z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St-794/2016-60 / Odluka - Rješenje - o namirenju (odluka_St-794_2016-60.docx)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