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807b7" w14:paraId="38807b7" w:rsidRDefault="003A26BE" w:rsidR="003A26BE">
      <w:pPr>
        <w15:collapsed w:val="false"/>
      </w:pPr>
      <w:bookmarkStart w:name="_GoBack" w:id="0"/>
      <w:bookmarkEnd w:id="0"/>
      <w:r>
        <w:rPr>
          <w:noProof/>
        </w:rPr>
        <w:drawing>
          <wp:inline distR="0" distL="0" distB="0" distT="0">
            <wp:extent cy="724535"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03D3F" w:rsidR="00803D3F" w:rsidRPr="00A77023">
        <w:tc>
          <w:tcPr>
            <w:tcW w:type="dxa" w:w="3060"/>
          </w:tcPr>
          <w:p w:rsidRDefault="00803D3F" w:rsidP="00803D3F" w:rsidR="00803D3F">
            <w:pPr>
              <w:jc w:val="center"/>
              <w:rPr>
                <w:sz w:val="24"/>
                <w:szCs w:val="24"/>
              </w:rPr>
            </w:pPr>
            <w:r>
              <w:rPr>
                <w:sz w:val="24"/>
                <w:szCs w:val="24"/>
              </w:rPr>
              <w:t>REPUBLIKA HRVATSKA</w:t>
            </w:r>
          </w:p>
          <w:p w:rsidRDefault="00803D3F" w:rsidP="00026E29" w:rsidR="00803D3F" w:rsidRPr="00A77023">
            <w:pPr>
              <w:rPr>
                <w:sz w:val="24"/>
                <w:szCs w:val="24"/>
              </w:rPr>
            </w:pPr>
            <w:r w:rsidRPr="00A77023">
              <w:rPr>
                <w:sz w:val="24"/>
                <w:szCs w:val="24"/>
              </w:rPr>
              <w:t>Trgovački sud u Zagrebu</w:t>
            </w:r>
          </w:p>
          <w:p w:rsidRDefault="00803D3F" w:rsidP="00026E29" w:rsidR="00803D3F" w:rsidRPr="00A77023">
            <w:pPr>
              <w:rPr>
                <w:sz w:val="24"/>
                <w:szCs w:val="24"/>
              </w:rPr>
            </w:pPr>
            <w:r w:rsidRPr="00A77023">
              <w:rPr>
                <w:sz w:val="24"/>
                <w:szCs w:val="24"/>
              </w:rPr>
              <w:t>Zagreb, Amruševa 2/II</w:t>
            </w:r>
          </w:p>
        </w:tc>
      </w:tr>
    </w:tbl>
    <w:p w:rsidRDefault="00803D3F" w:rsidP="00803D3F" w:rsidR="00803D3F">
      <w:pPr>
        <w:tabs>
          <w:tab w:pos="180" w:val="left"/>
          <w:tab w:pos="4251" w:val="center"/>
        </w:tabs>
        <w:rPr>
          <w:b/>
          <w:sz w:val="24"/>
        </w:rPr>
      </w:pPr>
      <w:r>
        <w:rPr>
          <w:b/>
          <w:sz w:val="24"/>
        </w:rPr>
        <w:tab/>
        <w:t xml:space="preserve"> </w:t>
      </w:r>
    </w:p>
    <w:p w:rsidRDefault="00026E29" w:rsidP="00C12BE0" w:rsidR="00026E29">
      <w:pPr>
        <w:tabs>
          <w:tab w:pos="180" w:val="left"/>
          <w:tab w:pos="4251" w:val="center"/>
        </w:tabs>
        <w:jc w:val="right"/>
        <w:rPr>
          <w:sz w:val="24"/>
        </w:rPr>
      </w:pPr>
      <w:r>
        <w:rPr>
          <w:sz w:val="24"/>
        </w:rPr>
        <w:t>7</w:t>
      </w:r>
      <w:r w:rsidR="00126E15">
        <w:rPr>
          <w:sz w:val="24"/>
        </w:rPr>
        <w:t>2</w:t>
      </w:r>
      <w:r w:rsidR="00803D3F" w:rsidRPr="005674B6">
        <w:rPr>
          <w:sz w:val="24"/>
        </w:rPr>
        <w:t>. St-</w:t>
      </w:r>
      <w:r w:rsidR="00126E15">
        <w:rPr>
          <w:sz w:val="24"/>
        </w:rPr>
        <w:t>458/2014</w:t>
      </w:r>
      <w:r w:rsidR="003A26BE">
        <w:rPr>
          <w:sz w:val="24"/>
        </w:rPr>
        <w:t>-54</w:t>
      </w:r>
    </w:p>
    <w:p w:rsidRDefault="00026E29" w:rsidP="00026E29" w:rsidR="00026E29" w:rsidRPr="00026E29">
      <w:pPr>
        <w:tabs>
          <w:tab w:pos="180" w:val="left"/>
          <w:tab w:pos="4251" w:val="center"/>
        </w:tabs>
        <w:jc w:val="center"/>
        <w:rPr>
          <w:sz w:val="24"/>
        </w:rPr>
      </w:pPr>
      <w:r w:rsidRPr="00026E29">
        <w:rPr>
          <w:sz w:val="24"/>
        </w:rPr>
        <w:t>R E P U B L I K A  H R V A T S K A</w:t>
      </w:r>
    </w:p>
    <w:p w:rsidRDefault="00026E29" w:rsidP="00803D3F" w:rsidR="00026E29">
      <w:pPr>
        <w:ind w:left="2880"/>
        <w:jc w:val="right"/>
        <w:rPr>
          <w:sz w:val="24"/>
        </w:rPr>
      </w:pPr>
    </w:p>
    <w:p w:rsidRDefault="00803D3F" w:rsidP="00803D3F" w:rsidR="00803D3F">
      <w:pPr>
        <w:ind w:left="2880"/>
        <w:jc w:val="right"/>
        <w:rPr>
          <w:b/>
          <w:sz w:val="24"/>
        </w:rPr>
      </w:pPr>
      <w:r w:rsidRPr="00026E29">
        <w:rPr>
          <w:sz w:val="24"/>
        </w:rPr>
        <w:t>R J E Š E NJ E</w:t>
      </w:r>
      <w:r>
        <w:rPr>
          <w:b/>
          <w:sz w:val="24"/>
        </w:rPr>
        <w:t xml:space="preserve"> </w:t>
      </w:r>
      <w:r>
        <w:rPr>
          <w:b/>
          <w:sz w:val="24"/>
        </w:rPr>
        <w:tab/>
      </w:r>
      <w:r>
        <w:rPr>
          <w:b/>
          <w:sz w:val="24"/>
        </w:rPr>
        <w:tab/>
      </w:r>
      <w:r>
        <w:rPr>
          <w:b/>
          <w:sz w:val="24"/>
        </w:rPr>
        <w:tab/>
      </w:r>
      <w:r>
        <w:rPr>
          <w:b/>
          <w:sz w:val="24"/>
        </w:rPr>
        <w:tab/>
      </w:r>
      <w:r>
        <w:rPr>
          <w:b/>
          <w:sz w:val="24"/>
        </w:rPr>
        <w:tab/>
      </w:r>
    </w:p>
    <w:p w:rsidRDefault="00126E15" w:rsidR="00126E15">
      <w:pPr>
        <w:jc w:val="both"/>
        <w:rPr>
          <w:sz w:val="24"/>
        </w:rPr>
      </w:pPr>
    </w:p>
    <w:p w:rsidRDefault="00126E15" w:rsidP="00126E15" w:rsidR="00803D3F" w:rsidRPr="00126E15">
      <w:pPr>
        <w:ind w:firstLine="720"/>
        <w:jc w:val="both"/>
        <w:rPr>
          <w:sz w:val="24"/>
          <w:szCs w:val="24"/>
        </w:rPr>
      </w:pPr>
      <w:r w:rsidRPr="00126E15">
        <w:rPr>
          <w:sz w:val="24"/>
        </w:rPr>
        <w:t>Trgovački sud u Zagrebu po sucu pojedincu Nikoli Ribariću, kao stečajnom sucu u stečajnom predmetu, povodom prijedloga predlagatelja ZAGREBAČKA BANKA d.d., Zagreb, Trg bana Josipa Jelačića 10, OIB: 92963223473, zastupan po punomoćnicima iz OD Hanžeković &amp; partneri d.o.o., Zagreb, Radnička cesta 22,  za otvaranjem stečajnog postupka nad dužnikom RO IZGRADNJA d.o.o., Zaprešić, Miška Šestanja 5, OIB: 341</w:t>
      </w:r>
      <w:r w:rsidR="00665BAC">
        <w:rPr>
          <w:sz w:val="24"/>
        </w:rPr>
        <w:t>99535670, MBS: 080555424, dana 4</w:t>
      </w:r>
      <w:r w:rsidRPr="00126E15">
        <w:rPr>
          <w:sz w:val="24"/>
        </w:rPr>
        <w:t>.</w:t>
      </w:r>
      <w:r w:rsidR="00665BAC">
        <w:rPr>
          <w:sz w:val="24"/>
        </w:rPr>
        <w:t xml:space="preserve"> travnja</w:t>
      </w:r>
      <w:r w:rsidRPr="00126E15">
        <w:rPr>
          <w:sz w:val="24"/>
        </w:rPr>
        <w:t xml:space="preserve"> 201</w:t>
      </w:r>
      <w:r>
        <w:rPr>
          <w:sz w:val="24"/>
        </w:rPr>
        <w:t>6</w:t>
      </w:r>
      <w:r w:rsidRPr="00126E15">
        <w:rPr>
          <w:sz w:val="24"/>
        </w:rPr>
        <w:t>. godine,</w:t>
      </w:r>
      <w:r w:rsidR="00803D3F" w:rsidRPr="00126E15">
        <w:rPr>
          <w:sz w:val="24"/>
        </w:rPr>
        <w:tab/>
      </w:r>
      <w:r w:rsidR="00803D3F" w:rsidRPr="00126E15">
        <w:rPr>
          <w:sz w:val="24"/>
        </w:rPr>
        <w:tab/>
        <w:t xml:space="preserve">          </w:t>
      </w:r>
    </w:p>
    <w:p w:rsidRDefault="00C12BE0" w:rsidR="00C12BE0">
      <w:pPr>
        <w:jc w:val="center"/>
        <w:rPr>
          <w:sz w:val="24"/>
        </w:rPr>
      </w:pPr>
    </w:p>
    <w:p w:rsidRDefault="00803D3F" w:rsidR="00803D3F" w:rsidRPr="00C12BE0">
      <w:pPr>
        <w:jc w:val="center"/>
        <w:rPr>
          <w:sz w:val="24"/>
        </w:rPr>
      </w:pPr>
      <w:r w:rsidRPr="00C12BE0">
        <w:rPr>
          <w:sz w:val="24"/>
        </w:rPr>
        <w:t xml:space="preserve"> r i j e š i o     j e</w:t>
      </w:r>
    </w:p>
    <w:p w:rsidRDefault="00803D3F" w:rsidR="00803D3F">
      <w:pPr>
        <w:jc w:val="center"/>
        <w:rPr>
          <w:b/>
          <w:sz w:val="24"/>
        </w:rPr>
      </w:pPr>
    </w:p>
    <w:p w:rsidRDefault="00082326" w:rsidP="00082326" w:rsidR="00AD363B" w:rsidRPr="00AD363B">
      <w:pPr>
        <w:jc w:val="both"/>
        <w:rPr>
          <w:sz w:val="24"/>
        </w:rPr>
      </w:pPr>
      <w:r>
        <w:rPr>
          <w:sz w:val="24"/>
        </w:rPr>
        <w:t>I</w:t>
      </w:r>
      <w:r>
        <w:rPr>
          <w:sz w:val="24"/>
        </w:rPr>
        <w:tab/>
      </w:r>
      <w:r w:rsidR="00846BFF" w:rsidRPr="00AD363B">
        <w:rPr>
          <w:sz w:val="24"/>
        </w:rPr>
        <w:t>Izvest će se dokaz vještačenjem po vještaku građevinske struke radi utvrđivanja vrijednosti nekretnine upisane</w:t>
      </w:r>
      <w:r w:rsidR="00F65A79">
        <w:rPr>
          <w:sz w:val="24"/>
        </w:rPr>
        <w:t xml:space="preserve"> u</w:t>
      </w:r>
      <w:r w:rsidR="00846BFF" w:rsidRPr="00AD363B">
        <w:rPr>
          <w:sz w:val="24"/>
        </w:rPr>
        <w:t xml:space="preserve"> zemljišnim knjigama Općinskog građanskog suda u Z</w:t>
      </w:r>
      <w:r w:rsidR="00126E15" w:rsidRPr="00AD363B">
        <w:rPr>
          <w:sz w:val="24"/>
        </w:rPr>
        <w:t>aprešiću</w:t>
      </w:r>
      <w:r w:rsidR="00846BFF" w:rsidRPr="00AD363B">
        <w:rPr>
          <w:sz w:val="24"/>
        </w:rPr>
        <w:t>, zemlji</w:t>
      </w:r>
      <w:r w:rsidR="0049534A" w:rsidRPr="00AD363B">
        <w:rPr>
          <w:sz w:val="24"/>
        </w:rPr>
        <w:t>šnoknjižni odjel Za</w:t>
      </w:r>
      <w:r w:rsidR="00126E15" w:rsidRPr="00AD363B">
        <w:rPr>
          <w:sz w:val="24"/>
        </w:rPr>
        <w:t>prešić</w:t>
      </w:r>
      <w:r w:rsidR="0049534A" w:rsidRPr="00AD363B">
        <w:rPr>
          <w:sz w:val="24"/>
        </w:rPr>
        <w:t>, i to u:</w:t>
      </w:r>
      <w:r w:rsidR="00846BFF" w:rsidRPr="00AD363B">
        <w:rPr>
          <w:sz w:val="24"/>
        </w:rPr>
        <w:t xml:space="preserve"> u zk. ul. br. </w:t>
      </w:r>
      <w:r w:rsidR="00AD363B" w:rsidRPr="00AD363B">
        <w:rPr>
          <w:sz w:val="24"/>
        </w:rPr>
        <w:t xml:space="preserve">1093, </w:t>
      </w:r>
      <w:r w:rsidR="00AD363B">
        <w:rPr>
          <w:sz w:val="24"/>
        </w:rPr>
        <w:t xml:space="preserve">kat. čest. 5131/1 </w:t>
      </w:r>
      <w:r w:rsidR="00AD363B" w:rsidRPr="00AD363B">
        <w:rPr>
          <w:sz w:val="24"/>
        </w:rPr>
        <w:t>k.o. Zaprešić u naravi ZGRADA MJEŠOVITE UPORABE BROJ 5, ZAPREŠIĆ, UL. MIŠKA ŠESTANJA I DVORIŠTE ukupne površine</w:t>
      </w:r>
      <w:r w:rsidR="00AD363B">
        <w:rPr>
          <w:sz w:val="24"/>
        </w:rPr>
        <w:t xml:space="preserve"> </w:t>
      </w:r>
      <w:r w:rsidR="00AD363B" w:rsidRPr="00AD363B">
        <w:rPr>
          <w:sz w:val="24"/>
        </w:rPr>
        <w:t>958</w:t>
      </w:r>
      <w:r w:rsidR="00AD363B">
        <w:rPr>
          <w:sz w:val="24"/>
        </w:rPr>
        <w:t xml:space="preserve"> m2 i to: </w:t>
      </w:r>
    </w:p>
    <w:p w:rsidRDefault="00082326" w:rsidP="00082326" w:rsidR="00082326">
      <w:pPr>
        <w:pStyle w:val="Bezproreda"/>
      </w:pPr>
    </w:p>
    <w:p w:rsidRDefault="00082326" w:rsidP="00082326" w:rsidR="00082326">
      <w:pPr>
        <w:pStyle w:val="Bezproreda"/>
      </w:pPr>
      <w:r>
        <w:t>1. Suvlasnički dio: 402/10000 ETAŽNO VLASNIŠTVO (E-1)</w:t>
      </w:r>
    </w:p>
    <w:p w:rsidRDefault="00082326" w:rsidP="00082326" w:rsidR="00082326">
      <w:pPr>
        <w:pStyle w:val="Bezproreda"/>
      </w:pPr>
      <w:r>
        <w:t xml:space="preserve"> - trosobni stan S1 na prvom katu koji se sastoji od ulaza, dnevnog boravka s blagovaonicom i kuhinjom, kupaonice i  dvije sobe ukupne korisne površine 62,35 m2 spripadcima:  loggiom površine 7,35 m2 i garažnim parkirališnim mjestom GPM1 u podrumu površine 11,50 m2 - ukupne korisne površine 81,20 m2 (u etažnom nacrtu označeno svijetloplavom vertikalnom šrafaturom)</w:t>
      </w:r>
    </w:p>
    <w:p w:rsidRDefault="00082326" w:rsidP="00082326" w:rsidR="00082326">
      <w:pPr>
        <w:pStyle w:val="Bezproreda"/>
      </w:pPr>
    </w:p>
    <w:p w:rsidRDefault="00082326" w:rsidP="00082326" w:rsidR="00082326">
      <w:pPr>
        <w:pStyle w:val="Bezproreda"/>
      </w:pPr>
      <w:r>
        <w:t>2. Suvlasnički dio: 423/10000 ETAŽNO VLASNIŠTVO (E-2)</w:t>
      </w:r>
    </w:p>
    <w:p w:rsidRDefault="00082326" w:rsidP="00082326" w:rsidR="00082326">
      <w:pPr>
        <w:pStyle w:val="Bezproreda"/>
      </w:pPr>
      <w:r>
        <w:t xml:space="preserve"> - trosobni stan S2 na prvom katu koji se sastoji od ulaza, dnevnog boravka s blagovaonicom i kuhinjom, hodnika, kupaonice i  dvije sobe ukupne korisne površine 66,15 m2 s pripadcima:  loggiom površine 7,50 m2 i  garažnim parkirališnim mjestom GPM6 u podrumu površine 11,50 m2 - ukupne korisne površine 85,15 m2 (u etažnom nacrtu označeno bordo vertikalnom šrafaturom)</w:t>
      </w:r>
    </w:p>
    <w:p w:rsidRDefault="00082326" w:rsidP="00082326" w:rsidR="00082326">
      <w:pPr>
        <w:pStyle w:val="Bezproreda"/>
      </w:pPr>
    </w:p>
    <w:p w:rsidRDefault="00082326" w:rsidP="00082326" w:rsidR="00082326">
      <w:pPr>
        <w:pStyle w:val="Bezproreda"/>
      </w:pPr>
      <w:r>
        <w:t>3. Suvlasnički dio: 234/10000 ETAŽNO VLASNIŠTVO (E-3)</w:t>
      </w:r>
    </w:p>
    <w:p w:rsidRDefault="00082326" w:rsidP="00082326" w:rsidR="00082326">
      <w:pPr>
        <w:pStyle w:val="Bezproreda"/>
      </w:pPr>
      <w:r>
        <w:t>- dvosobni stan S3 na prvom katu koji se sastoji od ulaza, dnevnog boravka s blagovaonicom i kuhinjom, kupaonice i sobe ukupne korisne površine 37,30 m2 s pripadcima:  loggiom  tlocrtne površine 3,70 m2 i parkirališnim mjestom PM10 izvan zgrade površine 11,50 m2 - ukupne korisne površine 52,50 m2 (u etažnom nacrtu označeno roza vertikalnom šrafaturom)</w:t>
      </w:r>
    </w:p>
    <w:p w:rsidRDefault="00082326" w:rsidP="00082326" w:rsidR="00082326">
      <w:pPr>
        <w:pStyle w:val="Bezproreda"/>
      </w:pPr>
    </w:p>
    <w:p w:rsidRDefault="00082326" w:rsidP="00082326" w:rsidR="00082326">
      <w:pPr>
        <w:pStyle w:val="Bezproreda"/>
      </w:pPr>
      <w:r>
        <w:t>4. Suvlasnički dio: 350/10000 ETAŽNO VLASNIŠTVO (E-4)</w:t>
      </w:r>
    </w:p>
    <w:p w:rsidRDefault="00082326" w:rsidP="00082326" w:rsidR="00082326">
      <w:pPr>
        <w:pStyle w:val="Bezproreda"/>
      </w:pPr>
      <w:r>
        <w:lastRenderedPageBreak/>
        <w:t>- trosobni stan S4 na prvom katu koji se sastoji od ulaza, dnevnog boravka s blagovaonicom i kuhinjom, kupaonice i  dvije sobe ukupne korisne površine 52,50 m2 s pripadcima: loggiom površine 2,60 m2,  loggiom  površine 8,00 m2 i garažnim parkirališnim mjestom GPM4 u podrumu površine 11,50 m2 - ukupne korisne površine 74,60 m2 (u etažnom nacrtu označeno smeđom  vertikalnom šrafaturom)</w:t>
      </w:r>
    </w:p>
    <w:p w:rsidRDefault="00082326" w:rsidP="00082326" w:rsidR="00082326">
      <w:pPr>
        <w:pStyle w:val="Bezproreda"/>
      </w:pPr>
    </w:p>
    <w:p w:rsidRDefault="00082326" w:rsidP="00082326" w:rsidR="00082326">
      <w:pPr>
        <w:pStyle w:val="Bezproreda"/>
      </w:pPr>
      <w:r>
        <w:t>5. Suvlasnički dio: 305/10000 ETAŽNO VLASNIŠTVO (E-5)</w:t>
      </w:r>
    </w:p>
    <w:p w:rsidRDefault="00082326" w:rsidP="00082326" w:rsidR="00082326">
      <w:pPr>
        <w:pStyle w:val="Bezproreda"/>
      </w:pPr>
      <w:r>
        <w:t>- dvosobni stan S5 na prvom katu koji se sastoji od ulaza, dnevnog boravka s blagovaonicom i kuhinjom, kupaonice i  sobe ukupne korisne površine 46,15 m2 s pripadcima: loggiom površine 8,00 m2 i garažnim parkirališnim mjestom GPM5 u podrumu površine 11,50 m2 - ukupne korisne površine 65,65 m2 (u etažnom nacrtu označeno tirkiznom  vertikalnom šrafaturom)</w:t>
      </w:r>
    </w:p>
    <w:p w:rsidRDefault="00082326" w:rsidP="00082326" w:rsidR="00082326">
      <w:pPr>
        <w:pStyle w:val="Bezproreda"/>
      </w:pPr>
    </w:p>
    <w:p w:rsidRDefault="00082326" w:rsidP="00082326" w:rsidR="00082326">
      <w:pPr>
        <w:pStyle w:val="Bezproreda"/>
      </w:pPr>
      <w:r>
        <w:t>6. Suvlasnički dio: 240/10000 ETAŽNO VLASNIŠTVO (E-6)</w:t>
      </w:r>
    </w:p>
    <w:p w:rsidRDefault="00082326" w:rsidP="00082326" w:rsidR="00082326">
      <w:pPr>
        <w:pStyle w:val="Bezproreda"/>
      </w:pPr>
      <w:r>
        <w:t>- dvosobni stan S6 na prvom katu koji se sastoji od ulaza, dnevnog boravka s blagovaonicom i kuhinjom, kupaonice i sobe ukupne korisne površine 38,30 m2 s pripadcima:  loggiom  površine 3,70 m2 i parkirališnim mjestom PM5  izvan zgrade površine 11,50 m2  - ukupne korisne površine 53,50 m2 (u etažnom nacrtu označeno sivom vertikalnom šrafaturom)</w:t>
      </w:r>
    </w:p>
    <w:p w:rsidRDefault="00082326" w:rsidP="00082326" w:rsidR="00082326">
      <w:pPr>
        <w:pStyle w:val="Bezproreda"/>
      </w:pPr>
    </w:p>
    <w:p w:rsidRDefault="00082326" w:rsidP="00082326" w:rsidR="00082326">
      <w:pPr>
        <w:pStyle w:val="Bezproreda"/>
      </w:pPr>
      <w:r>
        <w:t>7. Suvlasnički dio: 402/10000 ETAŽNO VLASNIŠTVO (E-7)</w:t>
      </w:r>
    </w:p>
    <w:p w:rsidRDefault="00082326" w:rsidP="00082326" w:rsidR="00082326">
      <w:pPr>
        <w:pStyle w:val="Bezproreda"/>
      </w:pPr>
      <w:r>
        <w:t>- trosobni stan S7 na drugom katu koji se sastoji od ulaza, dnevnog boravka s blagovaonicom i kuhinjom, kupaonice i  dvije sobe ukupne korisne površine 62,35 m2 s pripadcima:  loggiom  površine 7,35 m2 i garažnim parkirališnim mjestom GPM3 u podrumu površine 11,50 m2 - ukupne korisne površine 81,20 m2 (u etažnom nacrtu označeno crvenom kosom šrafaturom)</w:t>
      </w:r>
    </w:p>
    <w:p w:rsidRDefault="00082326" w:rsidP="00082326" w:rsidR="00082326">
      <w:pPr>
        <w:pStyle w:val="Bezproreda"/>
      </w:pPr>
    </w:p>
    <w:p w:rsidRDefault="00082326" w:rsidP="00082326" w:rsidR="00082326">
      <w:pPr>
        <w:pStyle w:val="Bezproreda"/>
      </w:pPr>
      <w:r>
        <w:t>8. Suvlasnički dio: 427/10000 ETAŽNO VLASNIŠTVO (E-8)</w:t>
      </w:r>
    </w:p>
    <w:p w:rsidRDefault="00082326" w:rsidP="00082326" w:rsidR="00082326">
      <w:pPr>
        <w:pStyle w:val="Bezproreda"/>
      </w:pPr>
      <w:r>
        <w:t>- trosobni stan S8 na drugom katu koji se sastoji od ulaza, dnevnog boravka s blagovaonicom i kuhinjom,hodnika, kupaonice i  dvije sobe ukupne korisne površine 66,90 m2 s pripadcima:  loggom  površine 7,50 m2 i   garažnim parkirališnim mjestom GPM8 u podrumu površine 11,50 m2 - ukupne korisne površine 85,90 m2 (u etažnom nacrtu označeno tamnoplavom  kosom šrafaturom)</w:t>
      </w:r>
    </w:p>
    <w:p w:rsidRDefault="00082326" w:rsidP="00082326" w:rsidR="00082326">
      <w:pPr>
        <w:pStyle w:val="Bezproreda"/>
      </w:pPr>
    </w:p>
    <w:p w:rsidRDefault="00082326" w:rsidP="00082326" w:rsidR="00082326">
      <w:pPr>
        <w:pStyle w:val="Bezproreda"/>
      </w:pPr>
      <w:r>
        <w:t>9. Suvlasnički dio: 226/10000 ETAŽNO VLASNIŠTVO (E-9)</w:t>
      </w:r>
    </w:p>
    <w:p w:rsidRDefault="00082326" w:rsidP="00082326" w:rsidR="00082326">
      <w:pPr>
        <w:pStyle w:val="Bezproreda"/>
      </w:pPr>
      <w:r>
        <w:t>- dvosobni stan S9 na drugom katu koji se sastoji od ulaza, dnevnog boravka s blagovaonicom i kuhinjom, kupaonice i  sobe ukupne korisne površine 35,80 m2 s pripadcima: loggiom  površine 3,70 m2, i  parkirališnim mjestom PM1 izvan zgrade površine 11,50 m2, ukupne korisne površine 51,00 m2 (u etažnom nacrtu označeno svijetlozelenom kosom šrafaturom)</w:t>
      </w:r>
    </w:p>
    <w:p w:rsidRDefault="00082326" w:rsidP="00082326" w:rsidR="00082326">
      <w:pPr>
        <w:pStyle w:val="Bezproreda"/>
      </w:pPr>
    </w:p>
    <w:p w:rsidRDefault="00082326" w:rsidP="00082326" w:rsidR="00082326">
      <w:pPr>
        <w:pStyle w:val="Bezproreda"/>
      </w:pPr>
      <w:r>
        <w:t xml:space="preserve"> 10. Suvlasnički dio: 280/10000 ETAŽNO VLASNIŠTVO (E-10)</w:t>
      </w:r>
    </w:p>
    <w:p w:rsidRDefault="00082326" w:rsidP="00082326" w:rsidR="00082326">
      <w:pPr>
        <w:pStyle w:val="Bezproreda"/>
      </w:pPr>
      <w:r>
        <w:t>- dvosobni stan S10 na drugom katu koji se sastoji od ulaza, dnevnog boravka s blagovaonicom i kuhinjom, kupaonice i  sobe ukupne korisne površine 41,65 m2 s pripadcima: loggiom površine 8,00 m2 i garažnim parkirališnim mjestom GPM9 u podrumu površine 11,50 m2 - ukupne korisne površine 61,15 m2 (u etažnom nacrtu označeno žutom kosom šrafaturom)</w:t>
      </w:r>
    </w:p>
    <w:p w:rsidRDefault="00082326" w:rsidP="00082326" w:rsidR="00082326">
      <w:pPr>
        <w:pStyle w:val="Bezproreda"/>
      </w:pPr>
    </w:p>
    <w:p w:rsidRDefault="00082326" w:rsidP="00082326" w:rsidR="00082326">
      <w:pPr>
        <w:pStyle w:val="Bezproreda"/>
      </w:pPr>
      <w:r>
        <w:t>11. Suvlasnički dio: 368/10000 ETAŽNO VLASNIŠTVO (E-11)</w:t>
      </w:r>
    </w:p>
    <w:p w:rsidRDefault="00082326" w:rsidP="00082326" w:rsidR="00082326">
      <w:pPr>
        <w:pStyle w:val="Bezproreda"/>
      </w:pPr>
      <w:r>
        <w:t xml:space="preserve">- trosobni stan S11 na drugom katu koji se sastoji od ulaza, dnevnog boravka s blagovaonicom i kuhinjom, kupaonice i  dvije sobe ukupne korisne površine 55,65 m2 s pripadcima: loggiom površine 2,60 m2,  loggiom  površine 8,00 m2 i garažnim </w:t>
      </w:r>
      <w:r>
        <w:lastRenderedPageBreak/>
        <w:t>parkirališnim mjestom GPM19 u podrumu površine 11,50 m2 - ukupne korisne površine 77,75 m2 (u etažnom nacrtu označeno naranđastom kosom šrafaturom)</w:t>
      </w:r>
    </w:p>
    <w:p w:rsidRDefault="00082326" w:rsidP="00082326" w:rsidR="00082326">
      <w:pPr>
        <w:pStyle w:val="Bezproreda"/>
      </w:pPr>
    </w:p>
    <w:p w:rsidRDefault="00082326" w:rsidP="00082326" w:rsidR="00082326">
      <w:pPr>
        <w:pStyle w:val="Bezproreda"/>
      </w:pPr>
      <w:r>
        <w:t>12. Suvlasnički dio: 329/10000 ETAŽNO VLASNIŠTVO (E-12)</w:t>
      </w:r>
    </w:p>
    <w:p w:rsidRDefault="00082326" w:rsidP="00082326" w:rsidR="00082326">
      <w:pPr>
        <w:pStyle w:val="Bezproreda"/>
      </w:pPr>
      <w:r>
        <w:t>- dvosobni stan S12 na drugom katu koji se sastoji od ulaza, dnevnog boravka s blagovaonicom i kuhinjom, kupaonice i  sobe ukupne korisne površine 38,60 m2 s pripadcima:  loggiom površine 3,70 m2  i  garažnim parkirališnim mjestom GPM18 u podrumu površine 37,80 m2 - ukupne korisne površine 80,10 m2 (u etažnom nacrtu označeno oker kosom šrafaturom)</w:t>
      </w:r>
    </w:p>
    <w:p w:rsidRDefault="00082326" w:rsidP="00082326" w:rsidR="00082326">
      <w:pPr>
        <w:pStyle w:val="Bezproreda"/>
      </w:pPr>
    </w:p>
    <w:p w:rsidRDefault="00082326" w:rsidP="00082326" w:rsidR="00082326">
      <w:pPr>
        <w:pStyle w:val="Bezproreda"/>
      </w:pPr>
      <w:r>
        <w:t>13. Suvlasnički dio: 377/10000 ETAŽNO VLASNIŠTVO (E-13)</w:t>
      </w:r>
    </w:p>
    <w:p w:rsidRDefault="00082326" w:rsidP="00082326" w:rsidR="00082326">
      <w:pPr>
        <w:pStyle w:val="Bezproreda"/>
      </w:pPr>
      <w:r>
        <w:t>- trosobni stan S13 na trećem katu koji se sastoji od ulaza, dnevnog boravka s blagovaonicom i kuhinjom, kupaonice i  dvije sobe ukupne korisne površine 59,65 m2 s pripadcima: loggiom  površine 7,50 m2  i garažnim parkirališnim mjestom GPM21 u podrumu površine 11,50 m2 - ukupne korisne površine 78,65 m2 (u etažnom nacrtu označeno svijetloplavom  kosom šrafaturom)</w:t>
      </w:r>
    </w:p>
    <w:p w:rsidRDefault="00082326" w:rsidP="00082326" w:rsidR="00082326">
      <w:pPr>
        <w:pStyle w:val="Bezproreda"/>
      </w:pPr>
    </w:p>
    <w:p w:rsidRDefault="00082326" w:rsidP="00082326" w:rsidR="00082326">
      <w:pPr>
        <w:pStyle w:val="Bezproreda"/>
      </w:pPr>
      <w:r>
        <w:t>14. Suvlasnički dio: 483/10000 ETAŽNO VLASNIŠTVO (E-14)</w:t>
      </w:r>
    </w:p>
    <w:p w:rsidRDefault="00082326" w:rsidP="00082326" w:rsidR="00082326">
      <w:pPr>
        <w:pStyle w:val="Bezproreda"/>
      </w:pPr>
      <w:r>
        <w:t>- četverosobni stan S14 na trećem katu koji se sastoji od ulaza, dnevnog boravka s blagovaonicom i kuhinjom, hodnika, wc-a, kupaonice i tri sobe ukupne korisne površine 77,20 m2 s pripadcima:  loggiom površine 7,50 m2 i    garažnim parkirališnim mjestom GPM22 u podrumu površine 11,50 m2 - ukupne korisne površine 96,20 m2 (u etažnom nacrtu označeno bordo kosom šrafaturom)</w:t>
      </w:r>
    </w:p>
    <w:p w:rsidRDefault="00082326" w:rsidP="00082326" w:rsidR="00082326">
      <w:pPr>
        <w:pStyle w:val="Bezproreda"/>
      </w:pPr>
      <w:r>
        <w:t xml:space="preserve"> </w:t>
      </w:r>
    </w:p>
    <w:p w:rsidRDefault="00082326" w:rsidP="00082326" w:rsidR="00082326">
      <w:pPr>
        <w:pStyle w:val="Bezproreda"/>
      </w:pPr>
      <w:r>
        <w:t>15. Suvlasnički dio: 404/10000 ETAŽNO VLASNIŠTVO (E-15)</w:t>
      </w:r>
    </w:p>
    <w:p w:rsidRDefault="00082326" w:rsidP="00082326" w:rsidR="00082326">
      <w:pPr>
        <w:pStyle w:val="Bezproreda"/>
      </w:pPr>
      <w:r>
        <w:t>- trosobni stan S15 na trećem katu koji se sastoji od ulaza, dnevnog boravka s blagovaonicom i kuhinjom, kupaonice i  dvije sobe ukupne korisne površine 64,41 m2 s pripadcima:  loggiom površine 8,25 m2 i garažnim parkirališnim mjestom GPM20 u podrumu površine 11,50 m2 - ukupne korisne površine 84,16 m2 (u etažnom nacrtu označeno roza  kosom šrafaturom)</w:t>
      </w:r>
    </w:p>
    <w:p w:rsidRDefault="00082326" w:rsidP="00082326" w:rsidR="00082326">
      <w:pPr>
        <w:pStyle w:val="Bezproreda"/>
      </w:pPr>
    </w:p>
    <w:p w:rsidRDefault="00082326" w:rsidP="00082326" w:rsidR="00082326">
      <w:pPr>
        <w:pStyle w:val="Bezproreda"/>
      </w:pPr>
      <w:r>
        <w:t xml:space="preserve"> 16. Suvlasnički dio: 391/10000 ETAŽNO VLASNIŠTVO (E-16)</w:t>
      </w:r>
    </w:p>
    <w:p w:rsidRDefault="00082326" w:rsidP="00082326" w:rsidR="00082326">
      <w:pPr>
        <w:pStyle w:val="Bezproreda"/>
      </w:pPr>
      <w:r>
        <w:t>- trosobni stan S16 na trećem katu koji se sastoji od hodnika, dnevnog boravka s blagovaonicom i kuhinjom, wc-a, kupaonice i  dvije sobe ukupne korisne površine 60,35 m2 s pripadcima:  loggiom  površine 2,60 m2, loggiom površine 8,25 m2  i  garažnim parkirališnim mjestom GPM23 u podrumu površine 11,50 m2 - ukupne korisne površine 82,70 m2 (u etažnom nacrtu označeno smeđom  kosom šrafaturom)</w:t>
      </w:r>
    </w:p>
    <w:p w:rsidRDefault="00082326" w:rsidP="00082326" w:rsidR="00082326">
      <w:pPr>
        <w:pStyle w:val="Bezproreda"/>
      </w:pPr>
    </w:p>
    <w:p w:rsidRDefault="00082326" w:rsidP="00082326" w:rsidR="00082326">
      <w:pPr>
        <w:pStyle w:val="Bezproreda"/>
      </w:pPr>
      <w:r>
        <w:t>17. Suvlasnički dio: 270/10000 ETAŽNO VLASNIŠTVO (E-17)</w:t>
      </w:r>
    </w:p>
    <w:p w:rsidRDefault="00082326" w:rsidP="00082326" w:rsidR="00082326">
      <w:pPr>
        <w:pStyle w:val="Bezproreda"/>
      </w:pPr>
      <w:r>
        <w:t>- dvosobni stan S17 na trećem katu koji se sastoji od ulaza,dnevnog boravka s blagovaonicom i kuhinjom, kupaonice i  sobe ukupne korisne površine 42,75 m2 sa pripadcima:  loggiom   površine 3,25 m2 i  garažnim parkirališnim mjestom GPM24 u podrumu površine 11,50 m2 - ukupne korisne površine 57,50 m2 (u etažnom nacrtu označeno tirkiznom  kosom šrafaturom)</w:t>
      </w:r>
    </w:p>
    <w:p w:rsidRDefault="00082326" w:rsidP="00082326" w:rsidR="00082326">
      <w:pPr>
        <w:pStyle w:val="Bezproreda"/>
      </w:pPr>
    </w:p>
    <w:p w:rsidRDefault="00082326" w:rsidP="00082326" w:rsidR="00082326">
      <w:pPr>
        <w:pStyle w:val="Bezproreda"/>
      </w:pPr>
      <w:r>
        <w:t>18. Suvlasnički dio: 782/10000 ETAŽNO VLASNIŠTVO (E-18)</w:t>
      </w:r>
    </w:p>
    <w:p w:rsidRDefault="00082326" w:rsidP="00082326" w:rsidR="00082326">
      <w:pPr>
        <w:pStyle w:val="Bezproreda"/>
      </w:pPr>
      <w:r>
        <w:t>- trosobni stan S18 na četvrtom katu koji se sastoji od samostalne sobe s kupaonicom - apartman površine 24,20 m2 i ulaznog hala, dnevnog boravka s blagovaonicom i kuhinjom, sobe i kupaonice ukupne korisne površine 97,95 m2 s pripadcima: terasom površine 38,80 m2, spremištem SP18 u podrumu zgrade površine 2,35 m2 i garažnim parkirališnim mjestom GPM25 u podrumu površine 11,50 m2 - ukupne korisne površine 174,80 m2 (u etažnom nacrtu označeno ljubičastom kosom šrafaturom)</w:t>
      </w:r>
    </w:p>
    <w:p w:rsidRDefault="00082326" w:rsidP="00082326" w:rsidR="00082326">
      <w:pPr>
        <w:pStyle w:val="Bezproreda"/>
      </w:pPr>
    </w:p>
    <w:p w:rsidRDefault="00082326" w:rsidP="00082326" w:rsidR="00082326">
      <w:pPr>
        <w:pStyle w:val="Bezproreda"/>
      </w:pPr>
      <w:r>
        <w:t>19. Suvlasnički dio: 849/10000 ETAŽNO VLASNIŠTVO (E-19)</w:t>
      </w:r>
    </w:p>
    <w:p w:rsidRDefault="00082326" w:rsidP="00082326" w:rsidR="00082326">
      <w:pPr>
        <w:pStyle w:val="Bezproreda"/>
      </w:pPr>
      <w:r>
        <w:t>- četverosobni stan S19 na četvrtom katu koji se sastoji od dvije samostalne sobe s kupaonicama - apartman površine 28,35 m2 i ulaznog hala, dnevnog boravka s blagovaonicom i kuhinjom, spremišta, wc-a, hodnika, sobe i kupaonice ukupne korisne površine 96,35 m2 s pripadcima: terasom  površine 57,45 m2, spremištem SP19 u podrumu zgrade površine 2,35 m2 i  garažnim parkirališnim mjestom GPM26 u podrumu površine 12,30 m2 - ukupne korisne površine 196,80 m2 (u etažnom nacrtu označeno tamnozelenom  kosom šrafaturom)</w:t>
      </w:r>
    </w:p>
    <w:p w:rsidRDefault="00082326" w:rsidP="00082326" w:rsidR="00082326">
      <w:pPr>
        <w:pStyle w:val="Bezproreda"/>
      </w:pPr>
    </w:p>
    <w:p w:rsidRDefault="00082326" w:rsidP="00082326" w:rsidR="00082326">
      <w:pPr>
        <w:pStyle w:val="Bezproreda"/>
      </w:pPr>
      <w:r>
        <w:t>20. Suvlasnički dio: 403/10000 ETAŽNO VLASNIŠTVO (E-20)</w:t>
      </w:r>
    </w:p>
    <w:p w:rsidRDefault="00082326" w:rsidP="00082326" w:rsidR="00082326">
      <w:pPr>
        <w:pStyle w:val="Bezproreda"/>
      </w:pPr>
      <w:r>
        <w:t>- poslovni prostor P1 u prizemlju koji se sastoji od ulaza, poslovnog prostora, čajne kuhinje, predprostora i 2 wc-a ukupne korisne površine 63,70 m2 s pripadcima:  parkirališnim mjestom  PM6 izvan zgrade površine 18,50 m2, parkirališnim mjestom  PM8 izvan zgrade površine 11,50 m2,  parkirališnim mjestom PM9 izvan zgrade površine 11,50 m2, ukupne korisne površine 105,20 m2 (u etažnom nacrtu označeno crvenom vertikalnom šrafaturom)</w:t>
      </w:r>
    </w:p>
    <w:p w:rsidRDefault="00082326" w:rsidP="00082326" w:rsidR="00082326">
      <w:pPr>
        <w:pStyle w:val="Bezproreda"/>
      </w:pPr>
    </w:p>
    <w:p w:rsidRDefault="00082326" w:rsidP="00082326" w:rsidR="00082326">
      <w:pPr>
        <w:pStyle w:val="Bezproreda"/>
      </w:pPr>
      <w:r>
        <w:t>21. Suvlasnički dio: 592/10000 ETAŽNO VLASNIŠTVO (E-21)</w:t>
      </w:r>
    </w:p>
    <w:p w:rsidRDefault="00082326" w:rsidP="00082326" w:rsidR="00082326">
      <w:pPr>
        <w:pStyle w:val="Bezproreda"/>
      </w:pPr>
      <w:r>
        <w:t>- poslovni prostor P2 u prizemlju koji se sastoji od ulaza, poslovnog prostora, čajne kuhinje, spremišta, garderobe, hodnika, predprostora i 2 wc-a ukupne korisne površine 80,85 m2 s pripadcima: predvrtom P2 na terenu  površine 69,10 m2, garažnim parkirališnim mjestom GPM15  u podrumu površine 12,50 m2 te garažnim parkirališnim mjestom GPM16 u podrumu površine 15,00 m2 - ukupne korisne površine 177,45 m2 (u etažnom nacrtu označeno tamnoplavom vertikalnom šrafaturom)</w:t>
      </w:r>
    </w:p>
    <w:p w:rsidRDefault="00082326" w:rsidP="00082326" w:rsidR="00082326">
      <w:pPr>
        <w:pStyle w:val="Bezproreda"/>
      </w:pPr>
    </w:p>
    <w:p w:rsidRDefault="00082326" w:rsidP="00082326" w:rsidR="00082326">
      <w:pPr>
        <w:pStyle w:val="Bezproreda"/>
      </w:pPr>
      <w:r>
        <w:t>22. Suvlasnički dio: 240/10000 ETAŽNO VLASNIŠTVO (E-22)</w:t>
      </w:r>
    </w:p>
    <w:p w:rsidRDefault="00082326" w:rsidP="00082326" w:rsidR="00082326">
      <w:pPr>
        <w:pStyle w:val="Bezproreda"/>
      </w:pPr>
      <w:r>
        <w:t>- poslovni prostor P3 u prizemlju koji se sastoji od poslovnog prostora i kupaonice ukupne korisne površine 34,30 m2 s pripadcima: predvrtom P3 na terenu  površine 33,50 m2 i parikirališnim mjestom PM7 površine 11,50 m2  izvan zgrade - ukupne korisne površine 79,30 m2 (u etažnom nacrtu označeno svijetlozelenom vertikalnom šrafaturom)</w:t>
      </w:r>
    </w:p>
    <w:p w:rsidRDefault="00082326" w:rsidP="00082326" w:rsidR="00082326">
      <w:pPr>
        <w:pStyle w:val="Bezproreda"/>
      </w:pPr>
    </w:p>
    <w:p w:rsidRDefault="00082326" w:rsidP="00082326" w:rsidR="00082326">
      <w:pPr>
        <w:pStyle w:val="Bezproreda"/>
      </w:pPr>
      <w:r>
        <w:t>23. Suvlasnički dio: 302/10000 ETAŽNO VLASNIŠTVO (E-23)</w:t>
      </w:r>
    </w:p>
    <w:p w:rsidRDefault="00082326" w:rsidP="00082326" w:rsidR="00082326">
      <w:pPr>
        <w:pStyle w:val="Bezproreda"/>
      </w:pPr>
      <w:r>
        <w:t>- poslovni prostor P4 u prizemlju koji se sastoji od poslovnog prostora i kupaonice ukupne korisne površine 45,70 m2 s pripadcima: predvrtom P4 na terenu  površine 33,20 m2 i parkirališnim mjestom PM4 površine 11,50 m2  izvan zgrade - ukupne korisne površine 90,40 m2 (u etažnom nacrtu označeno žutom vertikalnom šrafaturom)</w:t>
      </w:r>
    </w:p>
    <w:p w:rsidRDefault="00082326" w:rsidP="00082326" w:rsidR="00082326">
      <w:pPr>
        <w:pStyle w:val="Bezproreda"/>
      </w:pPr>
    </w:p>
    <w:p w:rsidRDefault="00082326" w:rsidP="00082326" w:rsidR="00082326">
      <w:pPr>
        <w:pStyle w:val="Bezproreda"/>
      </w:pPr>
      <w:r>
        <w:t>24. Suvlasnički dio: 210/10000 ETAŽNO VLASNIŠTVO (E-24)</w:t>
      </w:r>
    </w:p>
    <w:p w:rsidRDefault="00082326" w:rsidP="00082326" w:rsidR="00082326">
      <w:pPr>
        <w:pStyle w:val="Bezproreda"/>
      </w:pPr>
      <w:r>
        <w:t>- poslovni prostor P5 u prizemlju koji se sastoji od poslovnog prostora i kupaonice ukupne korisne površine 30,00 m2 s pripadcima: predvrtom P5 na terenu  površine 28,75 m2 i parkirališnim mjestom PM3  površine 11,50 m2  izvan zgrade - ukupne korisne površine 70,25 m2 (u etažnom nacrtu označeno naranđastom vertikalnom šrafaturom)</w:t>
      </w:r>
    </w:p>
    <w:p w:rsidRDefault="00082326" w:rsidP="00082326" w:rsidR="00082326">
      <w:pPr>
        <w:pStyle w:val="Bezproreda"/>
      </w:pPr>
    </w:p>
    <w:p w:rsidRDefault="00082326" w:rsidP="00082326" w:rsidR="00082326">
      <w:pPr>
        <w:pStyle w:val="Bezproreda"/>
      </w:pPr>
      <w:r>
        <w:t>25. Suvlasnički dio: 375/10000 ETAŽNO VLASNIŠTVO (E-25)</w:t>
      </w:r>
    </w:p>
    <w:p w:rsidRDefault="00082326" w:rsidP="00082326" w:rsidR="00082326">
      <w:pPr>
        <w:pStyle w:val="Bezproreda"/>
      </w:pPr>
      <w:r>
        <w:t xml:space="preserve">- poslovni prostor P6 u prizemlju koji se sastoji od poslovnog prostora i kupaonice ukupne korisne površine 59,30 m2 s pripadcima: predvrtom P6 na terenu  površine 32,95 m2  i parkirališnim mjestom PM2  površine 11,50 m2  izvan zgrade - ukupne </w:t>
      </w:r>
      <w:r>
        <w:lastRenderedPageBreak/>
        <w:t>korisne površine 103,75 m2 (u etažnom nacrtu označeno oker vertikalnom šrafaturom)</w:t>
      </w:r>
    </w:p>
    <w:p w:rsidRDefault="00082326" w:rsidP="00082326" w:rsidR="00082326">
      <w:pPr>
        <w:pStyle w:val="Bezproreda"/>
      </w:pPr>
    </w:p>
    <w:p w:rsidRDefault="00082326" w:rsidP="00082326" w:rsidR="00082326">
      <w:pPr>
        <w:pStyle w:val="Bezproreda"/>
      </w:pPr>
      <w:r>
        <w:t xml:space="preserve"> 26. Suvlasnički dio: 90/10000 ETAŽNO VLASNIŠTVO (E-26)</w:t>
      </w:r>
    </w:p>
    <w:p w:rsidRDefault="00082326" w:rsidP="00082326" w:rsidR="00082326">
      <w:pPr>
        <w:pStyle w:val="Bezproreda"/>
      </w:pPr>
      <w:r>
        <w:t>- garažno-parkirno mjesto GPM2 u podrumu ukupne korisne površine 33,20 m2 zatvorenog prostora (u etažnom nacrtu označeno tamnoplavom zig-zag šrafaturom)</w:t>
      </w:r>
    </w:p>
    <w:p w:rsidRDefault="00082326" w:rsidP="00082326" w:rsidR="00082326">
      <w:pPr>
        <w:pStyle w:val="Bezproreda"/>
      </w:pPr>
    </w:p>
    <w:p w:rsidRDefault="00082326" w:rsidP="00082326" w:rsidR="00082326">
      <w:pPr>
        <w:pStyle w:val="Bezproreda"/>
      </w:pPr>
      <w:r>
        <w:t>27. Suvlasnički dio: 41/10000 ETAŽNO VLASNIŠTVO (E-27)</w:t>
      </w:r>
    </w:p>
    <w:p w:rsidRDefault="00082326" w:rsidP="00082326" w:rsidR="00082326">
      <w:pPr>
        <w:pStyle w:val="Bezproreda"/>
      </w:pPr>
      <w:r>
        <w:t>- garažno-parkirno mjesto GPM7 u podrumu ukupne korisne površine 15,00 m2 zatvorenog prostora (u etažnom nacrtu označeno svijetloplavom zig-zag šrafaturom)</w:t>
      </w:r>
    </w:p>
    <w:p w:rsidRDefault="00082326" w:rsidP="00082326" w:rsidR="00082326">
      <w:pPr>
        <w:pStyle w:val="Bezproreda"/>
      </w:pPr>
    </w:p>
    <w:p w:rsidRDefault="00082326" w:rsidP="00082326" w:rsidR="00082326">
      <w:pPr>
        <w:pStyle w:val="Bezproreda"/>
      </w:pPr>
      <w:r>
        <w:t>28. Suvlasnički dio: 31/10000 ETAŽNO VLASNIŠTVO (E-28)</w:t>
      </w:r>
    </w:p>
    <w:p w:rsidRDefault="00082326" w:rsidP="00082326" w:rsidR="00082326">
      <w:pPr>
        <w:pStyle w:val="Bezproreda"/>
      </w:pPr>
      <w:r>
        <w:t>- garažno-parkirno mjesto GPM10 u podrumu ukupne korisne površine 11,50 m2 zatvorenog prostora, (u etažnom nacrtu označeno smeđom zig-zag šrafaturom)</w:t>
      </w:r>
    </w:p>
    <w:p w:rsidRDefault="00082326" w:rsidP="00082326" w:rsidR="00082326">
      <w:pPr>
        <w:pStyle w:val="Bezproreda"/>
      </w:pPr>
    </w:p>
    <w:p w:rsidRDefault="00082326" w:rsidP="00082326" w:rsidR="00082326">
      <w:pPr>
        <w:pStyle w:val="Bezproreda"/>
      </w:pPr>
      <w:r>
        <w:t>29. Suvlasnički dio: 31/10000 ETAŽNO VLASNIŠTVO (E-29)</w:t>
      </w:r>
    </w:p>
    <w:p w:rsidRDefault="00082326" w:rsidP="00082326" w:rsidR="00082326">
      <w:pPr>
        <w:pStyle w:val="Bezproreda"/>
      </w:pPr>
      <w:r>
        <w:t>- garažno-parkirno mjesto GPM11 u podrumu ukupne korisne površine 11,50 m2 zatvorenog prostora, (u etažnom nacrtu označeno tirkiznom zig-zag šrafaturom)</w:t>
      </w:r>
    </w:p>
    <w:p w:rsidRDefault="00082326" w:rsidP="00082326" w:rsidR="00082326">
      <w:pPr>
        <w:pStyle w:val="Bezproreda"/>
      </w:pPr>
    </w:p>
    <w:p w:rsidRDefault="00082326" w:rsidP="00082326" w:rsidR="00082326">
      <w:pPr>
        <w:pStyle w:val="Bezproreda"/>
      </w:pPr>
      <w:r>
        <w:t>30. Suvlasnički dio: 41/10000 ETAŽNO VLASNIŠTVO (E-30)</w:t>
      </w:r>
    </w:p>
    <w:p w:rsidRDefault="00082326" w:rsidP="00082326" w:rsidR="00082326">
      <w:pPr>
        <w:pStyle w:val="Bezproreda"/>
      </w:pPr>
      <w:r>
        <w:t>- garažno-parkirno mjesto GPM12 u podrumu ukupne korisne  površine 15,00 m2 zatvorenog prostora, (u etažnom nacrtu označeno ljubičastom zig-zag šrafaturom)</w:t>
      </w:r>
    </w:p>
    <w:p w:rsidRDefault="00082326" w:rsidP="00082326" w:rsidR="00082326">
      <w:pPr>
        <w:pStyle w:val="Bezproreda"/>
      </w:pPr>
    </w:p>
    <w:p w:rsidRDefault="00082326" w:rsidP="00082326" w:rsidR="00082326">
      <w:pPr>
        <w:pStyle w:val="Bezproreda"/>
      </w:pPr>
      <w:r>
        <w:t>31. Suvlasnički dio: 31/10000 ETAŽNO VLASNIŠTVO (E-31)</w:t>
      </w:r>
    </w:p>
    <w:p w:rsidRDefault="00082326" w:rsidP="00082326" w:rsidR="00082326">
      <w:pPr>
        <w:pStyle w:val="Bezproreda"/>
      </w:pPr>
      <w:r>
        <w:t>- garažno-parkirno mjesto GPM13 u podrumu ukupne korisne površine 11,50 m2 zatvorenog prostora, (u etažnom nacrtu označeno tamnozelenom zig-zag šrafaturom)</w:t>
      </w:r>
    </w:p>
    <w:p w:rsidRDefault="00082326" w:rsidP="00082326" w:rsidR="00082326">
      <w:pPr>
        <w:pStyle w:val="Bezproreda"/>
      </w:pPr>
    </w:p>
    <w:p w:rsidRDefault="00082326" w:rsidP="00082326" w:rsidR="00082326">
      <w:pPr>
        <w:pStyle w:val="Bezproreda"/>
      </w:pPr>
      <w:r>
        <w:t>32. Suvlasnički dio: 40/10000 ETAŽNO VLASNIŠTVO (E-32)</w:t>
      </w:r>
    </w:p>
    <w:p w:rsidRDefault="00082326" w:rsidP="00082326" w:rsidR="00082326">
      <w:pPr>
        <w:pStyle w:val="Bezproreda"/>
      </w:pPr>
    </w:p>
    <w:p w:rsidRDefault="00082326" w:rsidP="00082326" w:rsidR="00082326">
      <w:pPr>
        <w:pStyle w:val="Bezproreda"/>
      </w:pPr>
      <w:r>
        <w:t>- garažno-parkirno mjesto GPM14 u podrumu ukupne korisne površine 14,70 m2 zatvorenog prostora (u etažnom nacrtu označeno crvenom kružnom šrafaturom)</w:t>
      </w:r>
    </w:p>
    <w:p w:rsidRDefault="00082326" w:rsidP="00082326" w:rsidR="00082326">
      <w:pPr>
        <w:pStyle w:val="Bezproreda"/>
      </w:pPr>
    </w:p>
    <w:p w:rsidRDefault="00082326" w:rsidP="00082326" w:rsidR="00082326">
      <w:pPr>
        <w:pStyle w:val="Bezproreda"/>
      </w:pPr>
      <w:r>
        <w:t>33. Suvlasnički dio: 31/10000 ETAŽNO VLASNIŠTVO (E-33)</w:t>
      </w:r>
    </w:p>
    <w:p w:rsidRDefault="00082326" w:rsidP="00082326" w:rsidR="00082326">
      <w:pPr>
        <w:pStyle w:val="Bezproreda"/>
      </w:pPr>
      <w:r>
        <w:t>1. garažno-parkirno mjesto GPM17 u podrumu ukupne korisne površine 11,50 m2 zatvorenog prostora (u etažnom nacrtu označeno žutom kružnom šrafaturom)</w:t>
      </w:r>
    </w:p>
    <w:p w:rsidRDefault="00082326" w:rsidP="00082326" w:rsidR="00082326">
      <w:pPr>
        <w:pStyle w:val="Bezproreda"/>
      </w:pPr>
    </w:p>
    <w:p w:rsidRDefault="00AD363B" w:rsidP="00AD363B" w:rsidR="00AD363B">
      <w:pPr>
        <w:ind w:left="720"/>
        <w:jc w:val="both"/>
        <w:rPr>
          <w:sz w:val="24"/>
        </w:rPr>
      </w:pPr>
    </w:p>
    <w:p w:rsidRDefault="00082326" w:rsidP="00082326" w:rsidR="00DE00DB">
      <w:pPr>
        <w:jc w:val="both"/>
        <w:rPr>
          <w:sz w:val="24"/>
          <w:szCs w:val="24"/>
        </w:rPr>
      </w:pPr>
      <w:r>
        <w:rPr>
          <w:sz w:val="24"/>
        </w:rPr>
        <w:t>II</w:t>
      </w:r>
      <w:r>
        <w:rPr>
          <w:sz w:val="24"/>
        </w:rPr>
        <w:tab/>
      </w:r>
      <w:r w:rsidR="00803D3F" w:rsidRPr="00DE00DB">
        <w:rPr>
          <w:sz w:val="24"/>
        </w:rPr>
        <w:t>Za vještaka se imenuje</w:t>
      </w:r>
      <w:r>
        <w:rPr>
          <w:sz w:val="24"/>
        </w:rPr>
        <w:t xml:space="preserve"> Cenzus d.o.o., Zagreb, Dubovačka 50, po vještaku </w:t>
      </w:r>
      <w:r w:rsidR="007476A1">
        <w:rPr>
          <w:sz w:val="24"/>
          <w:szCs w:val="24"/>
        </w:rPr>
        <w:t>Hrvoje Balija, dipl. ing., građ., iz Zagreba, Šestinski dol 86g, stalni sudski vještak za graditeljstvo i procjenu nekretnina.</w:t>
      </w:r>
    </w:p>
    <w:p w:rsidRDefault="00082326" w:rsidP="00082326" w:rsidR="00082326">
      <w:pPr>
        <w:jc w:val="both"/>
        <w:rPr>
          <w:sz w:val="24"/>
        </w:rPr>
      </w:pPr>
    </w:p>
    <w:p w:rsidRDefault="00082326" w:rsidP="00082326" w:rsidR="00803D3F" w:rsidRPr="00FF1391">
      <w:pPr>
        <w:jc w:val="both"/>
        <w:rPr>
          <w:sz w:val="24"/>
        </w:rPr>
      </w:pPr>
      <w:r>
        <w:rPr>
          <w:sz w:val="24"/>
        </w:rPr>
        <w:t>III</w:t>
      </w:r>
      <w:r>
        <w:rPr>
          <w:sz w:val="24"/>
        </w:rPr>
        <w:tab/>
      </w:r>
      <w:r w:rsidR="00DE00DB">
        <w:rPr>
          <w:sz w:val="24"/>
        </w:rPr>
        <w:t>Nala</w:t>
      </w:r>
      <w:r w:rsidR="00803D3F">
        <w:rPr>
          <w:sz w:val="24"/>
        </w:rPr>
        <w:t xml:space="preserve">že se </w:t>
      </w:r>
      <w:r w:rsidR="0049534A">
        <w:rPr>
          <w:sz w:val="24"/>
        </w:rPr>
        <w:t>predlagatelju</w:t>
      </w:r>
      <w:r w:rsidR="00FF1391">
        <w:rPr>
          <w:sz w:val="24"/>
        </w:rPr>
        <w:t xml:space="preserve"> </w:t>
      </w:r>
      <w:r w:rsidRPr="00082326">
        <w:rPr>
          <w:sz w:val="24"/>
          <w:szCs w:val="24"/>
          <w:lang w:val="pt-BR"/>
        </w:rPr>
        <w:t>ZAGREBAČKA BANKA d.d., Zagreb, Trg bana Josipa Jelačića 10, OIB: 92963223473</w:t>
      </w:r>
      <w:r w:rsidR="00FF1391">
        <w:rPr>
          <w:sz w:val="24"/>
          <w:szCs w:val="24"/>
        </w:rPr>
        <w:t>,</w:t>
      </w:r>
      <w:r w:rsidR="00FF1391" w:rsidRPr="00537ED5">
        <w:rPr>
          <w:sz w:val="24"/>
          <w:szCs w:val="24"/>
        </w:rPr>
        <w:t xml:space="preserve"> </w:t>
      </w:r>
      <w:r w:rsidR="00803D3F">
        <w:rPr>
          <w:sz w:val="24"/>
        </w:rPr>
        <w:t xml:space="preserve">u roku od </w:t>
      </w:r>
      <w:r w:rsidR="007476A1">
        <w:rPr>
          <w:sz w:val="24"/>
        </w:rPr>
        <w:t>15</w:t>
      </w:r>
      <w:r w:rsidR="00803D3F">
        <w:rPr>
          <w:sz w:val="24"/>
        </w:rPr>
        <w:t xml:space="preserve"> dana računajući od dana primitka prijepisa ovog rješenja (čl. 153. stavak </w:t>
      </w:r>
      <w:r w:rsidR="00FF1391">
        <w:rPr>
          <w:sz w:val="24"/>
        </w:rPr>
        <w:t>1</w:t>
      </w:r>
      <w:r w:rsidR="00803D3F">
        <w:rPr>
          <w:sz w:val="24"/>
        </w:rPr>
        <w:t xml:space="preserve">. ZPP-a), unaprijed položiti ukupan iznos od </w:t>
      </w:r>
      <w:r>
        <w:rPr>
          <w:sz w:val="24"/>
        </w:rPr>
        <w:t>55.000,00</w:t>
      </w:r>
      <w:r w:rsidR="00803D3F">
        <w:rPr>
          <w:sz w:val="24"/>
        </w:rPr>
        <w:t xml:space="preserve"> kn</w:t>
      </w:r>
      <w:r>
        <w:rPr>
          <w:sz w:val="24"/>
        </w:rPr>
        <w:t xml:space="preserve"> (pedesetpettisućakuna)</w:t>
      </w:r>
      <w:r w:rsidR="00803D3F">
        <w:rPr>
          <w:sz w:val="24"/>
        </w:rPr>
        <w:t xml:space="preserve"> potreban za podmirenje troškova koji će nastati u povodu izvođenja dokaza </w:t>
      </w:r>
      <w:r w:rsidR="00FF1391">
        <w:rPr>
          <w:sz w:val="24"/>
        </w:rPr>
        <w:t>građevinskog vj</w:t>
      </w:r>
      <w:r w:rsidR="00803D3F">
        <w:rPr>
          <w:sz w:val="24"/>
        </w:rPr>
        <w:t>eštačenj</w:t>
      </w:r>
      <w:r w:rsidR="00FF1391">
        <w:rPr>
          <w:sz w:val="24"/>
        </w:rPr>
        <w:t>a</w:t>
      </w:r>
      <w:r w:rsidR="00803D3F">
        <w:rPr>
          <w:sz w:val="24"/>
        </w:rPr>
        <w:t xml:space="preserve"> na žiro račun Trgovačkog suda u Zagrebu broj </w:t>
      </w:r>
      <w:r w:rsidR="00FF1391">
        <w:rPr>
          <w:sz w:val="24"/>
        </w:rPr>
        <w:t>HR 9223900011300000460</w:t>
      </w:r>
      <w:r w:rsidR="00FF1391">
        <w:rPr>
          <w:b/>
          <w:sz w:val="24"/>
        </w:rPr>
        <w:t xml:space="preserve"> </w:t>
      </w:r>
      <w:r w:rsidR="007476A1">
        <w:rPr>
          <w:sz w:val="24"/>
        </w:rPr>
        <w:t xml:space="preserve">poziv na broj </w:t>
      </w:r>
      <w:r>
        <w:rPr>
          <w:sz w:val="24"/>
        </w:rPr>
        <w:t>458-2014</w:t>
      </w:r>
      <w:r w:rsidR="00803D3F" w:rsidRPr="00FF1391">
        <w:rPr>
          <w:sz w:val="24"/>
        </w:rPr>
        <w:t xml:space="preserve">, te u istom roku dokaz o polaganju dostaviti u sudski spis. </w:t>
      </w:r>
    </w:p>
    <w:p w:rsidRDefault="00082326" w:rsidP="00082326" w:rsidR="00082326">
      <w:pPr>
        <w:jc w:val="both"/>
        <w:rPr>
          <w:sz w:val="24"/>
        </w:rPr>
      </w:pPr>
    </w:p>
    <w:p w:rsidRDefault="00082326" w:rsidP="00082326" w:rsidR="00803D3F">
      <w:pPr>
        <w:jc w:val="both"/>
        <w:rPr>
          <w:b/>
          <w:sz w:val="24"/>
        </w:rPr>
      </w:pPr>
      <w:r>
        <w:rPr>
          <w:sz w:val="24"/>
        </w:rPr>
        <w:t xml:space="preserve">IV </w:t>
      </w:r>
      <w:r>
        <w:rPr>
          <w:sz w:val="24"/>
        </w:rPr>
        <w:tab/>
      </w:r>
      <w:r w:rsidR="00803D3F">
        <w:rPr>
          <w:sz w:val="24"/>
        </w:rPr>
        <w:t xml:space="preserve">Imenovani vještak dužan je u roku od </w:t>
      </w:r>
      <w:r>
        <w:rPr>
          <w:sz w:val="24"/>
        </w:rPr>
        <w:t>30</w:t>
      </w:r>
      <w:r w:rsidR="00FF1391">
        <w:rPr>
          <w:sz w:val="24"/>
        </w:rPr>
        <w:t xml:space="preserve"> d</w:t>
      </w:r>
      <w:r w:rsidR="00803D3F">
        <w:rPr>
          <w:sz w:val="24"/>
        </w:rPr>
        <w:t>ana računajući od dana preuz</w:t>
      </w:r>
      <w:r w:rsidR="00FF1391">
        <w:rPr>
          <w:sz w:val="24"/>
        </w:rPr>
        <w:t xml:space="preserve">imanja </w:t>
      </w:r>
      <w:r w:rsidR="00803D3F">
        <w:rPr>
          <w:sz w:val="24"/>
        </w:rPr>
        <w:t>spis</w:t>
      </w:r>
      <w:r w:rsidR="00FF1391">
        <w:rPr>
          <w:sz w:val="24"/>
        </w:rPr>
        <w:t>a</w:t>
      </w:r>
      <w:r w:rsidR="00803D3F">
        <w:rPr>
          <w:sz w:val="24"/>
        </w:rPr>
        <w:t xml:space="preserve"> izraditi pisani nalaz i mišljenje u 3 primjerka</w:t>
      </w:r>
      <w:r w:rsidR="00FF1391">
        <w:rPr>
          <w:sz w:val="24"/>
        </w:rPr>
        <w:t>,</w:t>
      </w:r>
      <w:r w:rsidR="00803D3F">
        <w:rPr>
          <w:sz w:val="24"/>
        </w:rPr>
        <w:t xml:space="preserve"> </w:t>
      </w:r>
      <w:r>
        <w:rPr>
          <w:sz w:val="24"/>
        </w:rPr>
        <w:t>na okolnost vrijednosti predmetnih nekretnina te</w:t>
      </w:r>
      <w:r w:rsidR="00803D3F">
        <w:rPr>
          <w:sz w:val="24"/>
        </w:rPr>
        <w:t xml:space="preserve"> dostaviti zahtjev za naknadu troškova.</w:t>
      </w:r>
    </w:p>
    <w:p w:rsidRDefault="00082326" w:rsidP="00082326" w:rsidR="00803D3F">
      <w:pPr>
        <w:jc w:val="both"/>
        <w:rPr>
          <w:b/>
          <w:sz w:val="24"/>
        </w:rPr>
      </w:pPr>
      <w:r>
        <w:rPr>
          <w:sz w:val="24"/>
        </w:rPr>
        <w:lastRenderedPageBreak/>
        <w:t>V</w:t>
      </w:r>
      <w:r>
        <w:rPr>
          <w:sz w:val="24"/>
        </w:rPr>
        <w:tab/>
      </w:r>
      <w:r w:rsidR="00803D3F">
        <w:rPr>
          <w:sz w:val="24"/>
        </w:rPr>
        <w:t xml:space="preserve">Ako </w:t>
      </w:r>
      <w:r w:rsidR="00FF1391">
        <w:rPr>
          <w:sz w:val="24"/>
        </w:rPr>
        <w:t xml:space="preserve">predlagatelj </w:t>
      </w:r>
      <w:r w:rsidR="00803D3F">
        <w:rPr>
          <w:sz w:val="24"/>
        </w:rPr>
        <w:t>u dod</w:t>
      </w:r>
      <w:r w:rsidR="00FF1391">
        <w:rPr>
          <w:sz w:val="24"/>
        </w:rPr>
        <w:t>i</w:t>
      </w:r>
      <w:r w:rsidR="00803D3F">
        <w:rPr>
          <w:sz w:val="24"/>
        </w:rPr>
        <w:t>jeljenom roku ne položi iznos iz  točke</w:t>
      </w:r>
      <w:r w:rsidR="00FF1391">
        <w:rPr>
          <w:sz w:val="24"/>
        </w:rPr>
        <w:t xml:space="preserve"> 3.</w:t>
      </w:r>
      <w:r w:rsidR="00803D3F">
        <w:rPr>
          <w:sz w:val="24"/>
        </w:rPr>
        <w:t xml:space="preserve"> ovog rješenja, sud će odustati od izvođenja dokaza </w:t>
      </w:r>
      <w:r w:rsidR="00FF1391">
        <w:rPr>
          <w:sz w:val="24"/>
        </w:rPr>
        <w:t>građevinskim vještačenje</w:t>
      </w:r>
      <w:r w:rsidR="00803D3F">
        <w:rPr>
          <w:sz w:val="24"/>
        </w:rPr>
        <w:t xml:space="preserve"> (čl. 153. stavak 3. ZPP-a). </w:t>
      </w:r>
    </w:p>
    <w:p w:rsidRDefault="00C12BE0" w:rsidP="00C12BE0" w:rsidR="00C12BE0">
      <w:pPr>
        <w:jc w:val="center"/>
        <w:rPr>
          <w:sz w:val="24"/>
        </w:rPr>
      </w:pPr>
      <w:r w:rsidRPr="00C12BE0">
        <w:rPr>
          <w:sz w:val="24"/>
        </w:rPr>
        <w:t>Obrazloženje</w:t>
      </w:r>
      <w:r>
        <w:rPr>
          <w:sz w:val="24"/>
        </w:rPr>
        <w:tab/>
      </w:r>
    </w:p>
    <w:p w:rsidRDefault="00C12BE0" w:rsidP="00C12BE0" w:rsidR="00C12BE0">
      <w:pPr>
        <w:rPr>
          <w:sz w:val="24"/>
        </w:rPr>
      </w:pPr>
    </w:p>
    <w:p w:rsidRDefault="00C12BE0" w:rsidP="00247862" w:rsidR="00C12BE0">
      <w:pPr>
        <w:jc w:val="both"/>
        <w:rPr>
          <w:sz w:val="24"/>
          <w:lang w:val="pt-BR"/>
        </w:rPr>
      </w:pPr>
      <w:r>
        <w:rPr>
          <w:sz w:val="24"/>
        </w:rPr>
        <w:tab/>
      </w:r>
      <w:r w:rsidRPr="00C12BE0">
        <w:rPr>
          <w:sz w:val="24"/>
        </w:rPr>
        <w:t xml:space="preserve">Predlagatelj </w:t>
      </w:r>
      <w:r w:rsidR="00082326">
        <w:rPr>
          <w:sz w:val="24"/>
        </w:rPr>
        <w:t xml:space="preserve">Zagrebačka banka d.d. kao vjerovnik podnijela je </w:t>
      </w:r>
      <w:r w:rsidRPr="00C12BE0">
        <w:rPr>
          <w:sz w:val="24"/>
        </w:rPr>
        <w:t xml:space="preserve">prijedlog za otvaranje stečajnog postupka nad društvom </w:t>
      </w:r>
      <w:r w:rsidR="00082326">
        <w:rPr>
          <w:sz w:val="24"/>
        </w:rPr>
        <w:t xml:space="preserve"> Ro izgradnja d.o.o.</w:t>
      </w:r>
    </w:p>
    <w:p w:rsidRDefault="00C12BE0" w:rsidP="00C12BE0" w:rsidR="00C12BE0">
      <w:pPr>
        <w:jc w:val="both"/>
        <w:rPr>
          <w:sz w:val="24"/>
        </w:rPr>
      </w:pPr>
      <w:r>
        <w:rPr>
          <w:sz w:val="24"/>
          <w:lang w:val="pt-BR"/>
        </w:rPr>
        <w:tab/>
        <w:t xml:space="preserve">Prema odredbi čl. 39. st. 3. Stečajnog zakona </w:t>
      </w:r>
      <w:r w:rsidRPr="00C12BE0">
        <w:rPr>
          <w:sz w:val="24"/>
        </w:rPr>
        <w:t>(„Narodne novine“ broj 44/96, 29/99, 129/00, 123/03, 82/06, 116/10, 25/12 i 133/12</w:t>
      </w:r>
      <w:r w:rsidR="00B01C22">
        <w:rPr>
          <w:sz w:val="24"/>
        </w:rPr>
        <w:t>,</w:t>
      </w:r>
      <w:r w:rsidRPr="00C12BE0">
        <w:rPr>
          <w:sz w:val="24"/>
        </w:rPr>
        <w:t xml:space="preserve"> dalje: SZ)</w:t>
      </w:r>
      <w:r>
        <w:rPr>
          <w:sz w:val="24"/>
        </w:rPr>
        <w:t>, koji se primjenjuje na temelju odredbe čl. 441. Stečajnog zakona („Narodne novine“ br.71/15), razlučni vjerovnik može predložiti otvaranje stečajnog postupka nad dužnikom samo ako učini vjerojatnim da se njegova tražbina neće moći potpuno namiriti iz predmeta na koji se odnosi njegovo razlučno pravo.</w:t>
      </w:r>
    </w:p>
    <w:p w:rsidRDefault="00C12BE0" w:rsidP="0049534A" w:rsidR="0049534A">
      <w:pPr>
        <w:jc w:val="both"/>
        <w:rPr>
          <w:sz w:val="24"/>
        </w:rPr>
      </w:pPr>
      <w:r>
        <w:rPr>
          <w:sz w:val="24"/>
        </w:rPr>
        <w:tab/>
        <w:t>S obzirom na to da je u ovom stečajnom predmetu sporna vrijednost nekretnine opisane u točki I. izreke rješenja te samim time sporno je može li se pre</w:t>
      </w:r>
      <w:r w:rsidR="00082326">
        <w:rPr>
          <w:sz w:val="24"/>
        </w:rPr>
        <w:t xml:space="preserve">dlagateljeva tražbina namiriti </w:t>
      </w:r>
      <w:r w:rsidRPr="00C12BE0">
        <w:rPr>
          <w:sz w:val="24"/>
        </w:rPr>
        <w:t>iz predmeta na koji se odnosi njegovo razlučno pravo</w:t>
      </w:r>
      <w:r>
        <w:rPr>
          <w:sz w:val="24"/>
        </w:rPr>
        <w:t>, a o čemu ovisi predlagateljava aktivna procesna legitimacija za podnošenje prijedloga za otvaranje stečajnog postupka nad dužnikom, sud je</w:t>
      </w:r>
      <w:r w:rsidR="004B3A96">
        <w:rPr>
          <w:sz w:val="24"/>
        </w:rPr>
        <w:t>, na prijedlog predlagatelja,</w:t>
      </w:r>
      <w:r>
        <w:rPr>
          <w:sz w:val="24"/>
        </w:rPr>
        <w:t xml:space="preserve"> riješio kao u točki I. izreke, imenovao sudskog vještaka (točka II. izreke) i pozvao pre</w:t>
      </w:r>
      <w:r w:rsidR="00B85260">
        <w:rPr>
          <w:sz w:val="24"/>
        </w:rPr>
        <w:t>d</w:t>
      </w:r>
      <w:r w:rsidR="0049534A">
        <w:rPr>
          <w:sz w:val="24"/>
        </w:rPr>
        <w:t xml:space="preserve">lagatelja predujmiti iznos od </w:t>
      </w:r>
      <w:r w:rsidR="00082326">
        <w:rPr>
          <w:sz w:val="24"/>
        </w:rPr>
        <w:t>55</w:t>
      </w:r>
      <w:r>
        <w:rPr>
          <w:sz w:val="24"/>
        </w:rPr>
        <w:t>.000,00 kn, koji je prema procjeni suda</w:t>
      </w:r>
      <w:r w:rsidR="00082326">
        <w:rPr>
          <w:sz w:val="24"/>
        </w:rPr>
        <w:t xml:space="preserve"> i prema</w:t>
      </w:r>
      <w:r w:rsidR="00D17786">
        <w:rPr>
          <w:sz w:val="24"/>
        </w:rPr>
        <w:t>,</w:t>
      </w:r>
      <w:r w:rsidR="00082326">
        <w:rPr>
          <w:sz w:val="24"/>
        </w:rPr>
        <w:t xml:space="preserve"> u spisu dostavljenoj ponudi (list 458-459 spisa)</w:t>
      </w:r>
      <w:r w:rsidR="00D17786">
        <w:rPr>
          <w:sz w:val="24"/>
        </w:rPr>
        <w:t>,</w:t>
      </w:r>
      <w:r>
        <w:rPr>
          <w:sz w:val="24"/>
        </w:rPr>
        <w:t xml:space="preserve"> primjeren za izvođenje dokaza iz točke I. izreke rješenja </w:t>
      </w:r>
      <w:r w:rsidR="00EB01F8">
        <w:rPr>
          <w:sz w:val="24"/>
        </w:rPr>
        <w:t xml:space="preserve">(točka III. izreke) uz upozorenje na pravne posljedice ako predlagatelj taj </w:t>
      </w:r>
      <w:r w:rsidR="004B3A96">
        <w:rPr>
          <w:sz w:val="24"/>
        </w:rPr>
        <w:t>iznos ne predujmi</w:t>
      </w:r>
      <w:r w:rsidR="00EB01F8">
        <w:rPr>
          <w:sz w:val="24"/>
        </w:rPr>
        <w:t>.</w:t>
      </w:r>
      <w:r>
        <w:rPr>
          <w:sz w:val="24"/>
        </w:rPr>
        <w:t xml:space="preserve"> </w:t>
      </w:r>
      <w:r w:rsidR="00B01C22">
        <w:rPr>
          <w:sz w:val="24"/>
        </w:rPr>
        <w:t>Naime, navedeni iznos predujma određen je u skladu s Pravilnikom</w:t>
      </w:r>
      <w:r w:rsidR="00B01C22" w:rsidRPr="00B01C22">
        <w:rPr>
          <w:sz w:val="24"/>
        </w:rPr>
        <w:t xml:space="preserve"> o stalnim sudskim vještaci</w:t>
      </w:r>
      <w:r w:rsidR="00B01C22">
        <w:rPr>
          <w:sz w:val="24"/>
        </w:rPr>
        <w:t>ma („Narodne novine“ br. 38/14, dalje</w:t>
      </w:r>
      <w:r w:rsidR="00B01C22" w:rsidRPr="00B01C22">
        <w:rPr>
          <w:sz w:val="24"/>
        </w:rPr>
        <w:t>: Pravilnik)</w:t>
      </w:r>
      <w:r w:rsidR="00B01C22">
        <w:rPr>
          <w:sz w:val="24"/>
        </w:rPr>
        <w:t xml:space="preserve">, pri čemu je sud uzeo u obzir </w:t>
      </w:r>
      <w:r w:rsidR="00B85260">
        <w:rPr>
          <w:sz w:val="24"/>
        </w:rPr>
        <w:t>kako vještaku pripada naknada od 100 bodova za pristup na glavnu raspravu</w:t>
      </w:r>
      <w:r w:rsidR="004B3A96">
        <w:rPr>
          <w:sz w:val="24"/>
        </w:rPr>
        <w:t xml:space="preserve"> (u stečajnom postupku  – ročište radi rasprave o uvjetima za otvaranje stečaja)</w:t>
      </w:r>
      <w:r w:rsidR="00B85260">
        <w:rPr>
          <w:sz w:val="24"/>
        </w:rPr>
        <w:t xml:space="preserve"> (Cbr. 2.), zatim pravo na nagradu za izradu nalaza i mišljenja od </w:t>
      </w:r>
      <w:r w:rsidR="00082326">
        <w:rPr>
          <w:sz w:val="24"/>
        </w:rPr>
        <w:t xml:space="preserve">22.000 bodova jer se radi o zgradi </w:t>
      </w:r>
      <w:r w:rsidR="00EF6B8B">
        <w:rPr>
          <w:sz w:val="24"/>
        </w:rPr>
        <w:t>mješovite</w:t>
      </w:r>
      <w:r w:rsidR="00082326">
        <w:rPr>
          <w:sz w:val="24"/>
        </w:rPr>
        <w:t xml:space="preserve"> uporabe ukupne površine 958 m2 koja se sastoji od 33 etažne jedinice. Slijedom navedenoga radi se o složenijem vještačenju </w:t>
      </w:r>
      <w:r w:rsidR="00B85260">
        <w:rPr>
          <w:sz w:val="24"/>
        </w:rPr>
        <w:t>(Cbr. 2. 5.)</w:t>
      </w:r>
      <w:r w:rsidR="00082326">
        <w:rPr>
          <w:sz w:val="24"/>
        </w:rPr>
        <w:t xml:space="preserve">. </w:t>
      </w:r>
      <w:r w:rsidR="0049534A">
        <w:rPr>
          <w:sz w:val="24"/>
        </w:rPr>
        <w:t xml:space="preserve"> Pored navedenog, sukladno Cjeniku br. 1. sudski vještaka ima pravo i na naknadu materijalnih troškova npr. kori</w:t>
      </w:r>
      <w:r w:rsidR="004B3A96">
        <w:rPr>
          <w:sz w:val="24"/>
        </w:rPr>
        <w:t>š</w:t>
      </w:r>
      <w:r w:rsidR="0049534A">
        <w:rPr>
          <w:sz w:val="24"/>
        </w:rPr>
        <w:t xml:space="preserve">tenje osobnog vozila ili javnog prijevoza, crtanje skica, uredski materijal i sl. Prema čl. 24. st. 1. i 2. Pravilnika </w:t>
      </w:r>
      <w:r w:rsidR="00B85260">
        <w:rPr>
          <w:sz w:val="24"/>
        </w:rPr>
        <w:t xml:space="preserve"> </w:t>
      </w:r>
      <w:r w:rsidR="0049534A">
        <w:rPr>
          <w:sz w:val="24"/>
        </w:rPr>
        <w:t>z</w:t>
      </w:r>
      <w:r w:rsidR="0049534A" w:rsidRPr="0049534A">
        <w:rPr>
          <w:sz w:val="24"/>
        </w:rPr>
        <w:t>a obavljeno vještačenje stalni sudski vještak ima pravo na nagradu. Nagradu utvrđuje sud prema posebnom cjeniku naknada i nagrada stalnih sudskih vještaka, koji je sastavni dio Pravilnika.</w:t>
      </w:r>
      <w:r w:rsidR="0049534A">
        <w:rPr>
          <w:sz w:val="24"/>
        </w:rPr>
        <w:t xml:space="preserve"> </w:t>
      </w:r>
      <w:r w:rsidR="0049534A" w:rsidRPr="0049534A">
        <w:rPr>
          <w:sz w:val="24"/>
        </w:rPr>
        <w:t>Nagrada se određuje u bodovima, a vrijednost boda je 2,00 kune bruto bez PDV-a.</w:t>
      </w:r>
    </w:p>
    <w:p w:rsidRDefault="00DC0E07" w:rsidP="00EF6B8B" w:rsidR="00803D3F">
      <w:pPr>
        <w:jc w:val="both"/>
        <w:rPr>
          <w:b/>
          <w:sz w:val="24"/>
        </w:rPr>
      </w:pPr>
      <w:r>
        <w:rPr>
          <w:sz w:val="24"/>
        </w:rPr>
        <w:t xml:space="preserve">Slijedom navedenoga odlučeno je kao u izreci. </w:t>
      </w:r>
      <w:r w:rsidR="00803D3F">
        <w:rPr>
          <w:b/>
          <w:sz w:val="24"/>
        </w:rPr>
        <w:tab/>
      </w:r>
    </w:p>
    <w:p w:rsidRDefault="003A26BE" w:rsidR="003A26BE">
      <w:pPr>
        <w:jc w:val="center"/>
        <w:rPr>
          <w:sz w:val="24"/>
        </w:rPr>
      </w:pPr>
    </w:p>
    <w:p w:rsidRDefault="00EB01F8" w:rsidR="00803D3F">
      <w:pPr>
        <w:jc w:val="center"/>
        <w:rPr>
          <w:sz w:val="24"/>
        </w:rPr>
      </w:pPr>
      <w:r>
        <w:rPr>
          <w:sz w:val="24"/>
        </w:rPr>
        <w:t>U Zagrebu</w:t>
      </w:r>
      <w:r w:rsidR="00803D3F">
        <w:rPr>
          <w:sz w:val="24"/>
        </w:rPr>
        <w:t xml:space="preserve"> </w:t>
      </w:r>
      <w:r w:rsidR="00665BAC">
        <w:rPr>
          <w:sz w:val="24"/>
        </w:rPr>
        <w:t>4</w:t>
      </w:r>
      <w:r w:rsidR="00DE00DB">
        <w:rPr>
          <w:sz w:val="24"/>
        </w:rPr>
        <w:t>.</w:t>
      </w:r>
      <w:r w:rsidR="00665BAC">
        <w:rPr>
          <w:sz w:val="24"/>
        </w:rPr>
        <w:t xml:space="preserve"> travnja</w:t>
      </w:r>
      <w:r>
        <w:rPr>
          <w:sz w:val="24"/>
        </w:rPr>
        <w:t xml:space="preserve"> 201</w:t>
      </w:r>
      <w:r w:rsidR="00DC0E07">
        <w:rPr>
          <w:sz w:val="24"/>
        </w:rPr>
        <w:t>6</w:t>
      </w:r>
      <w:r w:rsidR="00DE00DB">
        <w:rPr>
          <w:sz w:val="24"/>
        </w:rPr>
        <w:t>.</w:t>
      </w:r>
      <w:r w:rsidR="00803D3F">
        <w:rPr>
          <w:sz w:val="24"/>
        </w:rPr>
        <w:t xml:space="preserve"> </w:t>
      </w:r>
    </w:p>
    <w:p w:rsidRDefault="00803D3F" w:rsidR="00803D3F">
      <w:pPr>
        <w:jc w:val="both"/>
        <w:rPr>
          <w:b/>
          <w:sz w:val="24"/>
        </w:rPr>
      </w:pPr>
    </w:p>
    <w:p w:rsidRDefault="003A26BE" w:rsidP="00E91121" w:rsidR="003A26B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A26BE" w:rsidP="00E91121" w:rsidR="003A26B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A26BE" w:rsidP="00E91121" w:rsidR="003A26BE">
      <w:pPr>
        <w:pStyle w:val="Podnaslov"/>
        <w:ind w:firstLine="720" w:left="4320"/>
        <w:rPr>
          <w:rFonts w:hAnsi="Times New Roman" w:ascii="Times New Roman"/>
          <w:b w:val="false"/>
          <w:color w:val="auto"/>
          <w:szCs w:val="24"/>
        </w:rPr>
      </w:pPr>
    </w:p>
    <w:p w:rsidRDefault="003A26BE" w:rsidP="003A26BE" w:rsidR="003A26BE">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A26BE" w:rsidP="00E91121" w:rsidR="003A26B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A26BE" w:rsidP="003A26BE" w:rsidR="003A26BE" w:rsidRPr="00FC1355">
      <w:pPr>
        <w:pStyle w:val="Podnaslov"/>
        <w:ind w:firstLine="708" w:left="4956"/>
        <w:rPr>
          <w:rFonts w:hAnsi="Times New Roman" w:ascii="Times New Roman"/>
          <w:b w:val="false"/>
          <w:color w:val="auto"/>
          <w:szCs w:val="24"/>
        </w:rPr>
      </w:pPr>
    </w:p>
    <w:p w:rsidRDefault="00803D3F" w:rsidP="003A26BE" w:rsidR="00803D3F">
      <w:pPr>
        <w:jc w:val="right"/>
        <w:rPr>
          <w:sz w:val="24"/>
        </w:rPr>
      </w:pPr>
    </w:p>
    <w:p w:rsidRDefault="00803D3F" w:rsidR="00803D3F">
      <w:pPr>
        <w:jc w:val="both"/>
        <w:rPr>
          <w:sz w:val="24"/>
        </w:rPr>
      </w:pPr>
      <w:r>
        <w:rPr>
          <w:sz w:val="24"/>
        </w:rPr>
        <w:t>POUKA O PRAVNOM LIJEKU:</w:t>
      </w:r>
    </w:p>
    <w:p w:rsidRDefault="00D17786" w:rsidP="00D17786" w:rsidR="00D17786">
      <w:pPr>
        <w:jc w:val="both"/>
        <w:rPr>
          <w:sz w:val="24"/>
        </w:rPr>
      </w:pPr>
      <w:r>
        <w:rPr>
          <w:sz w:val="24"/>
        </w:rPr>
        <w:t>Protiv ovog rješenja  žalba nije dopuštena (čl. 262. ZPP-a).</w:t>
      </w:r>
    </w:p>
    <w:p w:rsidRDefault="003A26BE" w:rsidR="003A26BE">
      <w:pPr>
        <w:jc w:val="both"/>
        <w:rPr>
          <w:sz w:val="24"/>
        </w:rPr>
      </w:pPr>
    </w:p>
    <w:p w:rsidRDefault="003A26BE" w:rsidR="003A26BE">
      <w:pPr>
        <w:jc w:val="both"/>
        <w:rPr>
          <w:sz w:val="24"/>
        </w:rPr>
      </w:pPr>
    </w:p>
    <w:p w:rsidRDefault="003A26BE" w:rsidR="003A26BE">
      <w:pPr>
        <w:jc w:val="both"/>
        <w:rPr>
          <w:sz w:val="24"/>
        </w:rPr>
      </w:pPr>
    </w:p>
    <w:p w:rsidRDefault="00803D3F" w:rsidR="00803D3F">
      <w:pPr>
        <w:jc w:val="both"/>
        <w:rPr>
          <w:sz w:val="24"/>
        </w:rPr>
      </w:pPr>
      <w:r>
        <w:rPr>
          <w:sz w:val="24"/>
        </w:rPr>
        <w:lastRenderedPageBreak/>
        <w:t>DNA:</w:t>
      </w:r>
    </w:p>
    <w:p w:rsidRDefault="00DE00DB" w:rsidP="00CD36DD" w:rsidR="00DE00DB">
      <w:pPr>
        <w:numPr>
          <w:ilvl w:val="0"/>
          <w:numId w:val="3"/>
        </w:numPr>
        <w:tabs>
          <w:tab w:pos="720" w:val="left"/>
        </w:tabs>
        <w:jc w:val="both"/>
        <w:rPr>
          <w:sz w:val="24"/>
        </w:rPr>
      </w:pPr>
      <w:r>
        <w:rPr>
          <w:sz w:val="24"/>
        </w:rPr>
        <w:t xml:space="preserve">predlagatelju </w:t>
      </w:r>
      <w:r w:rsidR="00EB01F8">
        <w:rPr>
          <w:sz w:val="24"/>
        </w:rPr>
        <w:t>po pun.</w:t>
      </w:r>
      <w:r w:rsidR="00EF6B8B">
        <w:rPr>
          <w:sz w:val="24"/>
        </w:rPr>
        <w:t xml:space="preserve"> uz ponudu od 19.2.2016. list 458-459 spisa</w:t>
      </w:r>
    </w:p>
    <w:p w:rsidRDefault="00DE00DB" w:rsidP="00CD36DD" w:rsidR="00DE00DB">
      <w:pPr>
        <w:numPr>
          <w:ilvl w:val="0"/>
          <w:numId w:val="3"/>
        </w:numPr>
        <w:tabs>
          <w:tab w:pos="720" w:val="left"/>
        </w:tabs>
        <w:jc w:val="both"/>
        <w:rPr>
          <w:sz w:val="24"/>
        </w:rPr>
      </w:pPr>
      <w:r>
        <w:rPr>
          <w:sz w:val="24"/>
        </w:rPr>
        <w:t>dužniku</w:t>
      </w:r>
      <w:r w:rsidR="00EB01F8">
        <w:rPr>
          <w:sz w:val="24"/>
        </w:rPr>
        <w:t xml:space="preserve"> po pun.</w:t>
      </w:r>
    </w:p>
    <w:p w:rsidRDefault="006773B7" w:rsidP="00CD36DD" w:rsidR="006773B7">
      <w:pPr>
        <w:numPr>
          <w:ilvl w:val="0"/>
          <w:numId w:val="3"/>
        </w:numPr>
        <w:tabs>
          <w:tab w:pos="720" w:val="left"/>
        </w:tabs>
        <w:jc w:val="both"/>
        <w:rPr>
          <w:sz w:val="24"/>
        </w:rPr>
      </w:pPr>
      <w:r>
        <w:rPr>
          <w:sz w:val="24"/>
        </w:rPr>
        <w:t>vještaku</w:t>
      </w:r>
    </w:p>
    <w:p w:rsidRDefault="00803D3F" w:rsidP="00CD36DD" w:rsidR="00803D3F">
      <w:pPr>
        <w:numPr>
          <w:ilvl w:val="0"/>
          <w:numId w:val="3"/>
        </w:numPr>
        <w:tabs>
          <w:tab w:pos="720" w:val="left"/>
        </w:tabs>
        <w:jc w:val="both"/>
        <w:rPr>
          <w:sz w:val="24"/>
        </w:rPr>
      </w:pPr>
      <w:r>
        <w:rPr>
          <w:sz w:val="24"/>
        </w:rPr>
        <w:t>računovodstvu, ovdje</w:t>
      </w:r>
    </w:p>
    <w:p w:rsidRDefault="0040230E" w:rsidP="00CD36DD" w:rsidR="0040230E">
      <w:pPr>
        <w:numPr>
          <w:ilvl w:val="0"/>
          <w:numId w:val="3"/>
        </w:numPr>
        <w:tabs>
          <w:tab w:pos="720" w:val="left"/>
        </w:tabs>
        <w:jc w:val="both"/>
        <w:rPr>
          <w:sz w:val="24"/>
        </w:rPr>
      </w:pPr>
      <w:r>
        <w:rPr>
          <w:sz w:val="24"/>
        </w:rPr>
        <w:t>e-oglasna ploča</w:t>
      </w:r>
    </w:p>
    <w:p w:rsidRDefault="00803D3F" w:rsidP="00EB01F8" w:rsidR="00803D3F">
      <w:pPr>
        <w:tabs>
          <w:tab w:pos="720" w:val="left"/>
        </w:tabs>
        <w:ind w:left="720"/>
        <w:jc w:val="both"/>
        <w:rPr>
          <w:sz w:val="24"/>
        </w:rPr>
      </w:pPr>
    </w:p>
    <w:sectPr w:rsidSect="00665BAC" w:rsidR="00803D3F">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800" w:bottom="851" w:right="1800" w:top="144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12D" w:rsidP="00D9112D" w:rsidR="00D9112D">
      <w:r>
        <w:separator/>
      </w:r>
    </w:p>
  </w:endnote>
  <w:endnote w:id="0" w:type="continuationSeparator">
    <w:p w:rsidRDefault="00D9112D" w:rsidP="00D9112D" w:rsidR="00D91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BAC" w:rsidR="00665BA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BAC" w:rsidR="00665BA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BAC" w:rsidR="00665BA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12D" w:rsidP="00D9112D" w:rsidR="00D9112D">
      <w:r>
        <w:separator/>
      </w:r>
    </w:p>
  </w:footnote>
  <w:footnote w:id="0" w:type="continuationSeparator">
    <w:p w:rsidRDefault="00D9112D" w:rsidP="00D9112D" w:rsidR="00D91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BAC" w:rsidR="00665B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8105"/>
      <w:docPartObj>
        <w:docPartGallery w:val="Page Numbers (Top of Page)"/>
        <w:docPartUnique/>
      </w:docPartObj>
    </w:sdtPr>
    <w:sdtEndPr/>
    <w:sdtContent>
      <w:p w:rsidRDefault="00D9112D" w:rsidR="00D9112D">
        <w:pPr>
          <w:pStyle w:val="Zaglavlje"/>
          <w:jc w:val="center"/>
        </w:pPr>
        <w:r>
          <w:fldChar w:fldCharType="begin"/>
        </w:r>
        <w:r>
          <w:instrText>PAGE   \* MERGEFORMAT</w:instrText>
        </w:r>
        <w:r>
          <w:fldChar w:fldCharType="separate"/>
        </w:r>
        <w:r w:rsidR="00444AF3">
          <w:rPr>
            <w:noProof/>
          </w:rPr>
          <w:t>6</w:t>
        </w:r>
        <w:r>
          <w:fldChar w:fldCharType="end"/>
        </w:r>
      </w:p>
      <w:p w:rsidRDefault="00D9112D" w:rsidR="00D9112D">
        <w:pPr>
          <w:pStyle w:val="Zaglavlje"/>
          <w:jc w:val="center"/>
        </w:pPr>
        <w:r>
          <w:tab/>
        </w:r>
        <w:r>
          <w:tab/>
          <w:t>72. St-458/2014</w:t>
        </w:r>
      </w:p>
    </w:sdtContent>
  </w:sdt>
  <w:p w:rsidRDefault="00D9112D" w:rsidR="00D9112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BAC" w:rsidR="00665B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241CE4"/>
    <w:multiLevelType w:val="singleLevel"/>
    <w:tmpl w:val="F8CC3CFA"/>
    <w:lvl w:ilvl="0">
      <w:start w:val="1"/>
      <w:numFmt w:val="decimal"/>
      <w:lvlText w:val="%1. "/>
      <w:legacy w:legacyIndent="283" w:legacySpace="0" w:legacy="true"/>
      <w:lvlJc w:val="left"/>
      <w:pPr>
        <w:ind w:hanging="283" w:left="1003"/>
      </w:pPr>
      <w:rPr>
        <w:b w:val="false"/>
        <w:i w:val="false"/>
        <w:sz w:val="22"/>
      </w:rPr>
    </w:lvl>
  </w:abstractNum>
  <w:abstractNum w:abstractNumId="1">
    <w:nsid w:val="68B94D4E"/>
    <w:multiLevelType w:val="singleLevel"/>
    <w:tmpl w:val="E8BC2F44"/>
    <w:lvl w:ilvl="0">
      <w:start w:val="1"/>
      <w:numFmt w:val="decimal"/>
      <w:lvlText w:val="%1."/>
      <w:legacy w:legacyIndent="360" w:legacySpace="120" w:legacy="true"/>
      <w:lvlJc w:val="left"/>
      <w:pPr>
        <w:ind w:hanging="360" w:left="720"/>
      </w:pPr>
    </w:lvl>
  </w:abstractNum>
  <w:num w:numId="1">
    <w:abstractNumId w:val="0"/>
  </w:num>
  <w:num w:numId="2">
    <w:abstractNumId w:val="0"/>
    <w:lvlOverride w:ilvl="0">
      <w:lvl w:ilvl="0">
        <w:start w:val="2"/>
        <w:numFmt w:val="decimal"/>
        <w:lvlText w:val="%1. "/>
        <w:legacy w:legacyIndent="283" w:legacySpace="0" w:legacy="true"/>
        <w:lvlJc w:val="left"/>
        <w:pPr>
          <w:ind w:hanging="283" w:left="1003"/>
        </w:pPr>
        <w:rPr>
          <w:b w:val="false"/>
          <w:i w:val="false"/>
          <w:sz w:val="22"/>
        </w:rPr>
      </w:lvl>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36DD"/>
    <w:rsid w:val="00026E29"/>
    <w:rsid w:val="00082326"/>
    <w:rsid w:val="00126E15"/>
    <w:rsid w:val="00247862"/>
    <w:rsid w:val="003324CA"/>
    <w:rsid w:val="003A26BE"/>
    <w:rsid w:val="0040230E"/>
    <w:rsid w:val="00444AF3"/>
    <w:rsid w:val="0049534A"/>
    <w:rsid w:val="004B3A96"/>
    <w:rsid w:val="00665BAC"/>
    <w:rsid w:val="006773B7"/>
    <w:rsid w:val="007476A1"/>
    <w:rsid w:val="00803D3F"/>
    <w:rsid w:val="00846BFF"/>
    <w:rsid w:val="00AD363B"/>
    <w:rsid w:val="00B01C22"/>
    <w:rsid w:val="00B85260"/>
    <w:rsid w:val="00C12BE0"/>
    <w:rsid w:val="00CD36DD"/>
    <w:rsid w:val="00D17786"/>
    <w:rsid w:val="00D9112D"/>
    <w:rsid w:val="00D93C34"/>
    <w:rsid w:val="00DC0E07"/>
    <w:rsid w:val="00DE00DB"/>
    <w:rsid w:val="00EB01F8"/>
    <w:rsid w:val="00EF6B8B"/>
    <w:rsid w:val="00F65A79"/>
    <w:rsid w:val="00FF13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93C34"/>
    <w:rPr>
      <w:rFonts w:cs="Tahoma" w:hAnsi="Tahoma" w:ascii="Tahoma"/>
      <w:sz w:val="16"/>
      <w:szCs w:val="16"/>
    </w:rPr>
  </w:style>
  <w:style w:styleId="Bezproreda" w:type="paragraph">
    <w:name w:val="No Spacing"/>
    <w:uiPriority w:val="1"/>
    <w:qFormat/>
    <w:rsid w:val="00082326"/>
    <w:rPr>
      <w:rFonts w:cstheme="minorBidi" w:eastAsiaTheme="minorHAnsi"/>
      <w:sz w:val="24"/>
      <w:szCs w:val="22"/>
      <w:lang w:eastAsia="en-US"/>
    </w:rPr>
  </w:style>
  <w:style w:styleId="Zaglavlje" w:type="paragraph">
    <w:name w:val="header"/>
    <w:basedOn w:val="Normal"/>
    <w:link w:val="ZaglavljeChar"/>
    <w:uiPriority w:val="99"/>
    <w:rsid w:val="00D9112D"/>
    <w:pPr>
      <w:tabs>
        <w:tab w:pos="4536" w:val="center"/>
        <w:tab w:pos="9072" w:val="right"/>
      </w:tabs>
    </w:pPr>
  </w:style>
  <w:style w:customStyle="true" w:styleId="ZaglavljeChar" w:type="character">
    <w:name w:val="Zaglavlje Char"/>
    <w:basedOn w:val="Zadanifontodlomka"/>
    <w:link w:val="Zaglavlje"/>
    <w:uiPriority w:val="99"/>
    <w:rsid w:val="00D9112D"/>
    <w:rPr>
      <w:sz w:val="22"/>
    </w:rPr>
  </w:style>
  <w:style w:styleId="Podnoje" w:type="paragraph">
    <w:name w:val="footer"/>
    <w:basedOn w:val="Normal"/>
    <w:link w:val="PodnojeChar"/>
    <w:rsid w:val="00D9112D"/>
    <w:pPr>
      <w:tabs>
        <w:tab w:pos="4536" w:val="center"/>
        <w:tab w:pos="9072" w:val="right"/>
      </w:tabs>
    </w:pPr>
  </w:style>
  <w:style w:customStyle="true" w:styleId="PodnojeChar" w:type="character">
    <w:name w:val="Podnožje Char"/>
    <w:basedOn w:val="Zadanifontodlomka"/>
    <w:link w:val="Podnoje"/>
    <w:rsid w:val="00D9112D"/>
    <w:rPr>
      <w:sz w:val="22"/>
    </w:rPr>
  </w:style>
  <w:style w:styleId="Podnaslov" w:type="paragraph">
    <w:name w:val="Subtitle"/>
    <w:basedOn w:val="Normal"/>
    <w:link w:val="PodnaslovChar"/>
    <w:qFormat/>
    <w:rsid w:val="003A26B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A26BE"/>
    <w:rPr>
      <w:rFonts w:hAnsi="Tahoma" w:ascii="Tahoma"/>
      <w:b/>
      <w:color w:val="0000FF"/>
      <w:sz w:val="24"/>
    </w:rPr>
  </w:style>
  <w:style w:styleId="Tekstrezerviranogmjesta" w:type="character">
    <w:name w:val="Placeholder Text"/>
    <w:basedOn w:val="Zadanifontodlomka"/>
    <w:uiPriority w:val="99"/>
    <w:semiHidden/>
    <w:rsid w:val="00444AF3"/>
    <w:rPr>
      <w:color w:val="808080"/>
      <w:bdr w:space="0" w:sz="0" w:color="auto" w:val="none"/>
      <w:shd w:fill="auto" w:color="auto" w:val="clear"/>
    </w:rPr>
  </w:style>
  <w:style w:customStyle="true" w:styleId="eSPISCCParagraphDefaultFont" w:type="character">
    <w:name w:val="eSPIS_CC_Paragraph Default Font"/>
    <w:basedOn w:val="Zadanifontodlomka"/>
    <w:rsid w:val="00444A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4AF3"/>
    <w:rPr>
      <w:bdr w:space="0" w:sz="0" w:color="auto" w:val="none"/>
      <w:shd w:fill="FFFFCC" w:color="auto" w:val="clear"/>
      <w:lang w:val="hr-HR"/>
    </w:rPr>
  </w:style>
  <w:style w:customStyle="true" w:styleId="PozadinaSvijetloCrvena" w:type="character">
    <w:name w:val="Pozadina_SvijetloCrvena"/>
    <w:basedOn w:val="eSPISCCParagraphDefaultFont"/>
    <w:rsid w:val="00444A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4A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93C34"/>
    <w:rPr>
      <w:rFonts w:ascii="Tahoma" w:cs="Tahoma" w:hAnsi="Tahoma"/>
      <w:sz w:val="16"/>
      <w:szCs w:val="16"/>
    </w:rPr>
  </w:style>
  <w:style w:styleId="Bezproreda" w:type="paragraph">
    <w:name w:val="No Spacing"/>
    <w:uiPriority w:val="1"/>
    <w:qFormat/>
    <w:rsid w:val="00082326"/>
    <w:rPr>
      <w:rFonts w:cstheme="minorBidi" w:eastAsiaTheme="minorHAnsi"/>
      <w:sz w:val="24"/>
      <w:szCs w:val="22"/>
      <w:lang w:eastAsia="en-US"/>
    </w:rPr>
  </w:style>
  <w:style w:styleId="Zaglavlje" w:type="paragraph">
    <w:name w:val="header"/>
    <w:basedOn w:val="Normal"/>
    <w:link w:val="ZaglavljeChar"/>
    <w:uiPriority w:val="99"/>
    <w:rsid w:val="00D9112D"/>
    <w:pPr>
      <w:tabs>
        <w:tab w:pos="4536" w:val="center"/>
        <w:tab w:pos="9072" w:val="right"/>
      </w:tabs>
    </w:pPr>
  </w:style>
  <w:style w:customStyle="1" w:styleId="ZaglavljeChar" w:type="character">
    <w:name w:val="Zaglavlje Char"/>
    <w:basedOn w:val="Zadanifontodlomka"/>
    <w:link w:val="Zaglavlje"/>
    <w:uiPriority w:val="99"/>
    <w:rsid w:val="00D9112D"/>
    <w:rPr>
      <w:sz w:val="22"/>
    </w:rPr>
  </w:style>
  <w:style w:styleId="Podnoje" w:type="paragraph">
    <w:name w:val="footer"/>
    <w:basedOn w:val="Normal"/>
    <w:link w:val="PodnojeChar"/>
    <w:rsid w:val="00D9112D"/>
    <w:pPr>
      <w:tabs>
        <w:tab w:pos="4536" w:val="center"/>
        <w:tab w:pos="9072" w:val="right"/>
      </w:tabs>
    </w:pPr>
  </w:style>
  <w:style w:customStyle="1" w:styleId="PodnojeChar" w:type="character">
    <w:name w:val="Podnožje Char"/>
    <w:basedOn w:val="Zadanifontodlomka"/>
    <w:link w:val="Podnoje"/>
    <w:rsid w:val="00D9112D"/>
    <w:rPr>
      <w:sz w:val="22"/>
    </w:rPr>
  </w:style>
  <w:style w:styleId="Podnaslov" w:type="paragraph">
    <w:name w:val="Subtitle"/>
    <w:basedOn w:val="Normal"/>
    <w:link w:val="PodnaslovChar"/>
    <w:qFormat/>
    <w:rsid w:val="003A26B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A26BE"/>
    <w:rPr>
      <w:rFonts w:ascii="Tahoma" w:hAnsi="Tahoma"/>
      <w:b/>
      <w:color w:val="0000FF"/>
      <w:sz w:val="24"/>
    </w:rPr>
  </w:style>
  <w:style w:styleId="Tekstrezerviranogmjesta" w:type="character">
    <w:name w:val="Placeholder Text"/>
    <w:basedOn w:val="Zadanifontodlomka"/>
    <w:uiPriority w:val="99"/>
    <w:semiHidden/>
    <w:rsid w:val="00444AF3"/>
    <w:rPr>
      <w:color w:val="808080"/>
      <w:bdr w:color="auto" w:space="0" w:sz="0" w:val="none"/>
      <w:shd w:color="auto" w:fill="auto" w:val="clear"/>
    </w:rPr>
  </w:style>
  <w:style w:customStyle="1" w:styleId="eSPISCCParagraphDefaultFont" w:type="character">
    <w:name w:val="eSPIS_CC_Paragraph Default Font"/>
    <w:basedOn w:val="Zadanifontodlomka"/>
    <w:rsid w:val="00444A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4AF3"/>
    <w:rPr>
      <w:bdr w:color="auto" w:space="0" w:sz="0" w:val="none"/>
      <w:shd w:color="auto" w:fill="FFFFCC" w:val="clear"/>
      <w:lang w:val="hr-HR"/>
    </w:rPr>
  </w:style>
  <w:style w:customStyle="1" w:styleId="PozadinaSvijetloCrvena" w:type="character">
    <w:name w:val="Pozadina_SvijetloCrvena"/>
    <w:basedOn w:val="eSPISCCParagraphDefaultFont"/>
    <w:rsid w:val="00444A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4A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8222">
      <w:bodyDiv w:val="true"/>
      <w:marLeft w:val="0"/>
      <w:marRight w:val="0"/>
      <w:marTop w:val="0"/>
      <w:marBottom w:val="0"/>
      <w:divBdr>
        <w:top w:space="0" w:sz="0" w:color="auto" w:val="none"/>
        <w:left w:space="0" w:sz="0" w:color="auto" w:val="none"/>
        <w:bottom w:space="0" w:sz="0" w:color="auto" w:val="none"/>
        <w:right w:space="0" w:sz="0" w:color="auto" w:val="none"/>
      </w:divBdr>
      <w:divsChild>
        <w:div w:id="161972056">
          <w:marLeft w:val="0"/>
          <w:marRight w:val="0"/>
          <w:marTop w:val="0"/>
          <w:marBottom w:val="0"/>
          <w:divBdr>
            <w:top w:space="0" w:sz="0" w:color="auto" w:val="none"/>
            <w:left w:space="0" w:sz="0" w:color="auto" w:val="none"/>
            <w:bottom w:space="0" w:sz="0" w:color="auto" w:val="none"/>
            <w:right w:space="0" w:sz="0" w:color="auto" w:val="none"/>
          </w:divBdr>
          <w:divsChild>
            <w:div w:id="869412964">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2014.</izvorni_sadrzaj>
    <derivirana_varijabla naziv="DomainObject.Predmet.DatumOsnivanja_1">11.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St-458/2014</izvorni_sadrzaj>
    <derivirana_varijabla naziv="DomainObject.Predmet.OznakaBroj_1">St-458/2014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 IZGRADNJA društvo s ograničenom odgovornošću za graditeljstvo i trgovinu</izvorni_sadrzaj>
    <derivirana_varijabla naziv="DomainObject.Predmet.ProtustrankaFormated_1">  RO IZGRADNJA društvo s ograničenom odgovornošću za graditeljstvo i trgovinu</derivirana_varijabla>
  </DomainObject.Predmet.ProtustrankaFormated>
  <DomainObject.Predmet.ProtustrankaFormatedOIB>
    <izvorni_sadrzaj>  RO IZGRADNJA društvo s ograničenom odgovornošću za graditeljstvo i trgovinu, OIB 34199535670</izvorni_sadrzaj>
    <derivirana_varijabla naziv="DomainObject.Predmet.ProtustrankaFormatedOIB_1">  RO IZGRADNJA društvo s ograničenom odgovornošću za graditeljstvo i trgovinu, OIB 34199535670</derivirana_varijabla>
  </DomainObject.Predmet.ProtustrankaFormatedOIB>
  <DomainObject.Predmet.ProtustrankaFormatedWithAdress>
    <izvorni_sadrzaj> RO IZGRADNJA društvo s ograničenom odgovornošću za graditeljstvo i trgovinu, Miška Šestanja 5, 10290 Zaprešić</izvorni_sadrzaj>
    <derivirana_varijabla naziv="DomainObject.Predmet.ProtustrankaFormatedWithAdress_1"> RO IZGRADNJA društvo s ograničenom odgovornošću za graditeljstvo i trgovinu, Miška Šestanja 5, 10290 Zaprešić</derivirana_varijabla>
  </DomainObject.Predmet.ProtustrankaFormatedWithAdress>
  <DomainObject.Predmet.ProtustrankaFormatedWithAdressOIB>
    <izvorni_sadrzaj> RO IZGRADNJA društvo s ograničenom odgovornošću za graditeljstvo i trgovinu, OIB 34199535670, Miška Šestanja 5, 10290 Zaprešić</izvorni_sadrzaj>
    <derivirana_varijabla naziv="DomainObject.Predmet.ProtustrankaFormatedWithAdressOIB_1"> RO IZGRADNJA društvo s ograničenom odgovornošću za graditeljstvo i trgovinu, OIB 34199535670, Miška Šestanja 5, 10290 Zaprešić</derivirana_varijabla>
  </DomainObject.Predmet.ProtustrankaFormatedWithAdressOIB>
  <DomainObject.Predmet.ProtustrankaWithAdress>
    <izvorni_sadrzaj>RO IZGRADNJA društvo s ograničenom odgovornošću za graditeljstvo i trgovinu Miška Šestanja 5, 10290 Zaprešić</izvorni_sadrzaj>
    <derivirana_varijabla naziv="DomainObject.Predmet.ProtustrankaWithAdress_1">RO IZGRADNJA društvo s ograničenom odgovornošću za graditeljstvo i trgovinu Miška Šestanja 5, 10290 Zaprešić</derivirana_varijabla>
  </DomainObject.Predmet.ProtustrankaWithAdress>
  <DomainObject.Predmet.ProtustrankaWithAdressOIB>
    <izvorni_sadrzaj>RO IZGRADNJA društvo s ograničenom odgovornošću za graditeljstvo i trgovinu, OIB 34199535670, Miška Šestanja 5, 10290 Zaprešić</izvorni_sadrzaj>
    <derivirana_varijabla naziv="DomainObject.Predmet.ProtustrankaWithAdressOIB_1">RO IZGRADNJA društvo s ograničenom odgovornošću za graditeljstvo i trgovinu, OIB 34199535670, Miška Šestanja 5, 10290 Zaprešić</derivirana_varijabla>
  </DomainObject.Predmet.ProtustrankaWithAdressOIB>
  <DomainObject.Predmet.ProtustrankaNazivFormated>
    <izvorni_sadrzaj>RO IZGRADNJA društvo s ograničenom odgovornošću za graditeljstvo i trgovinu</izvorni_sadrzaj>
    <derivirana_varijabla naziv="DomainObject.Predmet.ProtustrankaNazivFormated_1">RO IZGRADNJA društvo s ograničenom odgovornošću za graditeljstvo i trgovinu</derivirana_varijabla>
  </DomainObject.Predmet.ProtustrankaNazivFormated>
  <DomainObject.Predmet.ProtustrankaNazivFormatedOIB>
    <izvorni_sadrzaj>RO IZGRADNJA društvo s ograničenom odgovornošću za graditeljstvo i trgovinu, OIB 34199535670</izvorni_sadrzaj>
    <derivirana_varijabla naziv="DomainObject.Predmet.ProtustrankaNazivFormatedOIB_1">RO IZGRADNJA društvo s ograničenom odgovornošću za graditeljstvo i trgovinu, OIB 34199535670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izvorni_sadrzaj>
    <derivirana_varijabla naziv="DomainObject.Predmet.StrankaFormated_1">  ZAGREBAČKA BANKA d.d.</derivirana_varijabla>
  </DomainObject.Predmet.StrankaFormated>
  <DomainObject.Predmet.StrankaFormatedOIB>
    <izvorni_sadrzaj>  ZAGREBAČKA BANKA d.d., OIB 92963223473</izvorni_sadrzaj>
    <derivirana_varijabla naziv="DomainObject.Predmet.StrankaFormatedOIB_1">  ZAGREBAČKA BANKA d.d., OIB 92963223473</derivirana_varijabla>
  </DomainObject.Predmet.StrankaFormatedOIB>
  <DomainObject.Predmet.StrankaFormatedWithAdress>
    <izvorni_sadrzaj> ZAGREBAČKA BANKA d.d., Trg bana Josipa Jelačića 10, 10000 Zagreb</izvorni_sadrzaj>
    <derivirana_varijabla naziv="DomainObject.Predmet.StrankaFormatedWithAdress_1"> ZAGREBAČKA BANKA d.d., Trg bana Josipa Jelačića 10, 10000 Zagreb</derivirana_varijabla>
  </DomainObject.Predmet.StrankaFormatedWithAdress>
  <DomainObject.Predmet.StrankaFormatedWithAdressOIB>
    <izvorni_sadrzaj> ZAGREBAČKA BANKA d.d., OIB 92963223473, Trg bana Josipa Jelačića 10, 10000 Zagreb</izvorni_sadrzaj>
    <derivirana_varijabla naziv="DomainObject.Predmet.StrankaFormatedWithAdressOIB_1"> ZAGREBAČKA BANKA d.d., OIB 92963223473, Trg bana Josipa Jelačića 10, 10000 Zagreb</derivirana_varijabla>
  </DomainObject.Predmet.StrankaFormatedWithAdressOIB>
  <DomainObject.Predmet.StrankaWithAdress>
    <izvorni_sadrzaj>ZAGREBAČKA BANKA d.d. Trg bana Josipa Jelačića 10,10000 Zagreb</izvorni_sadrzaj>
    <derivirana_varijabla naziv="DomainObject.Predmet.StrankaWithAdress_1">ZAGREBAČKA BANKA d.d. Trg bana Josipa Jelačića 10,10000 Zagreb</derivirana_varijabla>
  </DomainObject.Predmet.StrankaWithAdress>
  <DomainObject.Predmet.StrankaWithAdressOIB>
    <izvorni_sadrzaj>ZAGREBAČKA BANKA d.d., OIB 92963223473, Trg bana Josipa Jelačića 10,10000 Zagreb</izvorni_sadrzaj>
    <derivirana_varijabla naziv="DomainObject.Predmet.StrankaWithAdressOIB_1">ZAGREBAČKA BANKA d.d., OIB 92963223473, Trg bana Josipa Jelačića 10,10000 Zagreb</derivirana_varijabla>
  </DomainObject.Predmet.StrankaWithAdressOIB>
  <DomainObject.Predmet.StrankaNazivFormated>
    <izvorni_sadrzaj>ZAGREBAČKA BANKA d.d.</izvorni_sadrzaj>
    <derivirana_varijabla naziv="DomainObject.Predmet.StrankaNazivFormated_1">ZAGREBAČKA BANKA d.d.</derivirana_varijabla>
  </DomainObject.Predmet.StrankaNazivFormated>
  <DomainObject.Predmet.StrankaNazivFormatedOIB>
    <izvorni_sadrzaj>ZAGREBAČKA BANKA d.d., OIB 92963223473</izvorni_sadrzaj>
    <derivirana_varijabla naziv="DomainObject.Predmet.StrankaNazivFormatedOIB_1">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ZAGREBAČKA BANKA d.d.</item>
    </izvorni_sadrzaj>
    <derivirana_varijabla naziv="DomainObject.Predmet.StrankaListFormated_1">
      <item>ZAGREBAČKA BANKA d.d.</item>
    </derivirana_varijabla>
  </DomainObject.Predmet.StrankaListFormated>
  <DomainObject.Predmet.StrankaListFormatedOIB>
    <izvorni_sadrzaj>
      <item>ZAGREBAČKA BANKA d.d., OIB 92963223473</item>
    </izvorni_sadrzaj>
    <derivirana_varijabla naziv="DomainObject.Predmet.StrankaListFormatedOIB_1">
      <item>ZAGREBAČKA BANKA d.d., OIB 92963223473</item>
    </derivirana_varijabla>
  </DomainObject.Predmet.StrankaListFormatedOIB>
  <DomainObject.Predmet.StrankaListFormatedWithAdress>
    <izvorni_sadrzaj>
      <item>ZAGREBAČKA BANKA d.d., Trg bana Josipa Jelačića 10, 10000 Zagreb</item>
    </izvorni_sadrzaj>
    <derivirana_varijabla naziv="DomainObject.Predmet.StrankaListFormatedWithAdress_1">
      <item>ZAGREBAČKA BANKA d.d., Trg bana Josipa Jelačića 10, 10000 Zagreb</item>
    </derivirana_varijabla>
  </DomainObject.Predmet.StrankaListFormatedWithAdress>
  <DomainObject.Predmet.StrankaListFormatedWithAdressOIB>
    <izvorni_sadrzaj>
      <item>ZAGREBAČKA BANKA d.d., OIB 92963223473, Trg bana Josipa Jelačića 10, 10000 Zagreb</item>
    </izvorni_sadrzaj>
    <derivirana_varijabla naziv="DomainObject.Predmet.StrankaListFormatedWithAdressOIB_1">
      <item>ZAGREBAČKA BANKA d.d., OIB 92963223473, Trg bana Josipa Jelačića 10, 10000 Zagreb</item>
    </derivirana_varijabla>
  </DomainObject.Predmet.StrankaListFormatedWithAdressOIB>
  <DomainObject.Predmet.StrankaListNazivFormated>
    <izvorni_sadrzaj>
      <item>ZAGREBAČKA BANKA d.d.</item>
    </izvorni_sadrzaj>
    <derivirana_varijabla naziv="DomainObject.Predmet.StrankaListNazivFormated_1">
      <item>ZAGREBAČKA BANKA d.d.</item>
    </derivirana_varijabla>
  </DomainObject.Predmet.StrankaListNazivFormated>
  <DomainObject.Predmet.StrankaListNazivFormatedOIB>
    <izvorni_sadrzaj>
      <item>ZAGREBAČKA BANKA d.d., OIB 92963223473</item>
    </izvorni_sadrzaj>
    <derivirana_varijabla naziv="DomainObject.Predmet.StrankaListNazivFormatedOIB_1">
      <item>ZAGREBAČKA BANKA d.d., OIB 92963223473</item>
    </derivirana_varijabla>
  </DomainObject.Predmet.StrankaListNazivFormatedOIB>
  <DomainObject.Predmet.ProtuStrankaListFormated>
    <izvorni_sadrzaj>
      <item>RO IZGRADNJA društvo s ograničenom odgovornošću za graditeljstvo i trgovinu</item>
    </izvorni_sadrzaj>
    <derivirana_varijabla naziv="DomainObject.Predmet.ProtuStrankaListFormated_1">
      <item>RO IZGRADNJA društvo s ograničenom odgovornošću za graditeljstvo i trgovinu</item>
    </derivirana_varijabla>
  </DomainObject.Predmet.ProtuStrankaListFormated>
  <DomainObject.Predmet.ProtuStrankaListFormatedOIB>
    <izvorni_sadrzaj>
      <item>RO IZGRADNJA društvo s ograničenom odgovornošću za graditeljstvo i trgovinu, OIB 34199535670</item>
    </izvorni_sadrzaj>
    <derivirana_varijabla naziv="DomainObject.Predmet.ProtuStrankaListFormatedOIB_1">
      <item>RO IZGRADNJA društvo s ograničenom odgovornošću za graditeljstvo i trgovinu, OIB 34199535670</item>
    </derivirana_varijabla>
  </DomainObject.Predmet.ProtuStrankaListFormatedOIB>
  <DomainObject.Predmet.ProtuStrankaListFormatedWithAdress>
    <izvorni_sadrzaj>
      <item>RO IZGRADNJA društvo s ograničenom odgovornošću za graditeljstvo i trgovinu, Miška Šestanja 5, 10290 Zaprešić</item>
    </izvorni_sadrzaj>
    <derivirana_varijabla naziv="DomainObject.Predmet.ProtuStrankaListFormatedWithAdress_1">
      <item>RO IZGRADNJA društvo s ograničenom odgovornošću za graditeljstvo i trgovinu, Miška Šestanja 5, 10290 Zaprešić</item>
    </derivirana_varijabla>
  </DomainObject.Predmet.ProtuStrankaListFormatedWithAdress>
  <DomainObject.Predmet.ProtuStrankaListFormatedWithAdressOIB>
    <izvorni_sadrzaj>
      <item>RO IZGRADNJA društvo s ograničenom odgovornošću za graditeljstvo i trgovinu, OIB 34199535670, Miška Šestanja 5, 10290 Zaprešić</item>
    </izvorni_sadrzaj>
    <derivirana_varijabla naziv="DomainObject.Predmet.ProtuStrankaListFormatedWithAdressOIB_1">
      <item>RO IZGRADNJA društvo s ograničenom odgovornošću za graditeljstvo i trgovinu, OIB 34199535670, Miška Šestanja 5, 10290 Zaprešić</item>
    </derivirana_varijabla>
  </DomainObject.Predmet.ProtuStrankaListFormatedWithAdressOIB>
  <DomainObject.Predmet.ProtuStrankaListNazivFormated>
    <izvorni_sadrzaj>
      <item>RO IZGRADNJA društvo s ograničenom odgovornošću za graditeljstvo i trgovinu</item>
    </izvorni_sadrzaj>
    <derivirana_varijabla naziv="DomainObject.Predmet.ProtuStrankaListNazivFormated_1">
      <item>RO IZGRADNJA društvo s ograničenom odgovornošću za graditeljstvo i trgovinu</item>
    </derivirana_varijabla>
  </DomainObject.Predmet.ProtuStrankaListNazivFormated>
  <DomainObject.Predmet.ProtuStrankaListNazivFormatedOIB>
    <izvorni_sadrzaj>
      <item>RO IZGRADNJA društvo s ograničenom odgovornošću za graditeljstvo i trgovinu, OIB 34199535670</item>
    </izvorni_sadrzaj>
    <derivirana_varijabla naziv="DomainObject.Predmet.ProtuStrankaListNazivFormatedOIB_1">
      <item>RO IZGRADNJA društvo s ograničenom odgovornošću za graditeljstvo i trgovinu, OIB 34199535670</item>
    </derivirana_varijabla>
  </DomainObject.Predmet.ProtuStrankaListNazivFormatedOIB>
  <DomainObject.Predmet.OstaliListFormated>
    <izvorni_sadrzaj>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zvorni_sadrzaj>
    <derivirana_varijabla naziv="DomainObject.Predmet.OstaliListFormated_1">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derivirana_varijabla>
  </DomainObject.Predmet.OstaliListFormated>
  <DomainObject.Predmet.OstaliListFormatedOIB>
    <izvorni_sadrzaj>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item>
      <item>Općinski sud u Novom Zagrebu, Stalna služba u Zaprešiću</item>
    </izvorni_sadrzaj>
    <derivirana_varijabla naziv="DomainObject.Predmet.OstaliListFormatedOIB_1">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item>
      <item>Općinski sud u Novom Zagrebu, Stalna služba u Zaprešiću</item>
    </derivirana_varijabla>
  </DomainObject.Predmet.OstaliListFormatedOIB>
  <DomainObject.Predmet.OstaliListFormatedWithAdress>
    <izvorni_sadrzaj>
      <item>OD Hanžeković i partneri d.o.o., Radnička c. 22, 10000 Zagreb</item>
      <item>Ivan Močan, Miška Šestanja 7, 10290 Zaprešić</item>
      <item>Financijska agencija, Ulica grada Vukovara 70, 10000 Zagreb</item>
      <item>REPUBLIKA HRVATSKA MINISTARSTVO FINANCIJA, Av. Dubrovnik 32, 10000 Zagreb</item>
      <item>MINISTARSTVO PRAVOSUĐA, Ul. grada Vukovara 49, 10000 Zagreb</item>
      <item>ŽUPANIJSKO DRŽAVNO ODVJETNIŠTVO U ZAGREBU, Savska Cesta 41, 10000 Zagreb</item>
      <item>Branka Vukojević, Ul. grada Mainza 32, 10000 Zagreb</item>
      <item>OPĆINSKI SUD U NOVOM ZAGREBU, Stalna služba u Samoboru, Obrtnička 2, 10430 Samobor</item>
      <item>Branislav Vukojević, Valdemuška 18, 52100 Pula</item>
      <item>Općinski sud u Novom Zagrebu, Stalna služba u Zaprešiću, x, 10290 Zaprešić</item>
    </izvorni_sadrzaj>
    <derivirana_varijabla naziv="DomainObject.Predmet.OstaliListFormatedWithAdress_1">
      <item>OD Hanžeković i partneri d.o.o., Radnička c. 22, 10000 Zagreb</item>
      <item>Ivan Močan, Miška Šestanja 7, 10290 Zaprešić</item>
      <item>Financijska agencija, Ulica grada Vukovara 70, 10000 Zagreb</item>
      <item>REPUBLIKA HRVATSKA MINISTARSTVO FINANCIJA, Av. Dubrovnik 32, 10000 Zagreb</item>
      <item>MINISTARSTVO PRAVOSUĐA, Ul. grada Vukovara 49, 10000 Zagreb</item>
      <item>ŽUPANIJSKO DRŽAVNO ODVJETNIŠTVO U ZAGREBU, Savska Cesta 41, 10000 Zagreb</item>
      <item>Branka Vukojević, Ul. grada Mainza 32, 10000 Zagreb</item>
      <item>OPĆINSKI SUD U NOVOM ZAGREBU, Stalna služba u Samoboru, Obrtnička 2, 10430 Samobor</item>
      <item>Branislav Vukojević, Valdemuška 18, 52100 Pula</item>
      <item>Općinski sud u Novom Zagrebu, Stalna služba u Zaprešiću, x, 10290 Zaprešić</item>
    </derivirana_varijabla>
  </DomainObject.Predmet.OstaliListFormatedWithAdress>
  <DomainObject.Predmet.OstaliListFormatedWithAdressOIB>
    <izvorni_sadrzaj>
      <item>OD Hanžeković i partneri d.o.o., Radnička c. 22, 10000 Zagreb</item>
      <item>Ivan Močan, OIB 35189382097, Miška Šestanja 7, 10290 Zaprešić</item>
      <item>Financijska agencija, OIB 85821130368, Ulica grada Vukovara 70, 10000 Zagreb</item>
      <item>REPUBLIKA HRVATSKA MINISTARSTVO FINANCIJA, OIB 18683136487, Av. Dubrovnik 32, 10000 Zagreb</item>
      <item>MINISTARSTVO PRAVOSUĐA, OIB 26635293339, Ul. grada Vukovara 49, 10000 Zagreb</item>
      <item>ŽUPANIJSKO DRŽAVNO ODVJETNIŠTVO U ZAGREBU, OIB 16488001145, Savska Cesta 41, 10000 Zagreb</item>
      <item>Branka Vukojević, Ul. grada Mainza 32, 10000 Zagreb</item>
      <item>OPĆINSKI SUD U NOVOM ZAGREBU, Stalna služba u Samoboru, OIB 87297014856, Obrtnička 2, 10430 Samobor</item>
      <item>Branislav Vukojević, Valdemuška 18, 52100 Pula</item>
      <item>Općinski sud u Novom Zagrebu, Stalna služba u Zaprešiću, x, 10290 Zaprešić</item>
    </izvorni_sadrzaj>
    <derivirana_varijabla naziv="DomainObject.Predmet.OstaliListFormatedWithAdressOIB_1">
      <item>OD Hanžeković i partneri d.o.o., Radnička c. 22, 10000 Zagreb</item>
      <item>Ivan Močan, OIB 35189382097, Miška Šestanja 7, 10290 Zaprešić</item>
      <item>Financijska agencija, OIB 85821130368, Ulica grada Vukovara 70, 10000 Zagreb</item>
      <item>REPUBLIKA HRVATSKA MINISTARSTVO FINANCIJA, OIB 18683136487, Av. Dubrovnik 32, 10000 Zagreb</item>
      <item>MINISTARSTVO PRAVOSUĐA, OIB 26635293339, Ul. grada Vukovara 49, 10000 Zagreb</item>
      <item>ŽUPANIJSKO DRŽAVNO ODVJETNIŠTVO U ZAGREBU, OIB 16488001145, Savska Cesta 41, 10000 Zagreb</item>
      <item>Branka Vukojević, Ul. grada Mainza 32, 10000 Zagreb</item>
      <item>OPĆINSKI SUD U NOVOM ZAGREBU, Stalna služba u Samoboru, OIB 87297014856, Obrtnička 2, 10430 Samobor</item>
      <item>Branislav Vukojević, Valdemuška 18, 52100 Pula</item>
      <item>Općinski sud u Novom Zagrebu, Stalna služba u Zaprešiću, x, 10290 Zaprešić</item>
    </derivirana_varijabla>
  </DomainObject.Predmet.OstaliListFormatedWithAdressOIB>
  <DomainObject.Predmet.OstaliListNazivFormated>
    <izvorni_sadrzaj>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zvorni_sadrzaj>
    <derivirana_varijabla naziv="DomainObject.Predmet.OstaliListNazivFormated_1">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derivirana_varijabla>
  </DomainObject.Predmet.OstaliListNazivFormated>
  <DomainObject.Predmet.OstaliListNazivFormatedOIB>
    <izvorni_sadrzaj>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item>
      <item>Općinski sud u Novom Zagrebu, Stalna služba u Zaprešiću</item>
    </izvorni_sadrzaj>
    <derivirana_varijabla naziv="DomainObject.Predmet.OstaliListNazivFormatedOIB_1">
      <item>OD Hanžeković i partneri d.o.o.</item>
      <item>Ivan Močan, OIB 35189382097</item>
      <item>Financijska agencija, OIB 85821130368</item>
      <item>REPUBLIKA HRVATSKA MINISTARSTVO FINANCIJA, OIB 18683136487</item>
      <item>MINISTARSTVO PRAVOSUĐA, OIB 26635293339</item>
      <item>ŽUPANIJSKO DRŽAVNO ODVJETNIŠTVO U ZAGREBU, OIB 16488001145</item>
      <item>Branka Vukojević</item>
      <item>OPĆINSKI SUD U NOVOM ZAGREBU, Stalna služba u Samoboru, OIB 87297014856</item>
      <item>Branislav Vukojević</item>
      <item>Općinski sud u Novom Zagrebu, Stalna služba u Zaprešiću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ZAGREBAČKA BANKA d.d.</izvorni_sadrzaj>
    <derivirana_varijabla naziv="DomainObject.Predmet.StrankaIDrugi_1">ZAGREBAČKA BANKA d.d.</derivirana_varijabla>
  </DomainObject.Predmet.StrankaIDrugi>
  <DomainObject.Predmet.ProtustrankaIDrugi>
    <izvorni_sadrzaj>RO IZGRADNJA društvo s ograničenom odgovornošću za graditeljstvo i trgovinu</izvorni_sadrzaj>
    <derivirana_varijabla naziv="DomainObject.Predmet.ProtustrankaIDrugi_1">RO IZGRADNJA društvo s ograničenom odgovornošću za graditeljstvo i trgovinu</derivirana_varijabla>
  </DomainObject.Predmet.ProtustrankaIDrugi>
  <DomainObject.Predmet.StrankaIDrugiAdressOIB>
    <izvorni_sadrzaj>ZAGREBAČKA BANKA d.d., OIB 92963223473, Trg bana Josipa Jelačića 10, 10000 Zagreb</izvorni_sadrzaj>
    <derivirana_varijabla naziv="DomainObject.Predmet.StrankaIDrugiAdressOIB_1">ZAGREBAČKA BANKA d.d., OIB 92963223473, Trg bana Josipa Jelačića 10, 10000 Zagreb</derivirana_varijabla>
  </DomainObject.Predmet.StrankaIDrugiAdressOIB>
  <DomainObject.Predmet.ProtustrankaIDrugiAdressOIB>
    <izvorni_sadrzaj>RO IZGRADNJA društvo s ograničenom odgovornošću za graditeljstvo i trgovinu, OIB 34199535670, Miška Šestanja 5, 10290 Zaprešić</izvorni_sadrzaj>
    <derivirana_varijabla naziv="DomainObject.Predmet.ProtustrankaIDrugiAdressOIB_1">RO IZGRADNJA društvo s ograničenom odgovornošću za graditeljstvo i trgovinu, OIB 34199535670, Miška Šestanja 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d.d.</item>
      <item>RO IZGRADNJA društvo s ograničenom odgovornošću za graditeljstvo i trgovinu</item>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izvorni_sadrzaj>
    <derivirana_varijabla naziv="DomainObject.Predmet.SudioniciListNaziv_1">
      <item>ZAGREBAČKA BANKA d.d.</item>
      <item>RO IZGRADNJA društvo s ograničenom odgovornošću za graditeljstvo i trgovinu</item>
      <item>OD Hanžeković i partneri d.o.o.</item>
      <item>Ivan Močan</item>
      <item>Financijska agencija</item>
      <item>REPUBLIKA HRVATSKA MINISTARSTVO FINANCIJA</item>
      <item>MINISTARSTVO PRAVOSUĐA</item>
      <item>ŽUPANIJSKO DRŽAVNO ODVJETNIŠTVO U ZAGREBU</item>
      <item>Branka Vukojević</item>
      <item>OPĆINSKI SUD U NOVOM ZAGREBU, Stalna služba u Samoboru</item>
      <item>Branislav Vukojević</item>
      <item>Općinski sud u Novom Zagrebu, Stalna služba u Zaprešiću</item>
    </derivirana_varijabla>
  </DomainObject.Predmet.SudioniciListNaziv>
  <DomainObject.Predmet.SudioniciListAdressOIB>
    <izvorni_sadrzaj>
      <item>ZAGREBAČKA BANKA d.d., OIB 92963223473, Trg bana Josipa Jelačića 10,10000 Zagreb</item>
      <item>RO IZGRADNJA društvo s ograničenom odgovornošću za graditeljstvo i trgovinu, OIB 34199535670, Miška Šestanja 5,10290 Zaprešić</item>
      <item>OD Hanžeković i partneri d.o.o., Radnička c. 22,10000 Zagreb</item>
      <item>Ivan Močan, OIB 35189382097, Miška Šestanja 7,10290 Zaprešić</item>
      <item>Financijska agencija, OIB 85821130368, Ulica grada Vukovara 70,10000 Zagreb</item>
      <item>REPUBLIKA HRVATSKA MINISTARSTVO FINANCIJA, OIB 18683136487, Av. Dubrovnik 32,10000 Zagreb</item>
      <item>MINISTARSTVO PRAVOSUĐA, OIB 26635293339, Ul. grada Vukovara 49,10000 Zagreb</item>
      <item>ŽUPANIJSKO DRŽAVNO ODVJETNIŠTVO U ZAGREBU, OIB 16488001145, Savska Cesta 41,10000 Zagreb</item>
      <item>Branka Vukojević, Ul. grada Mainza 32,10000 Zagreb</item>
      <item>OPĆINSKI SUD U NOVOM ZAGREBU, Stalna služba u Samoboru, OIB 87297014856, Obrtnička 2,10430 Samobor</item>
      <item>Branislav Vukojević, Valdemuška 18,52100 Pula</item>
      <item>Općinski sud u Novom Zagrebu, Stalna služba u Zaprešiću, x,10290 Zaprešić</item>
    </izvorni_sadrzaj>
    <derivirana_varijabla naziv="DomainObject.Predmet.SudioniciListAdressOIB_1">
      <item>ZAGREBAČKA BANKA d.d., OIB 92963223473, Trg bana Josipa Jelačića 10,10000 Zagreb</item>
      <item>RO IZGRADNJA društvo s ograničenom odgovornošću za graditeljstvo i trgovinu, OIB 34199535670, Miška Šestanja 5,10290 Zaprešić</item>
      <item>OD Hanžeković i partneri d.o.o., Radnička c. 22,10000 Zagreb</item>
      <item>Ivan Močan, OIB 35189382097, Miška Šestanja 7,10290 Zaprešić</item>
      <item>Financijska agencija, OIB 85821130368, Ulica grada Vukovara 70,10000 Zagreb</item>
      <item>REPUBLIKA HRVATSKA MINISTARSTVO FINANCIJA, OIB 18683136487, Av. Dubrovnik 32,10000 Zagreb</item>
      <item>MINISTARSTVO PRAVOSUĐA, OIB 26635293339, Ul. grada Vukovara 49,10000 Zagreb</item>
      <item>ŽUPANIJSKO DRŽAVNO ODVJETNIŠTVO U ZAGREBU, OIB 16488001145, Savska Cesta 41,10000 Zagreb</item>
      <item>Branka Vukojević, Ul. grada Mainza 32,10000 Zagreb</item>
      <item>OPĆINSKI SUD U NOVOM ZAGREBU, Stalna služba u Samoboru, OIB 87297014856, Obrtnička 2,10430 Samobor</item>
      <item>Branislav Vukojević, Valdemuška 18,52100 Pula</item>
      <item>Općinski sud u Novom Zagrebu, Stalna služba u Zaprešiću, x,10290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34199535670</item>
      <item>, OIB null</item>
      <item>, OIB 35189382097</item>
      <item>, OIB 85821130368</item>
      <item>, OIB 18683136487</item>
      <item>, OIB 26635293339</item>
      <item>, OIB 16488001145</item>
      <item>, OIB null</item>
      <item>, OIB 87297014856</item>
      <item>, OIB null</item>
      <item>, OIB null</item>
    </izvorni_sadrzaj>
    <derivirana_varijabla naziv="DomainObject.Predmet.SudioniciListNazivOIB_1">
      <item>, OIB 92963223473</item>
      <item>, OIB 34199535670</item>
      <item>, OIB null</item>
      <item>, OIB 35189382097</item>
      <item>, OIB 85821130368</item>
      <item>, OIB 18683136487</item>
      <item>, OIB 26635293339</item>
      <item>, OIB 16488001145</item>
      <item>, OIB null</item>
      <item>, OIB 87297014856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7</properties:Pages>
  <properties:Words>2596</properties:Words>
  <properties:Characters>14718</properties:Characters>
  <properties:Lines>315</properties:Lines>
  <properties:Paragraphs>97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17360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2016-03-16T14:21:00Z</dcterms:created>
  <dc:creator>Ante</dc:creator>
  <cp:lastModifiedBy>Jadranka Zelić</cp:lastModifiedBy>
  <cp:lastPrinted>2016-04-05T09:14:00Z</cp:lastPrinted>
  <dcterms:modified xmlns:xsi="http://www.w3.org/2001/XMLSchema-instance" xsi:type="dcterms:W3CDTF">2016-04-05T09:15:00Z</dcterms:modified>
  <cp:revision>9</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