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91f7" w14:paraId="79b91f7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8E4E6D" w:rsidR="008E4E6D">
      <w:pPr>
        <w:jc w:val="right"/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                              </w:t>
      </w:r>
      <w:r w:rsidR="008E4E6D" w:rsidRPr="008A2CA9">
        <w:t>40. St-</w:t>
      </w:r>
      <w:r w:rsidR="008E4E6D">
        <w:t>480/12</w:t>
      </w:r>
    </w:p>
    <w:p w:rsidRDefault="007965DD" w:rsidP="007965DD" w:rsidR="007965DD">
      <w:pPr>
        <w:jc w:val="right"/>
        <w:rPr>
          <w:lang w:val="pt-BR"/>
        </w:rPr>
      </w:pPr>
    </w:p>
    <w:p w:rsidRDefault="007965DD" w:rsidP="007965DD" w:rsidR="007965DD">
      <w:pPr>
        <w:jc w:val="right"/>
        <w:rPr>
          <w:lang w:val="pt-BR"/>
        </w:rPr>
      </w:pP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7965DD" w:rsidR="007965DD" w:rsidRPr="007D11A0">
      <w:pPr>
        <w:jc w:val="both"/>
        <w:rPr>
          <w:sz w:val="24"/>
          <w:szCs w:val="24"/>
        </w:rPr>
      </w:pPr>
      <w:r w:rsidRPr="007D11A0">
        <w:rPr>
          <w:sz w:val="24"/>
          <w:szCs w:val="24"/>
          <w:lang w:val="pt-BR"/>
        </w:rPr>
        <w:tab/>
      </w:r>
      <w:r w:rsidR="007D11A0" w:rsidRPr="007D11A0">
        <w:rPr>
          <w:sz w:val="24"/>
          <w:szCs w:val="24"/>
          <w:lang w:val="pt-BR"/>
        </w:rPr>
        <w:t>T</w:t>
      </w:r>
      <w:r w:rsidR="007D11A0" w:rsidRPr="007D11A0">
        <w:rPr>
          <w:sz w:val="24"/>
          <w:szCs w:val="24"/>
        </w:rPr>
        <w:t>rgovački sud u Zagrebu, po sucu Anti Galiću, kao stečajnom sucu, u stečajnom postupku nad dužnikom FLEX-O  d.o.o., u stečaju,  Dugo Selo, Ante Starčevića 81. (OIB 06024605239), dana 25.travnja 2018</w:t>
      </w:r>
      <w:r w:rsidR="007965DD" w:rsidRPr="007D11A0">
        <w:rPr>
          <w:sz w:val="24"/>
          <w:szCs w:val="24"/>
        </w:rPr>
        <w:t>.</w:t>
      </w:r>
    </w:p>
    <w:p w:rsidRDefault="007965DD" w:rsidP="007965DD" w:rsidR="007965DD" w:rsidRPr="005F3621">
      <w:pPr>
        <w:jc w:val="both"/>
        <w:rPr>
          <w:sz w:val="40"/>
          <w:szCs w:val="40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lj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r w:rsidR="007D11A0">
        <w:rPr>
          <w:sz w:val="24"/>
          <w:szCs w:val="24"/>
        </w:rPr>
        <w:t>6812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</w:t>
      </w:r>
      <w:r w:rsidR="00275C15">
        <w:rPr>
          <w:sz w:val="24"/>
          <w:szCs w:val="24"/>
        </w:rPr>
        <w:t>u</w:t>
      </w:r>
      <w:r w:rsidR="0066190A" w:rsidRPr="00A45ADC">
        <w:rPr>
          <w:sz w:val="24"/>
          <w:szCs w:val="24"/>
        </w:rPr>
        <w:t xml:space="preserve"> i to</w:t>
      </w:r>
      <w:r w:rsidR="00275C15">
        <w:rPr>
          <w:sz w:val="24"/>
          <w:szCs w:val="24"/>
        </w:rPr>
        <w:t>:</w:t>
      </w:r>
    </w:p>
    <w:p w:rsidRDefault="00275C15" w:rsidP="00C41708" w:rsidR="000D0625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D0625">
        <w:rPr>
          <w:sz w:val="24"/>
          <w:szCs w:val="24"/>
        </w:rPr>
        <w:t>ALFA NEKRETNINE d.o.o. Zagreb, Oreškovićeva 1 a.</w:t>
      </w:r>
      <w:r>
        <w:rPr>
          <w:sz w:val="24"/>
          <w:szCs w:val="24"/>
        </w:rPr>
        <w:t>,</w:t>
      </w:r>
      <w:r w:rsidR="0066190A" w:rsidRPr="00A45ADC">
        <w:rPr>
          <w:sz w:val="24"/>
          <w:szCs w:val="24"/>
        </w:rPr>
        <w:t xml:space="preserve"> iznos od</w:t>
      </w:r>
      <w:r w:rsidR="00E30872" w:rsidRPr="00A45ADC">
        <w:rPr>
          <w:sz w:val="24"/>
          <w:szCs w:val="24"/>
        </w:rPr>
        <w:t xml:space="preserve"> </w:t>
      </w:r>
      <w:r w:rsidR="000D0625">
        <w:rPr>
          <w:sz w:val="24"/>
          <w:szCs w:val="24"/>
        </w:rPr>
        <w:t>965.697,90 kn</w:t>
      </w:r>
      <w:r w:rsidR="0048335B" w:rsidRPr="00A45ADC">
        <w:rPr>
          <w:sz w:val="24"/>
          <w:szCs w:val="24"/>
        </w:rPr>
        <w:t>, n</w:t>
      </w:r>
      <w:r w:rsidR="00E30872" w:rsidRPr="00A45ADC">
        <w:rPr>
          <w:sz w:val="24"/>
          <w:szCs w:val="24"/>
        </w:rPr>
        <w:t xml:space="preserve">a račun broj IBAN: HR </w:t>
      </w:r>
      <w:r w:rsidR="009425EA">
        <w:rPr>
          <w:sz w:val="24"/>
          <w:szCs w:val="24"/>
        </w:rPr>
        <w:t>5824840081135032583</w:t>
      </w:r>
      <w:r w:rsidR="000D0625">
        <w:rPr>
          <w:sz w:val="24"/>
          <w:szCs w:val="24"/>
        </w:rPr>
        <w:t>_</w:t>
      </w:r>
    </w:p>
    <w:p w:rsidRDefault="000D0625" w:rsidP="00C41708" w:rsidR="000D0625">
      <w:pPr>
        <w:jc w:val="both"/>
        <w:rPr>
          <w:sz w:val="24"/>
          <w:szCs w:val="24"/>
        </w:rPr>
      </w:pPr>
      <w:r>
        <w:rPr>
          <w:sz w:val="24"/>
          <w:szCs w:val="24"/>
        </w:rPr>
        <w:t>-KorBox d.o.o., Zagreb, Trgovačka 6.</w:t>
      </w:r>
      <w:r w:rsidR="009A2AA9">
        <w:rPr>
          <w:sz w:val="24"/>
          <w:szCs w:val="24"/>
        </w:rPr>
        <w:t xml:space="preserve">, iznos 965.697,90 kn </w:t>
      </w:r>
      <w:r w:rsidR="009A2AA9" w:rsidRPr="00A45ADC">
        <w:rPr>
          <w:sz w:val="24"/>
          <w:szCs w:val="24"/>
        </w:rPr>
        <w:t>na račun broj IBAN: HR</w:t>
      </w:r>
      <w:r w:rsidR="003C01F5">
        <w:rPr>
          <w:sz w:val="24"/>
          <w:szCs w:val="24"/>
        </w:rPr>
        <w:t xml:space="preserve"> 7924840081107137527</w:t>
      </w: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izvješće Financijske  agencije dostavljenog sudu </w:t>
      </w:r>
      <w:r>
        <w:rPr>
          <w:sz w:val="24"/>
          <w:szCs w:val="24"/>
        </w:rPr>
        <w:t xml:space="preserve">dana </w:t>
      </w:r>
      <w:r w:rsidR="009A2AA9">
        <w:rPr>
          <w:sz w:val="24"/>
          <w:szCs w:val="24"/>
        </w:rPr>
        <w:t>23 ožujka</w:t>
      </w:r>
      <w:r w:rsidRPr="00A45ADC">
        <w:rPr>
          <w:sz w:val="24"/>
          <w:szCs w:val="24"/>
        </w:rPr>
        <w:t xml:space="preserve"> 2017. utvrđeno je da </w:t>
      </w:r>
      <w:r w:rsidR="009A2AA9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>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uplatil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jamčevinu po pozivu na sudjelovanje na elektroničkoj javnoj dražbi (identifikator nadmetanja </w:t>
      </w:r>
      <w:r w:rsidR="009A2AA9">
        <w:rPr>
          <w:sz w:val="24"/>
          <w:szCs w:val="24"/>
        </w:rPr>
        <w:t>6812</w:t>
      </w:r>
      <w:r w:rsidRPr="00A45ADC">
        <w:rPr>
          <w:sz w:val="24"/>
          <w:szCs w:val="24"/>
        </w:rPr>
        <w:t xml:space="preserve">). Iz istog izvješća </w:t>
      </w:r>
      <w:r w:rsidR="00582E11">
        <w:rPr>
          <w:sz w:val="24"/>
          <w:szCs w:val="24"/>
        </w:rPr>
        <w:t>F</w:t>
      </w:r>
      <w:r w:rsidRPr="00A45ADC">
        <w:rPr>
          <w:sz w:val="24"/>
          <w:szCs w:val="24"/>
        </w:rPr>
        <w:t>inancijske agencije je razvidno da  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ni</w:t>
      </w:r>
      <w:r w:rsidR="009A2AA9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>sudjeloval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na javnoj dražbi.</w:t>
      </w:r>
    </w:p>
    <w:p w:rsidRDefault="007965DD" w:rsidP="007D137F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Rješenjem ovog suda od </w:t>
      </w:r>
      <w:r w:rsidR="00582E11">
        <w:rPr>
          <w:sz w:val="24"/>
          <w:szCs w:val="24"/>
        </w:rPr>
        <w:t>2</w:t>
      </w:r>
      <w:r w:rsidR="009A2AA9">
        <w:rPr>
          <w:sz w:val="24"/>
          <w:szCs w:val="24"/>
        </w:rPr>
        <w:t>5.travnja</w:t>
      </w:r>
      <w:r w:rsidRPr="00A45ADC">
        <w:rPr>
          <w:sz w:val="24"/>
          <w:szCs w:val="24"/>
        </w:rPr>
        <w:t xml:space="preserve"> 2017. nekretnina koje je bila predmet pr</w:t>
      </w:r>
      <w:r w:rsidRPr="00AC3B86">
        <w:rPr>
          <w:sz w:val="24"/>
          <w:szCs w:val="24"/>
        </w:rPr>
        <w:t xml:space="preserve">odaje elektroničkom javnom dražbom dosuđena je kupcu </w:t>
      </w:r>
      <w:r w:rsidR="007B78C3" w:rsidRPr="007B78C3">
        <w:rPr>
          <w:sz w:val="24"/>
          <w:szCs w:val="24"/>
        </w:rPr>
        <w:t>PRO-REM d.o.o., u likvidaciji, Slovenija, Ljubljana, Čopova ulica 3., OIB 14443238354</w:t>
      </w:r>
      <w:r w:rsidR="003C01F5">
        <w:rPr>
          <w:sz w:val="24"/>
          <w:szCs w:val="24"/>
        </w:rPr>
        <w:t xml:space="preserve">. </w:t>
      </w:r>
      <w:r w:rsidRPr="007B78C3">
        <w:rPr>
          <w:sz w:val="24"/>
          <w:szCs w:val="24"/>
        </w:rPr>
        <w:t>Istim je rješenjem naloženo kupcu u roku od 15 dana na žiroračun Financijske agencij</w:t>
      </w:r>
      <w:r w:rsidRPr="00A45ADC">
        <w:rPr>
          <w:sz w:val="24"/>
          <w:szCs w:val="24"/>
        </w:rPr>
        <w:t>e položiti kupovinu.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Prema odredbi članka 103. stavak 6.</w:t>
      </w:r>
      <w:r>
        <w:rPr>
          <w:sz w:val="24"/>
          <w:szCs w:val="24"/>
        </w:rPr>
        <w:t>, rečenica prva</w:t>
      </w:r>
      <w:r w:rsidRPr="00A45ADC">
        <w:rPr>
          <w:sz w:val="24"/>
          <w:szCs w:val="24"/>
        </w:rPr>
        <w:t xml:space="preserve"> Ovršnog zakona (N.N.br. 112/12, 25/13 i 73/17, dalje. OZ) u rješenju o dosudi sud će odrediti da će se nekretnina dosuditi  i kupcima koji su ponudili nižu cijenu  redom prema veličini cijene koju su ponudili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ako kupci koji su ponudili veću cijenu ne polože kupovinu u roku koji im je određen. </w:t>
      </w:r>
    </w:p>
    <w:p w:rsidRDefault="007965DD" w:rsidP="007965DD" w:rsidR="007965DD">
      <w:pPr>
        <w:ind w:firstLine="708"/>
        <w:jc w:val="both"/>
        <w:rPr>
          <w:sz w:val="24"/>
          <w:szCs w:val="24"/>
        </w:rPr>
      </w:pPr>
    </w:p>
    <w:p w:rsidRDefault="007965DD" w:rsidP="007965DD" w:rsidR="007965DD" w:rsidRPr="003C01F5">
      <w:pPr>
        <w:ind w:firstLine="708"/>
        <w:jc w:val="both"/>
        <w:rPr>
          <w:sz w:val="24"/>
          <w:szCs w:val="24"/>
        </w:rPr>
      </w:pPr>
      <w:r w:rsidRPr="003C01F5">
        <w:rPr>
          <w:sz w:val="24"/>
          <w:szCs w:val="24"/>
        </w:rPr>
        <w:t xml:space="preserve">Toč. III  rješenja o dosudi od </w:t>
      </w:r>
      <w:r w:rsidR="007D137F" w:rsidRPr="003C01F5">
        <w:rPr>
          <w:sz w:val="24"/>
          <w:szCs w:val="24"/>
        </w:rPr>
        <w:t>2</w:t>
      </w:r>
      <w:r w:rsidR="007B78C3" w:rsidRPr="003C01F5">
        <w:rPr>
          <w:sz w:val="24"/>
          <w:szCs w:val="24"/>
        </w:rPr>
        <w:t>5.travnja</w:t>
      </w:r>
      <w:r w:rsidRPr="003C01F5">
        <w:rPr>
          <w:sz w:val="24"/>
          <w:szCs w:val="24"/>
        </w:rPr>
        <w:t xml:space="preserve"> 2017. određeno je kako će u slučaju nepolaganja kupovine od strane</w:t>
      </w:r>
      <w:r w:rsidR="007D137F" w:rsidRPr="003C01F5">
        <w:rPr>
          <w:sz w:val="24"/>
          <w:szCs w:val="24"/>
        </w:rPr>
        <w:t xml:space="preserve"> </w:t>
      </w:r>
      <w:r w:rsidR="007B78C3" w:rsidRPr="003C01F5">
        <w:rPr>
          <w:sz w:val="24"/>
          <w:szCs w:val="24"/>
        </w:rPr>
        <w:t xml:space="preserve">PRO-REM d.o.o., u likvidaciji, Slovenija, Ljubljana, </w:t>
      </w:r>
      <w:r w:rsidR="007B78C3" w:rsidRPr="003C01F5">
        <w:rPr>
          <w:sz w:val="24"/>
          <w:szCs w:val="24"/>
        </w:rPr>
        <w:lastRenderedPageBreak/>
        <w:t>Čopova ulica 3., OIB 14443238354</w:t>
      </w:r>
      <w:r w:rsidR="007D137F" w:rsidRPr="003C01F5">
        <w:rPr>
          <w:sz w:val="24"/>
          <w:szCs w:val="24"/>
        </w:rPr>
        <w:t xml:space="preserve">, </w:t>
      </w:r>
      <w:r w:rsidRPr="003C01F5">
        <w:rPr>
          <w:sz w:val="24"/>
          <w:szCs w:val="24"/>
        </w:rPr>
        <w:t xml:space="preserve"> u roku od 15 dana od dana pravomoćnosti tog rješenja, sud posebnim rješenjem prodaju oglasiti nevažećom i nekretninu dosuditi kupcima koji su ponudili nižu cijenu, redom prema veličini cijene koju su ponudili.</w:t>
      </w:r>
    </w:p>
    <w:p w:rsidRDefault="007965DD" w:rsidP="007965DD" w:rsidR="007965DD" w:rsidRPr="003C01F5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Odredbom članka 106. stavak 3. OZ-a propisano je kako se iz položene jamčevine namiruju troškovi nove prodaje i nadoknađuje razlika između kupovine postignute na prijašnjoj i novoj prodaji.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tome, kako </w:t>
      </w:r>
      <w:r w:rsidR="002A41A4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svi sudionici elektroničke javne dražbe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redom prema veličini cijene koju </w:t>
      </w:r>
      <w:r w:rsidR="002A41A4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>ponudili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potencijalni </w:t>
      </w:r>
      <w:r w:rsidR="002A41A4">
        <w:rPr>
          <w:sz w:val="24"/>
          <w:szCs w:val="24"/>
        </w:rPr>
        <w:t xml:space="preserve">su </w:t>
      </w:r>
      <w:r w:rsidRPr="00A45ADC">
        <w:rPr>
          <w:sz w:val="24"/>
          <w:szCs w:val="24"/>
        </w:rPr>
        <w:t xml:space="preserve">kupci </w:t>
      </w:r>
      <w:r>
        <w:rPr>
          <w:sz w:val="24"/>
          <w:szCs w:val="24"/>
        </w:rPr>
        <w:t xml:space="preserve">nekretnine </w:t>
      </w:r>
      <w:r w:rsidRPr="00A45ADC">
        <w:rPr>
          <w:sz w:val="24"/>
          <w:szCs w:val="24"/>
        </w:rPr>
        <w:t>(članak 103. stavak 6.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OZ-a) sve dok se kumulativno ne ostvare dva uvjeta: 1.stjecanje svojstva pravomoćnosti rješenje o dosudi i 2. polaganje kupovine određene rješenjem o dosudi, sudionicima nadmetanja nije moguće vratiti uplaćene jamčevin</w:t>
      </w:r>
      <w:r>
        <w:rPr>
          <w:sz w:val="24"/>
          <w:szCs w:val="24"/>
        </w:rPr>
        <w:t>e</w:t>
      </w:r>
      <w:r w:rsidRPr="00A45ADC">
        <w:rPr>
          <w:sz w:val="24"/>
          <w:szCs w:val="24"/>
        </w:rPr>
        <w:t>.</w:t>
      </w: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</w:p>
    <w:p w:rsidRDefault="007965DD" w:rsidP="007965DD" w:rsidR="007965D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>S druge strane, u izreci naveden</w:t>
      </w:r>
      <w:r w:rsidR="00004827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004827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ni</w:t>
      </w:r>
      <w:r w:rsidR="00004827">
        <w:rPr>
          <w:sz w:val="24"/>
          <w:szCs w:val="24"/>
        </w:rPr>
        <w:t>su</w:t>
      </w:r>
      <w:r w:rsidRPr="00A45ADC">
        <w:rPr>
          <w:sz w:val="24"/>
          <w:szCs w:val="24"/>
        </w:rPr>
        <w:t xml:space="preserve"> sudjeloval</w:t>
      </w:r>
      <w:r w:rsidR="00DA558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na javnoj dražbi, te </w:t>
      </w:r>
      <w:r>
        <w:rPr>
          <w:sz w:val="24"/>
          <w:szCs w:val="24"/>
        </w:rPr>
        <w:t>na nj</w:t>
      </w:r>
      <w:r w:rsidR="00004827">
        <w:rPr>
          <w:sz w:val="24"/>
          <w:szCs w:val="24"/>
        </w:rPr>
        <w:t>ih</w:t>
      </w:r>
      <w:r>
        <w:rPr>
          <w:sz w:val="24"/>
          <w:szCs w:val="24"/>
        </w:rPr>
        <w:t xml:space="preserve"> nije </w:t>
      </w:r>
      <w:r w:rsidRPr="00A45ADC">
        <w:rPr>
          <w:sz w:val="24"/>
          <w:szCs w:val="24"/>
        </w:rPr>
        <w:t xml:space="preserve">moguće </w:t>
      </w:r>
      <w:r>
        <w:rPr>
          <w:sz w:val="24"/>
          <w:szCs w:val="24"/>
        </w:rPr>
        <w:t xml:space="preserve">primjena </w:t>
      </w:r>
      <w:r w:rsidRPr="00A45ADC">
        <w:rPr>
          <w:sz w:val="24"/>
          <w:szCs w:val="24"/>
        </w:rPr>
        <w:t xml:space="preserve">članka 103. stavak </w:t>
      </w:r>
      <w:r>
        <w:rPr>
          <w:sz w:val="24"/>
          <w:szCs w:val="24"/>
        </w:rPr>
        <w:t>6</w:t>
      </w:r>
      <w:r w:rsidRPr="00A45ADC">
        <w:rPr>
          <w:sz w:val="24"/>
          <w:szCs w:val="24"/>
        </w:rPr>
        <w:t>.</w:t>
      </w:r>
      <w:r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</w:t>
      </w:r>
      <w:r>
        <w:rPr>
          <w:sz w:val="24"/>
          <w:szCs w:val="24"/>
        </w:rPr>
        <w:t xml:space="preserve"> tj. </w:t>
      </w:r>
      <w:r w:rsidRPr="00A45ADC">
        <w:rPr>
          <w:sz w:val="24"/>
          <w:szCs w:val="24"/>
        </w:rPr>
        <w:t>dosud</w:t>
      </w:r>
      <w:r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nekretni</w:t>
      </w:r>
      <w:r>
        <w:rPr>
          <w:sz w:val="24"/>
          <w:szCs w:val="24"/>
        </w:rPr>
        <w:t>ne</w:t>
      </w:r>
      <w:r w:rsidRPr="00A45ADC">
        <w:rPr>
          <w:sz w:val="24"/>
          <w:szCs w:val="24"/>
        </w:rPr>
        <w:t>. Stoga su se u odnosu na t</w:t>
      </w:r>
      <w:r w:rsidR="00004827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004827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stekli uvjeti za povrat uplaćene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Prema odredbi članka 99. stavak 4. i članka 132.e  stavak 4. OZ-a ponuditeljima čija ponuda nije prihvaćena Agencija će vratiti jamčevinu na temelju naloga suda za prijenos novčanih sredstava, a prema odredbi, a prema odredbi članka 13. stavak 1. Pravilnika o načinu i postupku prodaje nekretnina i pokretnina u ovršnom postupku (N.N.br.156/14, dalje: Pravilnik) uplaćena jamčevina ostaje na posebnom računu Agencije otvorenom za tu namjenu do primitka naloga nadležnog tijela za njezin povrat ili za drugo postupanje s novčanim sredstvima uplaćenim na ime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4. i članka 132.e., stavak 4. OZ-a, te te odredbe članka 13. stavak 1. Pravilnika odlučeno je kao u izreci.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DA5580">
        <w:rPr>
          <w:sz w:val="24"/>
          <w:szCs w:val="24"/>
        </w:rPr>
        <w:t>2</w:t>
      </w:r>
      <w:r w:rsidR="009425EA">
        <w:rPr>
          <w:sz w:val="24"/>
          <w:szCs w:val="24"/>
        </w:rPr>
        <w:t>5.travnja</w:t>
      </w:r>
      <w:r w:rsidR="007553AD" w:rsidRPr="00A45ADC">
        <w:rPr>
          <w:sz w:val="24"/>
          <w:szCs w:val="24"/>
        </w:rPr>
        <w:t xml:space="preserve"> 201</w:t>
      </w:r>
      <w:r w:rsidR="009425EA">
        <w:rPr>
          <w:sz w:val="24"/>
          <w:szCs w:val="24"/>
        </w:rPr>
        <w:t>8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F97E65">
        <w:rPr>
          <w:sz w:val="24"/>
          <w:szCs w:val="24"/>
        </w:rPr>
        <w:t>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F97E65" w:rsidP="00F97E65" w:rsidR="00F97E65">
      <w:pPr>
        <w:ind w:left="4320"/>
        <w:jc w:val="both"/>
      </w:pPr>
      <w:r>
        <w:t>Za točnost otpravka, ovlašteni službenik:</w:t>
      </w:r>
    </w:p>
    <w:p w:rsidRDefault="00F97E65" w:rsidP="00422EE0" w:rsidR="00F97E65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E1154F" w:rsidP="00D44A1E" w:rsidR="00E1154F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 </w:t>
      </w:r>
    </w:p>
    <w:sectPr w:rsidSect="0063704B" w:rsidR="00E1154F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E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C319C9" w:rsidR="00D2635C">
    <w:pPr>
      <w:pStyle w:val="Zaglavlje"/>
      <w:jc w:val="right"/>
    </w:pPr>
    <w:r>
      <w:t>40. St-480/12</w:t>
    </w:r>
  </w:p>
  <w:p w:rsidRDefault="00C319C9" w:rsidR="00C319C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04827"/>
    <w:rsid w:val="000137A3"/>
    <w:rsid w:val="00033516"/>
    <w:rsid w:val="00034757"/>
    <w:rsid w:val="00053903"/>
    <w:rsid w:val="00080A84"/>
    <w:rsid w:val="00092382"/>
    <w:rsid w:val="0009676E"/>
    <w:rsid w:val="000A42CB"/>
    <w:rsid w:val="000D0625"/>
    <w:rsid w:val="000F5AF5"/>
    <w:rsid w:val="00120F26"/>
    <w:rsid w:val="001425CE"/>
    <w:rsid w:val="001507B0"/>
    <w:rsid w:val="0016390F"/>
    <w:rsid w:val="00187C10"/>
    <w:rsid w:val="002025F2"/>
    <w:rsid w:val="00215F96"/>
    <w:rsid w:val="00254C29"/>
    <w:rsid w:val="00267D0B"/>
    <w:rsid w:val="00275C15"/>
    <w:rsid w:val="00277B3E"/>
    <w:rsid w:val="002A41A4"/>
    <w:rsid w:val="002B1852"/>
    <w:rsid w:val="002B66BF"/>
    <w:rsid w:val="002E649D"/>
    <w:rsid w:val="0030153D"/>
    <w:rsid w:val="00347794"/>
    <w:rsid w:val="0035615C"/>
    <w:rsid w:val="003634C0"/>
    <w:rsid w:val="0037525D"/>
    <w:rsid w:val="003834EB"/>
    <w:rsid w:val="003A5811"/>
    <w:rsid w:val="003C01F5"/>
    <w:rsid w:val="003C6F07"/>
    <w:rsid w:val="003E225E"/>
    <w:rsid w:val="003E2ACB"/>
    <w:rsid w:val="003E6494"/>
    <w:rsid w:val="003F07EA"/>
    <w:rsid w:val="0042049E"/>
    <w:rsid w:val="004368E6"/>
    <w:rsid w:val="0048335B"/>
    <w:rsid w:val="004A7BD1"/>
    <w:rsid w:val="004E168C"/>
    <w:rsid w:val="004F23E9"/>
    <w:rsid w:val="004F6863"/>
    <w:rsid w:val="00582E11"/>
    <w:rsid w:val="005B7FC0"/>
    <w:rsid w:val="00602CC2"/>
    <w:rsid w:val="006078D9"/>
    <w:rsid w:val="0063704B"/>
    <w:rsid w:val="0066190A"/>
    <w:rsid w:val="00697800"/>
    <w:rsid w:val="006A3DBC"/>
    <w:rsid w:val="00705E18"/>
    <w:rsid w:val="007553AD"/>
    <w:rsid w:val="00777DB2"/>
    <w:rsid w:val="00780381"/>
    <w:rsid w:val="007804B0"/>
    <w:rsid w:val="007965DD"/>
    <w:rsid w:val="007A5143"/>
    <w:rsid w:val="007A6877"/>
    <w:rsid w:val="007B36FD"/>
    <w:rsid w:val="007B78C3"/>
    <w:rsid w:val="007D0B49"/>
    <w:rsid w:val="007D11A0"/>
    <w:rsid w:val="007D137F"/>
    <w:rsid w:val="007F40E2"/>
    <w:rsid w:val="007F632E"/>
    <w:rsid w:val="007F74C8"/>
    <w:rsid w:val="008030EC"/>
    <w:rsid w:val="00812901"/>
    <w:rsid w:val="00843BDE"/>
    <w:rsid w:val="00853305"/>
    <w:rsid w:val="00863F0C"/>
    <w:rsid w:val="0087068F"/>
    <w:rsid w:val="008746AE"/>
    <w:rsid w:val="00891553"/>
    <w:rsid w:val="008935E0"/>
    <w:rsid w:val="008A2D67"/>
    <w:rsid w:val="008A7A81"/>
    <w:rsid w:val="008C466E"/>
    <w:rsid w:val="008E4E6D"/>
    <w:rsid w:val="008F70A1"/>
    <w:rsid w:val="00900695"/>
    <w:rsid w:val="00940A54"/>
    <w:rsid w:val="009425EA"/>
    <w:rsid w:val="009A2AA9"/>
    <w:rsid w:val="009A5149"/>
    <w:rsid w:val="009C396F"/>
    <w:rsid w:val="009C47A9"/>
    <w:rsid w:val="00A053FC"/>
    <w:rsid w:val="00A07C46"/>
    <w:rsid w:val="00A23C05"/>
    <w:rsid w:val="00A40257"/>
    <w:rsid w:val="00A45ADC"/>
    <w:rsid w:val="00A65A53"/>
    <w:rsid w:val="00A72C05"/>
    <w:rsid w:val="00AC1095"/>
    <w:rsid w:val="00AC10D6"/>
    <w:rsid w:val="00AC3B86"/>
    <w:rsid w:val="00AE0C32"/>
    <w:rsid w:val="00B05F95"/>
    <w:rsid w:val="00B14116"/>
    <w:rsid w:val="00B50A4C"/>
    <w:rsid w:val="00B53C5C"/>
    <w:rsid w:val="00B66BF4"/>
    <w:rsid w:val="00B7008B"/>
    <w:rsid w:val="00B7445A"/>
    <w:rsid w:val="00B95C1B"/>
    <w:rsid w:val="00BA40DD"/>
    <w:rsid w:val="00BE1EBA"/>
    <w:rsid w:val="00C06ABE"/>
    <w:rsid w:val="00C07BB4"/>
    <w:rsid w:val="00C306F7"/>
    <w:rsid w:val="00C319C9"/>
    <w:rsid w:val="00C31E47"/>
    <w:rsid w:val="00C41708"/>
    <w:rsid w:val="00C43ECC"/>
    <w:rsid w:val="00C514C4"/>
    <w:rsid w:val="00CA01C2"/>
    <w:rsid w:val="00CA1BB3"/>
    <w:rsid w:val="00CF5D39"/>
    <w:rsid w:val="00D2635C"/>
    <w:rsid w:val="00D27B14"/>
    <w:rsid w:val="00D44A1E"/>
    <w:rsid w:val="00D7517B"/>
    <w:rsid w:val="00D9699F"/>
    <w:rsid w:val="00DA5580"/>
    <w:rsid w:val="00DE458E"/>
    <w:rsid w:val="00DF2155"/>
    <w:rsid w:val="00E1154F"/>
    <w:rsid w:val="00E13F2D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F21210"/>
    <w:rsid w:val="00F37CD7"/>
    <w:rsid w:val="00F417B2"/>
    <w:rsid w:val="00F97E65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E6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E6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Ivanković, Britanski trg 10,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Ivanković, Britanski trg 10,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26902318451, Britanski trg 10,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26902318451, Britanski trg 10, 10000 Zagreb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624</properties:Words>
  <properties:Characters>3406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2018-04-25T11:41:00Z</dcterms:created>
  <dc:creator>Ante</dc:creator>
  <cp:lastModifiedBy>Valentina Delač</cp:lastModifiedBy>
  <cp:lastPrinted>2018-04-25T11:42:00Z</cp:lastPrinted>
  <dcterms:modified xmlns:xsi="http://www.w3.org/2001/XMLSchema-instance" xsi:type="dcterms:W3CDTF">2018-04-25T11:42:00Z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(Flex O zaklj povrat jamčevine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