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a51e" w14:paraId="503a51e" w:rsidRDefault="00157C99" w:rsidP="00157C99" w:rsidR="00157C99" w:rsidRPr="001E1DA8">
      <w:pPr>
        <w:overflowPunct/>
        <w:autoSpaceDE/>
        <w:autoSpaceDN/>
        <w:adjustRightInd/>
        <w:spacing w:lineRule="auto" w:line="276" w:after="200"/>
        <w:jc w:val="both"/>
        <w:textAlignment w:val="auto"/>
        <w15:collapsed w:val="false"/>
        <w:rPr>
          <w:rFonts w:eastAsiaTheme="minorHAnsi" w:cs="Tahoma" w:hAnsi="Tahoma" w:ascii="Tahoma"/>
          <w:kern w:val="0"/>
          <w:sz w:val="22"/>
          <w:szCs w:val="22"/>
          <w:lang w:eastAsia="en-US" w:val="hr-HR"/>
        </w:rPr>
      </w:pPr>
      <w:r w:rsidRPr="001E1DA8">
        <w:rPr>
          <w:rFonts w:cstheme="minorBidi" w:eastAsiaTheme="minorHAnsi" w:hAnsiTheme="minorHAnsi" w:asciiTheme="minorHAnsi"/>
          <w:kern w:val="0"/>
          <w:sz w:val="22"/>
          <w:szCs w:val="22"/>
          <w:lang w:eastAsia="en-US" w:val="hr-HR"/>
        </w:rPr>
        <w:t xml:space="preserve">     </w:t>
      </w:r>
      <w:r w:rsidRPr="001E1DA8">
        <w:rPr>
          <w:rFonts w:eastAsiaTheme="minorHAnsi" w:cs="Tahoma" w:hAnsi="Tahoma" w:ascii="Tahoma"/>
          <w:kern w:val="0"/>
          <w:sz w:val="22"/>
          <w:szCs w:val="22"/>
          <w:lang w:eastAsia="en-US" w:val="hr-HR"/>
        </w:rPr>
        <w:t xml:space="preserve">       </w:t>
      </w:r>
      <w:r w:rsidRPr="001E1DA8">
        <w:rPr>
          <w:rFonts w:eastAsiaTheme="minorHAnsi" w:cs="Tahoma" w:hAnsi="Tahoma" w:ascii="Tahoma"/>
          <w:noProof/>
          <w:kern w:val="0"/>
          <w:sz w:val="22"/>
          <w:szCs w:val="22"/>
          <w:lang w:val="hr-HR"/>
        </w:rPr>
        <w:drawing>
          <wp:inline distR="0" distL="0" distB="0" distT="0">
            <wp:extent cy="78105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57C99" w:rsidP="00157C99" w:rsidR="00157C99" w:rsidRPr="001E1DA8">
      <w:pPr>
        <w:overflowPunct/>
        <w:autoSpaceDE/>
        <w:autoSpaceDN/>
        <w:adjustRightInd/>
        <w:textAlignment w:val="auto"/>
        <w:rPr>
          <w:rFonts w:eastAsiaTheme="minorHAnsi"/>
          <w:kern w:val="0"/>
          <w:szCs w:val="24"/>
          <w:lang w:eastAsia="en-US" w:val="hr-HR"/>
        </w:rPr>
      </w:pPr>
      <w:r w:rsidRPr="001E1DA8">
        <w:rPr>
          <w:rFonts w:eastAsiaTheme="minorHAnsi"/>
          <w:kern w:val="0"/>
          <w:szCs w:val="24"/>
          <w:lang w:eastAsia="en-US" w:val="hr-HR"/>
        </w:rPr>
        <w:t>REPUBLIKA HRVATSKA</w:t>
      </w:r>
    </w:p>
    <w:p w:rsidRDefault="00157C99" w:rsidP="00157C99" w:rsidR="00157C99" w:rsidRPr="001E1DA8">
      <w:pPr>
        <w:overflowPunct/>
        <w:autoSpaceDE/>
        <w:autoSpaceDN/>
        <w:adjustRightInd/>
        <w:textAlignment w:val="auto"/>
        <w:rPr>
          <w:rFonts w:eastAsiaTheme="minorHAnsi"/>
          <w:kern w:val="0"/>
          <w:szCs w:val="24"/>
          <w:lang w:eastAsia="en-US" w:val="hr-HR"/>
        </w:rPr>
      </w:pPr>
      <w:r w:rsidRPr="001E1DA8">
        <w:rPr>
          <w:rFonts w:eastAsiaTheme="minorHAnsi"/>
          <w:kern w:val="0"/>
          <w:szCs w:val="24"/>
          <w:lang w:eastAsia="en-US" w:val="hr-HR"/>
        </w:rPr>
        <w:t>Općinski sud u Puli-Pola</w:t>
      </w:r>
    </w:p>
    <w:p w:rsidRDefault="00157C99" w:rsidP="00157C99" w:rsidR="00157C99" w:rsidRPr="001E1DA8">
      <w:pPr>
        <w:overflowPunct/>
        <w:autoSpaceDE/>
        <w:autoSpaceDN/>
        <w:adjustRightInd/>
        <w:textAlignment w:val="auto"/>
        <w:rPr>
          <w:rFonts w:eastAsiaTheme="minorHAnsi"/>
          <w:kern w:val="0"/>
          <w:szCs w:val="24"/>
          <w:lang w:eastAsia="en-US" w:val="hr-HR"/>
        </w:rPr>
      </w:pPr>
      <w:r w:rsidRPr="001E1DA8">
        <w:rPr>
          <w:rFonts w:eastAsiaTheme="minorHAnsi"/>
          <w:kern w:val="0"/>
          <w:szCs w:val="24"/>
          <w:lang w:eastAsia="en-US" w:val="hr-HR"/>
        </w:rPr>
        <w:t>Stalna služba u Bujama-</w:t>
      </w:r>
      <w:proofErr w:type="spellStart"/>
      <w:r w:rsidRPr="001E1DA8">
        <w:rPr>
          <w:rFonts w:eastAsiaTheme="minorHAnsi"/>
          <w:kern w:val="0"/>
          <w:szCs w:val="24"/>
          <w:lang w:eastAsia="en-US" w:val="hr-HR"/>
        </w:rPr>
        <w:t>Buie</w:t>
      </w:r>
      <w:proofErr w:type="spellEnd"/>
    </w:p>
    <w:p w:rsidRDefault="00157C99" w:rsidP="00157C99" w:rsidR="00B803AE" w:rsidRPr="001E1DA8">
      <w:pPr>
        <w:overflowPunct/>
        <w:autoSpaceDE/>
        <w:autoSpaceDN/>
        <w:adjustRightInd/>
        <w:textAlignment w:val="auto"/>
        <w:rPr>
          <w:rFonts w:eastAsiaTheme="minorHAnsi"/>
          <w:kern w:val="0"/>
          <w:szCs w:val="24"/>
          <w:lang w:eastAsia="en-US" w:val="hr-HR"/>
        </w:rPr>
      </w:pPr>
      <w:r w:rsidRPr="001E1DA8">
        <w:rPr>
          <w:rFonts w:eastAsiaTheme="minorHAnsi"/>
          <w:kern w:val="0"/>
          <w:szCs w:val="24"/>
          <w:lang w:eastAsia="en-US" w:val="hr-HR"/>
        </w:rPr>
        <w:t xml:space="preserve">Buje, Istarska 1 </w:t>
      </w:r>
    </w:p>
    <w:p w:rsidRDefault="00157C99" w:rsidP="00157C99" w:rsidR="00157C99" w:rsidRPr="001E1DA8">
      <w:pPr>
        <w:overflowPunct/>
        <w:autoSpaceDE/>
        <w:autoSpaceDN/>
        <w:adjustRightInd/>
        <w:textAlignment w:val="auto"/>
        <w:rPr>
          <w:rFonts w:eastAsiaTheme="minorHAnsi"/>
          <w:kern w:val="0"/>
          <w:szCs w:val="24"/>
          <w:lang w:eastAsia="en-US" w:val="hr-HR"/>
        </w:rPr>
      </w:pPr>
      <w:r w:rsidRPr="001E1DA8">
        <w:rPr>
          <w:rFonts w:eastAsiaTheme="minorHAnsi"/>
          <w:kern w:val="0"/>
          <w:szCs w:val="24"/>
          <w:lang w:eastAsia="en-US" w:val="hr-HR"/>
        </w:rPr>
        <w:t>REPUBBLICA DI CROAZIA</w:t>
      </w:r>
    </w:p>
    <w:p w:rsidRDefault="00157C99" w:rsidP="00157C99" w:rsidR="00157C99" w:rsidRPr="001E1DA8">
      <w:pPr>
        <w:overflowPunct/>
        <w:autoSpaceDE/>
        <w:autoSpaceDN/>
        <w:adjustRightInd/>
        <w:textAlignment w:val="auto"/>
        <w:rPr>
          <w:rFonts w:eastAsiaTheme="minorHAnsi"/>
          <w:kern w:val="0"/>
          <w:szCs w:val="24"/>
          <w:lang w:eastAsia="en-US" w:val="hr-HR"/>
        </w:rPr>
      </w:pPr>
      <w:r w:rsidRPr="001E1DA8">
        <w:rPr>
          <w:rFonts w:eastAsiaTheme="minorHAnsi"/>
          <w:kern w:val="0"/>
          <w:szCs w:val="24"/>
          <w:lang w:eastAsia="en-US" w:val="hr-HR"/>
        </w:rPr>
        <w:t xml:space="preserve">Tribunale </w:t>
      </w:r>
      <w:proofErr w:type="spellStart"/>
      <w:r w:rsidRPr="001E1DA8">
        <w:rPr>
          <w:rFonts w:eastAsiaTheme="minorHAnsi"/>
          <w:kern w:val="0"/>
          <w:szCs w:val="24"/>
          <w:lang w:eastAsia="en-US" w:val="hr-HR"/>
        </w:rPr>
        <w:t>Comunale</w:t>
      </w:r>
      <w:proofErr w:type="spellEnd"/>
      <w:r w:rsidRPr="001E1DA8">
        <w:rPr>
          <w:rFonts w:eastAsiaTheme="minorHAnsi"/>
          <w:kern w:val="0"/>
          <w:szCs w:val="24"/>
          <w:lang w:eastAsia="en-US" w:val="hr-HR"/>
        </w:rPr>
        <w:t xml:space="preserve"> </w:t>
      </w:r>
      <w:proofErr w:type="spellStart"/>
      <w:r w:rsidRPr="001E1DA8">
        <w:rPr>
          <w:rFonts w:eastAsiaTheme="minorHAnsi"/>
          <w:kern w:val="0"/>
          <w:szCs w:val="24"/>
          <w:lang w:eastAsia="en-US" w:val="hr-HR"/>
        </w:rPr>
        <w:t>di</w:t>
      </w:r>
      <w:proofErr w:type="spellEnd"/>
      <w:r w:rsidRPr="001E1DA8">
        <w:rPr>
          <w:rFonts w:eastAsiaTheme="minorHAnsi"/>
          <w:kern w:val="0"/>
          <w:szCs w:val="24"/>
          <w:lang w:eastAsia="en-US" w:val="hr-HR"/>
        </w:rPr>
        <w:t xml:space="preserve"> Pula-Pola</w:t>
      </w:r>
    </w:p>
    <w:p w:rsidRDefault="00157C99" w:rsidP="00157C99" w:rsidR="00157C99" w:rsidRPr="001E1DA8">
      <w:pPr>
        <w:overflowPunct/>
        <w:autoSpaceDE/>
        <w:autoSpaceDN/>
        <w:adjustRightInd/>
        <w:textAlignment w:val="auto"/>
        <w:rPr>
          <w:rFonts w:eastAsiaTheme="minorHAnsi"/>
          <w:kern w:val="0"/>
          <w:szCs w:val="24"/>
          <w:lang w:eastAsia="en-US" w:val="hr-HR"/>
        </w:rPr>
      </w:pPr>
      <w:proofErr w:type="spellStart"/>
      <w:r w:rsidRPr="001E1DA8">
        <w:rPr>
          <w:rFonts w:eastAsiaTheme="minorHAnsi"/>
          <w:kern w:val="0"/>
          <w:szCs w:val="24"/>
          <w:lang w:eastAsia="en-US" w:val="hr-HR"/>
        </w:rPr>
        <w:t>Sezione</w:t>
      </w:r>
      <w:proofErr w:type="spellEnd"/>
      <w:r w:rsidRPr="001E1DA8">
        <w:rPr>
          <w:rFonts w:eastAsiaTheme="minorHAnsi"/>
          <w:kern w:val="0"/>
          <w:szCs w:val="24"/>
          <w:lang w:eastAsia="en-US" w:val="hr-HR"/>
        </w:rPr>
        <w:t xml:space="preserve"> </w:t>
      </w:r>
      <w:proofErr w:type="spellStart"/>
      <w:r w:rsidRPr="001E1DA8">
        <w:rPr>
          <w:rFonts w:eastAsiaTheme="minorHAnsi"/>
          <w:kern w:val="0"/>
          <w:szCs w:val="24"/>
          <w:lang w:eastAsia="en-US" w:val="hr-HR"/>
        </w:rPr>
        <w:t>distaccata</w:t>
      </w:r>
      <w:proofErr w:type="spellEnd"/>
      <w:r w:rsidRPr="001E1DA8">
        <w:rPr>
          <w:rFonts w:eastAsiaTheme="minorHAnsi"/>
          <w:kern w:val="0"/>
          <w:szCs w:val="24"/>
          <w:lang w:eastAsia="en-US" w:val="hr-HR"/>
        </w:rPr>
        <w:t xml:space="preserve"> </w:t>
      </w:r>
      <w:proofErr w:type="spellStart"/>
      <w:r w:rsidRPr="001E1DA8">
        <w:rPr>
          <w:rFonts w:eastAsiaTheme="minorHAnsi"/>
          <w:kern w:val="0"/>
          <w:szCs w:val="24"/>
          <w:lang w:eastAsia="en-US" w:val="hr-HR"/>
        </w:rPr>
        <w:t>di</w:t>
      </w:r>
      <w:proofErr w:type="spellEnd"/>
      <w:r w:rsidRPr="001E1DA8">
        <w:rPr>
          <w:rFonts w:eastAsiaTheme="minorHAnsi"/>
          <w:kern w:val="0"/>
          <w:szCs w:val="24"/>
          <w:lang w:eastAsia="en-US" w:val="hr-HR"/>
        </w:rPr>
        <w:t xml:space="preserve"> Buje-</w:t>
      </w:r>
      <w:proofErr w:type="spellStart"/>
      <w:r w:rsidRPr="001E1DA8">
        <w:rPr>
          <w:rFonts w:eastAsiaTheme="minorHAnsi"/>
          <w:kern w:val="0"/>
          <w:szCs w:val="24"/>
          <w:lang w:eastAsia="en-US" w:val="hr-HR"/>
        </w:rPr>
        <w:t>Buie</w:t>
      </w:r>
      <w:proofErr w:type="spellEnd"/>
      <w:r w:rsidRPr="001E1DA8">
        <w:rPr>
          <w:rFonts w:eastAsiaTheme="minorHAnsi"/>
          <w:kern w:val="0"/>
          <w:szCs w:val="24"/>
          <w:lang w:eastAsia="en-US" w:val="hr-HR"/>
        </w:rPr>
        <w:t xml:space="preserve"> </w:t>
      </w:r>
    </w:p>
    <w:p w:rsidRDefault="00157C99" w:rsidP="00157C99" w:rsidR="00774B84">
      <w:pPr>
        <w:overflowPunct/>
        <w:autoSpaceDE/>
        <w:autoSpaceDN/>
        <w:adjustRightInd/>
        <w:textAlignment w:val="auto"/>
        <w:rPr>
          <w:rFonts w:eastAsiaTheme="minorHAnsi"/>
          <w:kern w:val="0"/>
          <w:szCs w:val="24"/>
          <w:lang w:eastAsia="en-US" w:val="hr-HR"/>
        </w:rPr>
      </w:pPr>
      <w:proofErr w:type="spellStart"/>
      <w:r w:rsidRPr="001E1DA8">
        <w:rPr>
          <w:rFonts w:eastAsiaTheme="minorHAnsi"/>
          <w:kern w:val="0"/>
          <w:szCs w:val="24"/>
          <w:lang w:eastAsia="en-US" w:val="hr-HR"/>
        </w:rPr>
        <w:t>Buie</w:t>
      </w:r>
      <w:proofErr w:type="spellEnd"/>
      <w:r w:rsidRPr="001E1DA8">
        <w:rPr>
          <w:rFonts w:eastAsiaTheme="minorHAnsi"/>
          <w:kern w:val="0"/>
          <w:szCs w:val="24"/>
          <w:lang w:eastAsia="en-US" w:val="hr-HR"/>
        </w:rPr>
        <w:t xml:space="preserve">, </w:t>
      </w:r>
      <w:proofErr w:type="spellStart"/>
      <w:r w:rsidRPr="001E1DA8">
        <w:rPr>
          <w:rFonts w:eastAsiaTheme="minorHAnsi"/>
          <w:kern w:val="0"/>
          <w:szCs w:val="24"/>
          <w:lang w:eastAsia="en-US" w:val="hr-HR"/>
        </w:rPr>
        <w:t>Via</w:t>
      </w:r>
      <w:proofErr w:type="spellEnd"/>
      <w:r w:rsidRPr="001E1DA8">
        <w:rPr>
          <w:rFonts w:eastAsiaTheme="minorHAnsi"/>
          <w:kern w:val="0"/>
          <w:szCs w:val="24"/>
          <w:lang w:eastAsia="en-US" w:val="hr-HR"/>
        </w:rPr>
        <w:t xml:space="preserve"> </w:t>
      </w:r>
      <w:proofErr w:type="spellStart"/>
      <w:r w:rsidRPr="001E1DA8">
        <w:rPr>
          <w:rFonts w:eastAsiaTheme="minorHAnsi"/>
          <w:kern w:val="0"/>
          <w:szCs w:val="24"/>
          <w:lang w:eastAsia="en-US" w:val="hr-HR"/>
        </w:rPr>
        <w:t>dell</w:t>
      </w:r>
      <w:proofErr w:type="spellEnd"/>
      <w:r w:rsidRPr="001E1DA8">
        <w:rPr>
          <w:rFonts w:eastAsiaTheme="minorHAnsi"/>
          <w:kern w:val="0"/>
          <w:szCs w:val="24"/>
          <w:lang w:eastAsia="en-US" w:val="hr-HR"/>
        </w:rPr>
        <w:t xml:space="preserve">’ </w:t>
      </w:r>
      <w:proofErr w:type="spellStart"/>
      <w:r w:rsidRPr="001E1DA8">
        <w:rPr>
          <w:rFonts w:eastAsiaTheme="minorHAnsi"/>
          <w:kern w:val="0"/>
          <w:szCs w:val="24"/>
          <w:lang w:eastAsia="en-US" w:val="hr-HR"/>
        </w:rPr>
        <w:t>Istria</w:t>
      </w:r>
      <w:proofErr w:type="spellEnd"/>
      <w:r w:rsidRPr="001E1DA8">
        <w:rPr>
          <w:rFonts w:eastAsiaTheme="minorHAnsi"/>
          <w:kern w:val="0"/>
          <w:szCs w:val="24"/>
          <w:lang w:eastAsia="en-US" w:val="hr-HR"/>
        </w:rPr>
        <w:t xml:space="preserve"> 1</w:t>
      </w:r>
    </w:p>
    <w:p w:rsidRDefault="00D27CDC" w:rsidP="00D27CDC" w:rsidR="00D27CDC">
      <w:pPr>
        <w:pStyle w:val="Bezproreda"/>
        <w:ind w:right="-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D07FFD">
        <w:rPr>
          <w:rFonts w:cs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hAnsi="Times New Roman" w:ascii="Times New Roman"/>
          <w:sz w:val="24"/>
          <w:szCs w:val="24"/>
        </w:rPr>
        <w:t xml:space="preserve">Poslovni broj: </w:t>
      </w:r>
      <w:proofErr w:type="spellStart"/>
      <w:r w:rsidR="001C52CB">
        <w:rPr>
          <w:rFonts w:cs="Times New Roman" w:hAnsi="Times New Roman" w:ascii="Times New Roman"/>
          <w:sz w:val="24"/>
          <w:szCs w:val="24"/>
        </w:rPr>
        <w:t>Sp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r w:rsidR="001C52CB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B60CE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-</w:t>
      </w:r>
      <w:r w:rsidR="00D775DF">
        <w:rPr>
          <w:rFonts w:cs="Times New Roman" w:hAnsi="Times New Roman" w:ascii="Times New Roman"/>
          <w:sz w:val="24"/>
          <w:szCs w:val="24"/>
        </w:rPr>
        <w:t>3</w:t>
      </w:r>
    </w:p>
    <w:p w:rsidRDefault="002E5038" w:rsidP="00D27CDC" w:rsidR="002E5038">
      <w:pPr>
        <w:pStyle w:val="Bezproreda"/>
        <w:ind w:right="-567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5038" w:rsidP="002E5038" w:rsidR="002E503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R E P U B L I K A   H R V A T S K A </w:t>
      </w:r>
    </w:p>
    <w:p w:rsidRDefault="002E5038" w:rsidP="002E5038" w:rsidR="002E5038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2E5038" w:rsidP="002E5038" w:rsidR="002E503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R J E Š E NJ E</w:t>
      </w:r>
    </w:p>
    <w:p w:rsidRDefault="00DF5A1C" w:rsidP="00157C99" w:rsidR="00DF5A1C">
      <w:pPr>
        <w:overflowPunct/>
        <w:autoSpaceDE/>
        <w:autoSpaceDN/>
        <w:adjustRightInd/>
        <w:textAlignment w:val="auto"/>
        <w:rPr>
          <w:rFonts w:eastAsiaTheme="minorHAnsi"/>
          <w:kern w:val="0"/>
          <w:szCs w:val="24"/>
          <w:lang w:eastAsia="en-US" w:val="hr-HR"/>
        </w:rPr>
      </w:pPr>
    </w:p>
    <w:p w:rsidRDefault="0079626E" w:rsidP="001C52CB" w:rsidR="001C52CB">
      <w:pPr>
        <w:ind w:firstLine="708"/>
        <w:jc w:val="both"/>
        <w:rPr>
          <w:lang w:val="hr-HR"/>
        </w:rPr>
      </w:pPr>
      <w:r>
        <w:rPr>
          <w:szCs w:val="24"/>
        </w:rPr>
        <w:t xml:space="preserve"> </w:t>
      </w:r>
      <w:r w:rsidR="007B60CE">
        <w:rPr>
          <w:lang w:val="hr-HR"/>
        </w:rPr>
        <w:t>Općinski sud u Puli-Pola, Stalna služba u Bujama-</w:t>
      </w:r>
      <w:proofErr w:type="spellStart"/>
      <w:r w:rsidR="007B60CE">
        <w:rPr>
          <w:lang w:val="hr-HR"/>
        </w:rPr>
        <w:t>Buie</w:t>
      </w:r>
      <w:proofErr w:type="spellEnd"/>
      <w:r w:rsidR="007B60CE">
        <w:rPr>
          <w:lang w:val="hr-HR"/>
        </w:rPr>
        <w:t xml:space="preserve">, po sutkinji Slavici </w:t>
      </w:r>
      <w:r w:rsidR="007B60CE" w:rsidRPr="00D07FFD">
        <w:rPr>
          <w:lang w:val="hr-HR"/>
        </w:rPr>
        <w:t xml:space="preserve">Tomac-Ćirić, kao sucu pojedincu, </w:t>
      </w:r>
      <w:r w:rsidR="001C52CB" w:rsidRPr="00D07FFD">
        <w:rPr>
          <w:lang w:val="hr-HR"/>
        </w:rPr>
        <w:t xml:space="preserve">u izvanparničnom predmetu povodom prijedloga potrošača Zdravka Posavca iz Novigrada, Podravska ulica 14, OIB:67562066052, </w:t>
      </w:r>
      <w:r w:rsidR="00D07FFD" w:rsidRPr="00D07FFD">
        <w:rPr>
          <w:lang w:val="hr-HR"/>
        </w:rPr>
        <w:t xml:space="preserve">zastupanog po punomoćniku Mariu Manojloviću, odvjetniku u Bujama, </w:t>
      </w:r>
      <w:r w:rsidR="001C52CB" w:rsidRPr="00D07FFD">
        <w:rPr>
          <w:lang w:val="hr-HR"/>
        </w:rPr>
        <w:t xml:space="preserve">za otvaranje postupka stečaja potrošača, dana 28. rujna 2018., </w:t>
      </w:r>
    </w:p>
    <w:p w:rsidRDefault="002E5038" w:rsidP="001C52CB" w:rsidR="002E5038">
      <w:pPr>
        <w:ind w:firstLine="708"/>
        <w:jc w:val="both"/>
        <w:rPr>
          <w:lang w:val="hr-HR"/>
        </w:rPr>
      </w:pPr>
    </w:p>
    <w:p w:rsidRDefault="002E5038" w:rsidP="002E5038" w:rsidR="002E503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2E5038" w:rsidP="001C52CB" w:rsidR="002E5038" w:rsidRPr="00D07FFD">
      <w:pPr>
        <w:ind w:firstLine="708"/>
        <w:jc w:val="both"/>
        <w:rPr>
          <w:lang w:val="hr-HR"/>
        </w:rPr>
      </w:pPr>
    </w:p>
    <w:p w:rsidRDefault="00AA4717" w:rsidP="002E5038" w:rsidR="001C52CB" w:rsidRPr="002E5038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</w:t>
      </w:r>
      <w:r w:rsidR="002E5038">
        <w:rPr>
          <w:rFonts w:cs="Times New Roman" w:hAnsi="Times New Roman" w:ascii="Times New Roman"/>
          <w:sz w:val="24"/>
          <w:szCs w:val="24"/>
        </w:rPr>
        <w:t xml:space="preserve">bjavljuje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2E5038">
        <w:rPr>
          <w:rFonts w:cs="Times New Roman" w:hAnsi="Times New Roman" w:ascii="Times New Roman"/>
          <w:sz w:val="24"/>
          <w:szCs w:val="24"/>
        </w:rPr>
        <w:t xml:space="preserve">poziv za </w:t>
      </w:r>
      <w:r w:rsidR="001C52CB">
        <w:rPr>
          <w:rFonts w:cs="Times New Roman" w:hAnsi="Times New Roman" w:ascii="Times New Roman"/>
          <w:sz w:val="24"/>
          <w:szCs w:val="24"/>
        </w:rPr>
        <w:t>pripremno ročište u postupku stečaja potrošača</w:t>
      </w:r>
      <w:r>
        <w:rPr>
          <w:rFonts w:cs="Times New Roman" w:hAnsi="Times New Roman" w:ascii="Times New Roman"/>
          <w:sz w:val="24"/>
          <w:szCs w:val="24"/>
        </w:rPr>
        <w:t>, koje se</w:t>
      </w:r>
      <w:r w:rsidR="001C52C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zakazuje </w:t>
      </w:r>
      <w:r w:rsidR="001C52CB">
        <w:rPr>
          <w:rFonts w:cs="Times New Roman" w:hAnsi="Times New Roman" w:ascii="Times New Roman"/>
          <w:sz w:val="24"/>
          <w:szCs w:val="24"/>
        </w:rPr>
        <w:t>za dan</w:t>
      </w:r>
      <w:r w:rsidR="00D07FFD">
        <w:rPr>
          <w:rFonts w:cs="Times New Roman" w:hAnsi="Times New Roman" w:ascii="Times New Roman"/>
          <w:sz w:val="24"/>
          <w:szCs w:val="24"/>
        </w:rPr>
        <w:t>:</w:t>
      </w:r>
      <w:r w:rsidR="002E503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u w:val="single"/>
        </w:rPr>
        <w:t>14</w:t>
      </w:r>
      <w:r w:rsidR="001C52CB" w:rsidRPr="002E5038">
        <w:rPr>
          <w:rFonts w:cs="Times New Roman" w:hAnsi="Times New Roman" w:ascii="Times New Roman"/>
          <w:sz w:val="24"/>
          <w:szCs w:val="24"/>
          <w:u w:val="single"/>
        </w:rPr>
        <w:t xml:space="preserve">. prosinca 2018.  u 09,00 sati, </w:t>
      </w:r>
      <w:r w:rsidR="00575F85" w:rsidRPr="002E5038">
        <w:rPr>
          <w:rFonts w:cs="Times New Roman" w:hAnsi="Times New Roman" w:ascii="Times New Roman"/>
          <w:sz w:val="24"/>
          <w:szCs w:val="24"/>
          <w:u w:val="single"/>
        </w:rPr>
        <w:t>u sobi broj 21. Stalne službe suda u Bujama-</w:t>
      </w:r>
      <w:proofErr w:type="spellStart"/>
      <w:r w:rsidR="00575F85" w:rsidRPr="002E5038">
        <w:rPr>
          <w:rFonts w:cs="Times New Roman" w:hAnsi="Times New Roman" w:ascii="Times New Roman"/>
          <w:sz w:val="24"/>
          <w:szCs w:val="24"/>
          <w:u w:val="single"/>
        </w:rPr>
        <w:t>Buie</w:t>
      </w:r>
      <w:proofErr w:type="spellEnd"/>
      <w:r w:rsidR="00575F85" w:rsidRPr="002E5038">
        <w:rPr>
          <w:rFonts w:cs="Times New Roman" w:hAnsi="Times New Roman" w:ascii="Times New Roman"/>
          <w:sz w:val="24"/>
          <w:szCs w:val="24"/>
          <w:u w:val="single"/>
        </w:rPr>
        <w:t>.</w:t>
      </w:r>
    </w:p>
    <w:p w:rsidRDefault="001C52CB" w:rsidP="001C52CB" w:rsidR="001C52CB" w:rsidRPr="001C52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52CB" w:rsidP="001C52CB" w:rsidR="001C52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   Na pripremnom ročištu raspravljat će se i glasovati o planu ispunjenja obveza.</w:t>
      </w:r>
    </w:p>
    <w:p w:rsidRDefault="001C52CB" w:rsidP="001C52CB" w:rsidR="001C52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52CB" w:rsidP="001C52CB" w:rsidR="001C52CB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Ovaj poziv objavljuje se na mrežnoj stranici e-Oglasna ploča sudova, zajedno s popisom imovine i obveza i planom ispunjenja obveza.</w:t>
      </w:r>
    </w:p>
    <w:p w:rsidRDefault="001C52CB" w:rsidP="001C52CB" w:rsidR="001C52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52CB" w:rsidP="001C52CB" w:rsidR="001C52CB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Svatko može obaviti uvid u popis imovine i obveza i plan ispunjenja obveza u pisarnici Općinskog suda u Puli-Pola</w:t>
      </w:r>
      <w:r w:rsidR="00575F85">
        <w:rPr>
          <w:rFonts w:cs="Times New Roman" w:hAnsi="Times New Roman" w:ascii="Times New Roman"/>
          <w:sz w:val="24"/>
          <w:szCs w:val="24"/>
        </w:rPr>
        <w:t xml:space="preserve">, </w:t>
      </w:r>
      <w:r w:rsidR="00575F85" w:rsidRPr="00575F85">
        <w:rPr>
          <w:rFonts w:cs="Times New Roman" w:hAnsi="Times New Roman" w:ascii="Times New Roman"/>
          <w:sz w:val="24"/>
          <w:szCs w:val="24"/>
        </w:rPr>
        <w:t>Stalne službe suda u Bujama-</w:t>
      </w:r>
      <w:proofErr w:type="spellStart"/>
      <w:r w:rsidR="00575F85" w:rsidRPr="00575F85">
        <w:rPr>
          <w:rFonts w:cs="Times New Roman" w:hAnsi="Times New Roman" w:ascii="Times New Roman"/>
          <w:sz w:val="24"/>
          <w:szCs w:val="24"/>
        </w:rPr>
        <w:t>Buie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1C52CB" w:rsidP="001C52CB" w:rsidR="001C52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52CB" w:rsidP="001C52CB" w:rsidR="001C52CB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Vrijeme između objave poziva za pripremno ročište i pripremnog ročišta ne može  biti kraće od 60 dana.</w:t>
      </w:r>
    </w:p>
    <w:p w:rsidRDefault="001C52CB" w:rsidP="001C52CB" w:rsidR="001C52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52CB" w:rsidP="001C52CB" w:rsidR="001C52CB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vjerovnici:</w:t>
      </w:r>
    </w:p>
    <w:p w:rsidRDefault="00575F85" w:rsidP="00D07FFD" w:rsidR="00575F85">
      <w:pPr>
        <w:pStyle w:val="Bezprored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75F85">
        <w:rPr>
          <w:rFonts w:cs="Times New Roman" w:hAnsi="Times New Roman" w:ascii="Times New Roman"/>
          <w:sz w:val="24"/>
          <w:szCs w:val="24"/>
        </w:rPr>
        <w:t>SVEA EKONOMI</w:t>
      </w:r>
      <w:r w:rsidR="001C52CB" w:rsidRPr="00575F85">
        <w:rPr>
          <w:rFonts w:cs="Times New Roman" w:hAnsi="Times New Roman" w:ascii="Times New Roman"/>
          <w:sz w:val="24"/>
          <w:szCs w:val="24"/>
        </w:rPr>
        <w:t xml:space="preserve"> d.o.o., </w:t>
      </w:r>
      <w:r w:rsidRPr="00575F85">
        <w:rPr>
          <w:rFonts w:cs="Times New Roman" w:hAnsi="Times New Roman" w:ascii="Times New Roman"/>
          <w:sz w:val="24"/>
          <w:szCs w:val="24"/>
        </w:rPr>
        <w:t>OIB: 17863542417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575F85">
        <w:rPr>
          <w:rFonts w:cs="Times New Roman" w:hAnsi="Times New Roman" w:ascii="Times New Roman"/>
          <w:sz w:val="24"/>
          <w:szCs w:val="24"/>
        </w:rPr>
        <w:t>Ulica Damira Tomljanovića Gavrana 11, Zagreb,</w:t>
      </w:r>
    </w:p>
    <w:p w:rsidRDefault="00575F85" w:rsidP="001C52CB" w:rsidR="00575F85">
      <w:pPr>
        <w:pStyle w:val="Bezprored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VIPnet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d.o.o., </w:t>
      </w:r>
      <w:r w:rsidRPr="00575F85">
        <w:rPr>
          <w:rFonts w:cs="Times New Roman" w:hAnsi="Times New Roman" w:ascii="Times New Roman"/>
          <w:sz w:val="24"/>
          <w:szCs w:val="24"/>
        </w:rPr>
        <w:t>OIB: 29524210204</w:t>
      </w:r>
      <w:r>
        <w:rPr>
          <w:rFonts w:cs="Times New Roman" w:hAnsi="Times New Roman" w:ascii="Times New Roman"/>
          <w:sz w:val="24"/>
          <w:szCs w:val="24"/>
        </w:rPr>
        <w:t>, Vrtni put 1, Zagreb,</w:t>
      </w:r>
    </w:p>
    <w:p w:rsidRDefault="00575F85" w:rsidP="00575F85" w:rsidR="00575F85">
      <w:pPr>
        <w:pStyle w:val="Bezprored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Tele2 d.o.o., OIB: 70133616033, Ulica grada Vukovara 269 D, Zagreb, </w:t>
      </w:r>
    </w:p>
    <w:p w:rsidRDefault="001C52CB" w:rsidP="00D07FFD" w:rsidR="00BC09CC">
      <w:pPr>
        <w:pStyle w:val="Bezprored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75F85">
        <w:rPr>
          <w:rFonts w:cs="Times New Roman" w:hAnsi="Times New Roman" w:ascii="Times New Roman"/>
          <w:sz w:val="24"/>
          <w:szCs w:val="24"/>
        </w:rPr>
        <w:t xml:space="preserve">FINANCIJSKA AGENCIJA, </w:t>
      </w:r>
      <w:r w:rsidR="00D07FFD">
        <w:rPr>
          <w:rFonts w:cs="Times New Roman" w:hAnsi="Times New Roman" w:ascii="Times New Roman"/>
          <w:sz w:val="24"/>
          <w:szCs w:val="24"/>
        </w:rPr>
        <w:t xml:space="preserve">OIB: 85821130368, </w:t>
      </w:r>
      <w:r w:rsidRPr="00575F85">
        <w:rPr>
          <w:rFonts w:cs="Times New Roman" w:hAnsi="Times New Roman" w:ascii="Times New Roman"/>
          <w:sz w:val="24"/>
          <w:szCs w:val="24"/>
        </w:rPr>
        <w:t>Ulica Grada Vukovara 70, Zagreb</w:t>
      </w:r>
      <w:r w:rsidR="00BC09CC">
        <w:rPr>
          <w:rFonts w:cs="Times New Roman" w:hAnsi="Times New Roman" w:ascii="Times New Roman"/>
          <w:sz w:val="24"/>
          <w:szCs w:val="24"/>
        </w:rPr>
        <w:t>,</w:t>
      </w:r>
    </w:p>
    <w:p w:rsidRDefault="002D52B7" w:rsidP="002D52B7" w:rsidR="002D52B7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BC09CC" w:rsidP="00BC09CC" w:rsidR="00BC09CC">
      <w:pPr>
        <w:pStyle w:val="Bezproreda"/>
        <w:ind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izjasne o planu ispunjenja obveza u roku od 30 dana od objave poziva za pripremno ročište na mrežnoj stranici e-Oglasna ploča sudova.</w:t>
      </w:r>
    </w:p>
    <w:p w:rsidRDefault="00D07FFD" w:rsidP="00BC09CC" w:rsidR="00D07FFD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1C52CB" w:rsidP="00D07FFD" w:rsidR="001C52CB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ročište se poziva</w:t>
      </w:r>
      <w:r w:rsidR="00D07FFD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i:</w:t>
      </w:r>
    </w:p>
    <w:p w:rsidRDefault="001C52CB" w:rsidP="00D07FFD" w:rsidR="001C52CB" w:rsidRPr="00D07FFD">
      <w:pPr>
        <w:pStyle w:val="Bezproreda"/>
        <w:numPr>
          <w:ilvl w:val="0"/>
          <w:numId w:val="9"/>
        </w:numPr>
        <w:jc w:val="both"/>
        <w:rPr>
          <w:rFonts w:cs="Times New Roman" w:hAnsi="Times New Roman" w:ascii="Times New Roman"/>
          <w:color w:val="C00000"/>
          <w:sz w:val="24"/>
          <w:szCs w:val="24"/>
        </w:rPr>
      </w:pPr>
      <w:r w:rsidRPr="00D07FFD">
        <w:rPr>
          <w:rFonts w:cs="Times New Roman" w:hAnsi="Times New Roman" w:ascii="Times New Roman"/>
          <w:sz w:val="24"/>
          <w:szCs w:val="24"/>
        </w:rPr>
        <w:t xml:space="preserve">Dužnik – potrošač </w:t>
      </w:r>
      <w:r w:rsidR="00D07FFD" w:rsidRPr="00D07FFD">
        <w:rPr>
          <w:rFonts w:cs="Times New Roman" w:hAnsi="Times New Roman" w:ascii="Times New Roman"/>
          <w:sz w:val="24"/>
          <w:szCs w:val="24"/>
        </w:rPr>
        <w:t>Zdravko Posav</w:t>
      </w:r>
      <w:r w:rsidR="00D07FFD">
        <w:rPr>
          <w:rFonts w:cs="Times New Roman" w:hAnsi="Times New Roman" w:ascii="Times New Roman"/>
          <w:sz w:val="24"/>
          <w:szCs w:val="24"/>
        </w:rPr>
        <w:t>e</w:t>
      </w:r>
      <w:r w:rsidR="00D07FFD" w:rsidRPr="00D07FFD">
        <w:rPr>
          <w:rFonts w:cs="Times New Roman" w:hAnsi="Times New Roman" w:ascii="Times New Roman"/>
          <w:sz w:val="24"/>
          <w:szCs w:val="24"/>
        </w:rPr>
        <w:t>c iz Novigrada, Podravska ulica 14,</w:t>
      </w:r>
    </w:p>
    <w:p w:rsidRDefault="001C52CB" w:rsidP="001C52CB" w:rsidR="001C52CB">
      <w:pPr>
        <w:pStyle w:val="Bezproreda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FINA, Poslovnica Pula, </w:t>
      </w:r>
      <w:proofErr w:type="spellStart"/>
      <w:r>
        <w:rPr>
          <w:rFonts w:cs="Times New Roman" w:hAnsi="Times New Roman" w:ascii="Times New Roman"/>
          <w:sz w:val="24"/>
          <w:szCs w:val="24"/>
        </w:rPr>
        <w:t>Giardini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5, Pula – posrednik.</w:t>
      </w:r>
    </w:p>
    <w:p w:rsidRDefault="00BC09CC" w:rsidP="00BC09CC" w:rsidR="00BC09CC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C52CB" w:rsidP="001C52CB" w:rsidR="001C52CB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Vjerovnici čije tražbine nisu sadržane u popisu imovine i obveza</w:t>
      </w:r>
      <w:r w:rsidR="00D07FF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niti su pri izradi plana ispunjenja obveza uzete u obzir, mogu zahtijevati njihovo namirenje samo ako su u roku od 30 dana od objave poziva za pripremno ročište podnijele zahtjev za dopunu ili izmjenu popisa.</w:t>
      </w:r>
    </w:p>
    <w:p w:rsidRDefault="001C52CB" w:rsidP="001C52CB" w:rsidR="001C52CB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Prijave vjerovnika koji propuste navedene rokove za podnošenje zahtjeva za dopunu ili izmjenu popisa, sud će odbaciti rješenjem (čl. 257. st. 6. Stečajnog zakona, Narodne novine </w:t>
      </w:r>
      <w:r w:rsidR="00D07FFD">
        <w:rPr>
          <w:rFonts w:cs="Times New Roman" w:hAnsi="Times New Roman" w:ascii="Times New Roman"/>
          <w:sz w:val="24"/>
          <w:szCs w:val="24"/>
        </w:rPr>
        <w:t xml:space="preserve">br. </w:t>
      </w:r>
      <w:r>
        <w:rPr>
          <w:rFonts w:cs="Times New Roman" w:hAnsi="Times New Roman" w:ascii="Times New Roman"/>
          <w:sz w:val="24"/>
          <w:szCs w:val="24"/>
        </w:rPr>
        <w:t>71/15).</w:t>
      </w:r>
    </w:p>
    <w:p w:rsidRDefault="001C52CB" w:rsidP="001C52CB" w:rsidR="001C52CB">
      <w:pPr>
        <w:pStyle w:val="Bezproreda"/>
      </w:pPr>
    </w:p>
    <w:p w:rsidRDefault="001C52CB" w:rsidP="001C52CB" w:rsidR="001C52CB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se vjerovnik u roku od 30 dana od objave poziva za pripremno ročište nije izjasnio o planu ispunjenja obveza, smatra se da je dao svoj pristanak na plan. </w:t>
      </w:r>
    </w:p>
    <w:p w:rsidRDefault="001C52CB" w:rsidP="001C52CB" w:rsidR="001C52CB">
      <w:pPr>
        <w:pStyle w:val="Bezproreda"/>
      </w:pPr>
    </w:p>
    <w:p w:rsidRDefault="001C52CB" w:rsidP="001C52CB" w:rsidR="001C52CB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nijedan vjerovnik nije uskratio pristanak na plan ispunjenja obveza, smatra se da je plan prihvaćen (čl. 50. st. 2. Zakona o stečaju potrošača).</w:t>
      </w:r>
    </w:p>
    <w:p w:rsidRDefault="00186B30" w:rsidP="00186B30" w:rsidR="00186B30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1C52CB" w:rsidP="001C52CB" w:rsidR="001C52CB" w:rsidRPr="00A7647D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7647D">
        <w:rPr>
          <w:rFonts w:cs="Times New Roman" w:hAnsi="Times New Roman" w:ascii="Times New Roman"/>
          <w:sz w:val="24"/>
          <w:szCs w:val="24"/>
        </w:rPr>
        <w:t xml:space="preserve">Ako plan ispunjenja obveza ne bude prihvaćen, sud će otvoriti postupak stečaja potrošača u skladu sa Zakonom o stečaju potrošača (Narodne novine </w:t>
      </w:r>
      <w:r w:rsidR="00186B30" w:rsidRPr="00A7647D">
        <w:rPr>
          <w:rFonts w:cs="Times New Roman" w:hAnsi="Times New Roman" w:ascii="Times New Roman"/>
          <w:sz w:val="24"/>
          <w:szCs w:val="24"/>
        </w:rPr>
        <w:t xml:space="preserve">br. </w:t>
      </w:r>
      <w:r w:rsidRPr="00A7647D">
        <w:rPr>
          <w:rFonts w:cs="Times New Roman" w:hAnsi="Times New Roman" w:ascii="Times New Roman"/>
          <w:sz w:val="24"/>
          <w:szCs w:val="24"/>
        </w:rPr>
        <w:t>100/15).</w:t>
      </w:r>
    </w:p>
    <w:p w:rsidRDefault="001C52CB" w:rsidP="001C52CB" w:rsidR="001C52CB">
      <w:pPr>
        <w:pStyle w:val="Bezproreda"/>
        <w:ind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C52CB" w:rsidP="001C52CB" w:rsidR="001C52CB" w:rsidRPr="00186B30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 w:rsidRPr="00186B30">
        <w:rPr>
          <w:rFonts w:cs="Times New Roman" w:hAnsi="Times New Roman" w:ascii="Times New Roman"/>
          <w:sz w:val="24"/>
          <w:szCs w:val="24"/>
        </w:rPr>
        <w:t xml:space="preserve">U </w:t>
      </w:r>
      <w:r w:rsidR="00186B30" w:rsidRPr="00186B30">
        <w:rPr>
          <w:rFonts w:cs="Times New Roman" w:hAnsi="Times New Roman" w:ascii="Times New Roman"/>
          <w:sz w:val="24"/>
          <w:szCs w:val="24"/>
        </w:rPr>
        <w:t>Bujama</w:t>
      </w:r>
      <w:r w:rsidRPr="00186B30">
        <w:rPr>
          <w:rFonts w:cs="Times New Roman" w:hAnsi="Times New Roman" w:ascii="Times New Roman"/>
          <w:sz w:val="24"/>
          <w:szCs w:val="24"/>
        </w:rPr>
        <w:t xml:space="preserve"> </w:t>
      </w:r>
      <w:r w:rsidR="00186B30" w:rsidRPr="00186B30">
        <w:rPr>
          <w:rFonts w:cs="Times New Roman" w:hAnsi="Times New Roman" w:ascii="Times New Roman"/>
          <w:sz w:val="24"/>
          <w:szCs w:val="24"/>
        </w:rPr>
        <w:t>28. rujna 2018</w:t>
      </w:r>
      <w:r w:rsidRPr="00186B3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C52CB" w:rsidP="001C52CB" w:rsidR="001C52CB" w:rsidRPr="00186B30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52CB" w:rsidP="001C52CB" w:rsidR="001C52CB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186B30" w:rsidP="00186B30" w:rsidR="00186B30">
      <w:pPr>
        <w:ind w:left="5664"/>
        <w:jc w:val="center"/>
        <w:rPr>
          <w:szCs w:val="24"/>
          <w:lang w:val="hr-HR"/>
        </w:rPr>
      </w:pPr>
      <w:r>
        <w:rPr>
          <w:szCs w:val="24"/>
          <w:lang w:val="hr-HR"/>
        </w:rPr>
        <w:t>S u t k i nj a:</w:t>
      </w:r>
      <w:bookmarkStart w:name="_GoBack" w:id="0"/>
      <w:bookmarkEnd w:id="0"/>
    </w:p>
    <w:p w:rsidRDefault="00186B30" w:rsidP="00186B30" w:rsidR="00186B30">
      <w:pPr>
        <w:ind w:left="5664"/>
        <w:jc w:val="center"/>
        <w:rPr>
          <w:szCs w:val="24"/>
          <w:lang w:val="hr-HR"/>
        </w:rPr>
      </w:pPr>
      <w:r>
        <w:rPr>
          <w:szCs w:val="24"/>
          <w:lang w:val="hr-HR"/>
        </w:rPr>
        <w:t>Slavica Tomac-Ćirić, v.r.</w:t>
      </w:r>
    </w:p>
    <w:p w:rsidRDefault="001C52CB" w:rsidP="001C52CB" w:rsidR="001C52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</w:t>
      </w:r>
    </w:p>
    <w:p w:rsidRDefault="00E74898" w:rsidP="00E74898" w:rsidR="00E74898" w:rsidRPr="00E74898">
      <w:pPr>
        <w:pStyle w:val="Tijeloteksta"/>
        <w:rPr>
          <w:szCs w:val="24"/>
        </w:rPr>
      </w:pPr>
      <w:r w:rsidRPr="00E74898">
        <w:rPr>
          <w:szCs w:val="24"/>
        </w:rPr>
        <w:t>Uputa o pravnom lijeku:</w:t>
      </w:r>
    </w:p>
    <w:p w:rsidRDefault="00E74898" w:rsidP="00E74898" w:rsidR="00E74898">
      <w:pPr>
        <w:pStyle w:val="Tijeloteksta"/>
        <w:rPr>
          <w:szCs w:val="24"/>
        </w:rPr>
      </w:pPr>
      <w:r>
        <w:rPr>
          <w:szCs w:val="24"/>
        </w:rPr>
        <w:t>Protiv ovog rješenja nije dopuštena žalba.</w:t>
      </w:r>
    </w:p>
    <w:p w:rsidRDefault="001C52CB" w:rsidP="00186B30" w:rsidR="004D1BD1">
      <w:pPr>
        <w:pStyle w:val="Bezproreda"/>
        <w:jc w:val="both"/>
        <w:rPr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66C76" w:rsidP="00497207" w:rsidR="00D66C76">
      <w:pPr>
        <w:jc w:val="right"/>
        <w:rPr>
          <w:szCs w:val="24"/>
          <w:lang w:val="hr-HR"/>
        </w:rPr>
      </w:pPr>
    </w:p>
    <w:p w:rsidRDefault="0060713E" w:rsidP="0060713E" w:rsidR="0060713E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 xml:space="preserve">-ovlaštena službenica: </w:t>
      </w:r>
    </w:p>
    <w:p w:rsidRDefault="0060713E" w:rsidP="0060713E" w:rsidR="0060713E">
      <w:pPr>
        <w:jc w:val="right"/>
        <w:rPr>
          <w:szCs w:val="24"/>
          <w:lang w:val="hr-HR"/>
        </w:rPr>
      </w:pPr>
    </w:p>
    <w:p w:rsidRDefault="00E018BF" w:rsidP="0060713E" w:rsidR="0060713E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Ivana Bošnjak</w:t>
      </w:r>
    </w:p>
    <w:p w:rsidRDefault="0060713E" w:rsidP="00497207" w:rsidR="0060713E">
      <w:pPr>
        <w:jc w:val="right"/>
        <w:rPr>
          <w:szCs w:val="24"/>
          <w:lang w:val="hr-HR"/>
        </w:rPr>
      </w:pPr>
    </w:p>
    <w:sectPr w:rsidSect="00AA4717" w:rsidR="0060713E">
      <w:headerReference w:type="even" r:id="rId11"/>
      <w:headerReference w:type="default" r:id="rId12"/>
      <w:footerReference w:type="first" r:id="rId13"/>
      <w:pgSz w:h="16838" w:w="11906"/>
      <w:pgMar w:gutter="0" w:footer="720" w:header="720" w:left="1418" w:bottom="1134" w:right="1418" w:top="1134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0A7" w:rsidR="003C60A7">
      <w:r>
        <w:separator/>
      </w:r>
    </w:p>
  </w:endnote>
  <w:endnote w:id="0" w:type="continuationSeparator">
    <w:p w:rsidRDefault="003C60A7" w:rsidR="003C6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HRTimes">
    <w:altName w:val="Times New Roman"/>
    <w:charset w:val="00"/>
    <w:family w:val="auto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4FA" w:rsidP="008F44FA" w:rsidR="008F44FA" w:rsidRPr="008F44FA">
    <w:pPr>
      <w:pStyle w:val="Podnoje"/>
      <w:jc w:val="center"/>
      <w:rPr>
        <w:lang w:val="hr-HR"/>
      </w:rPr>
    </w:pPr>
    <w:r>
      <w:rPr>
        <w:lang w:val="hr-HR"/>
      </w:rPr>
      <w:t>. /.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0A7" w:rsidR="003C60A7">
      <w:r>
        <w:separator/>
      </w:r>
    </w:p>
  </w:footnote>
  <w:footnote w:id="0" w:type="continuationSeparator">
    <w:p w:rsidRDefault="003C60A7" w:rsidR="003C6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A37" w:rsidP="00931E64" w:rsidR="00EE6A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E6A37" w:rsidR="00EE6A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A37" w:rsidP="00931E64" w:rsidR="00EE6A37" w:rsidRPr="00795F1A">
    <w:pPr>
      <w:pStyle w:val="Zaglavlje"/>
      <w:framePr w:y="1" w:xAlign="center" w:vAnchor="text" w:hAnchor="margin" w:wrap="around"/>
      <w:rPr>
        <w:rStyle w:val="Brojstranice"/>
        <w:szCs w:val="24"/>
      </w:rPr>
    </w:pPr>
    <w:r w:rsidRPr="00795F1A">
      <w:rPr>
        <w:rStyle w:val="Brojstranice"/>
        <w:szCs w:val="24"/>
      </w:rPr>
      <w:fldChar w:fldCharType="begin"/>
    </w:r>
    <w:r w:rsidRPr="00795F1A">
      <w:rPr>
        <w:rStyle w:val="Brojstranice"/>
        <w:szCs w:val="24"/>
      </w:rPr>
      <w:instrText xml:space="preserve">PAGE  </w:instrText>
    </w:r>
    <w:r w:rsidRPr="00795F1A">
      <w:rPr>
        <w:rStyle w:val="Brojstranice"/>
        <w:szCs w:val="24"/>
      </w:rPr>
      <w:fldChar w:fldCharType="separate"/>
    </w:r>
    <w:r w:rsidR="003D27FE">
      <w:rPr>
        <w:rStyle w:val="Brojstranice"/>
        <w:noProof/>
        <w:szCs w:val="24"/>
      </w:rPr>
      <w:t>- 2 -</w:t>
    </w:r>
    <w:r w:rsidRPr="00795F1A">
      <w:rPr>
        <w:rStyle w:val="Brojstranice"/>
        <w:szCs w:val="24"/>
      </w:rPr>
      <w:fldChar w:fldCharType="end"/>
    </w:r>
  </w:p>
  <w:p w:rsidRDefault="00D66C76" w:rsidP="0013342E" w:rsidR="0013342E">
    <w:pPr>
      <w:pStyle w:val="Bezproreda"/>
      <w:ind w:right="-567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</w:t>
    </w:r>
    <w:r w:rsidR="0013342E"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</w:t>
    </w:r>
  </w:p>
  <w:p w:rsidRDefault="00D775DF" w:rsidP="00D07FFD" w:rsidR="00D07FFD">
    <w:pPr>
      <w:pStyle w:val="Bezproreda"/>
      <w:ind w:right="-567" w:left="5664"/>
      <w:jc w:val="center"/>
      <w:rPr>
        <w:rFonts w:cs="Times New Roman" w:hAnsi="Times New Roman" w:ascii="Times New Roman"/>
        <w:sz w:val="24"/>
        <w:szCs w:val="24"/>
      </w:rPr>
    </w:pPr>
    <w:r w:rsidRPr="007B60CE"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</w:t>
    </w:r>
    <w:r w:rsidR="00D07FFD"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     </w:t>
    </w:r>
    <w:r w:rsidR="00D07FFD">
      <w:rPr>
        <w:rFonts w:cs="Times New Roman" w:hAnsi="Times New Roman" w:ascii="Times New Roman"/>
        <w:sz w:val="24"/>
        <w:szCs w:val="24"/>
      </w:rPr>
      <w:t xml:space="preserve">Poslovni broj: </w:t>
    </w:r>
    <w:proofErr w:type="spellStart"/>
    <w:r w:rsidR="00D07FFD">
      <w:rPr>
        <w:rFonts w:cs="Times New Roman" w:hAnsi="Times New Roman" w:ascii="Times New Roman"/>
        <w:sz w:val="24"/>
        <w:szCs w:val="24"/>
      </w:rPr>
      <w:t>Sp</w:t>
    </w:r>
    <w:proofErr w:type="spellEnd"/>
    <w:r w:rsidR="00D07FFD">
      <w:rPr>
        <w:rFonts w:cs="Times New Roman" w:hAnsi="Times New Roman" w:ascii="Times New Roman"/>
        <w:sz w:val="24"/>
        <w:szCs w:val="24"/>
      </w:rPr>
      <w:t>-6/2018-3</w:t>
    </w:r>
  </w:p>
  <w:p w:rsidRDefault="00EE6A37" w:rsidP="00D07FFD" w:rsidR="00EE6A37" w:rsidRPr="00C76090">
    <w:pPr>
      <w:pStyle w:val="Bezproreda"/>
      <w:ind w:right="-567"/>
      <w:jc w:val="center"/>
      <w:rPr>
        <w:b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9D0"/>
    <w:multiLevelType w:val="hybridMultilevel"/>
    <w:tmpl w:val="2E84C9C8"/>
    <w:lvl w:tplc="87F89942" w:ilvl="0">
      <w:start w:val="1"/>
      <w:numFmt w:val="decimal"/>
      <w:lvlText w:val="%1."/>
      <w:lvlJc w:val="left"/>
      <w:pPr>
        <w:ind w:hanging="360" w:left="1065"/>
      </w:pPr>
      <w:rPr>
        <w:rFonts w:eastAsiaTheme="minorHAnsi" w:cs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F5E0A5B"/>
    <w:multiLevelType w:val="hybridMultilevel"/>
    <w:tmpl w:val="943AE9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DC7529"/>
    <w:multiLevelType w:val="hybridMultilevel"/>
    <w:tmpl w:val="93B4D0BE"/>
    <w:lvl w:tplc="8CE6C0AC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A9B1B31"/>
    <w:multiLevelType w:val="hybridMultilevel"/>
    <w:tmpl w:val="3DE850A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4A12734"/>
    <w:multiLevelType w:val="singleLevel"/>
    <w:tmpl w:val="85B6280A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70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521362D8"/>
    <w:multiLevelType w:val="hybridMultilevel"/>
    <w:tmpl w:val="E0C0C8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CD440F5"/>
    <w:multiLevelType w:val="hybridMultilevel"/>
    <w:tmpl w:val="BF6C3A3A"/>
    <w:lvl w:tplc="5944F176" w:ilvl="0">
      <w:start w:val="5"/>
      <w:numFmt w:val="decimal"/>
      <w:lvlText w:val="%1."/>
      <w:lvlJc w:val="left"/>
      <w:pPr>
        <w:ind w:hanging="360" w:left="1069"/>
      </w:pPr>
      <w:rPr>
        <w:rFonts w:hint="default"/>
        <w:i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768F10FE"/>
    <w:multiLevelType w:val="hybridMultilevel"/>
    <w:tmpl w:val="8B62D51E"/>
    <w:lvl w:tplc="3DBCDEC4" w:ilvl="0">
      <w:start w:val="1"/>
      <w:numFmt w:val="decimal"/>
      <w:lvlText w:val="%1."/>
      <w:lvlJc w:val="left"/>
      <w:pPr>
        <w:ind w:hanging="360" w:left="1069"/>
      </w:pPr>
      <w:rPr>
        <w:rFonts w:hint="default"/>
        <w:i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8"/>
  </w:num>
  <w:num w:numId="5">
    <w:abstractNumId w:val="7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4AB6"/>
    <w:rsid w:val="000100AA"/>
    <w:rsid w:val="0001104D"/>
    <w:rsid w:val="000203B2"/>
    <w:rsid w:val="00023ED4"/>
    <w:rsid w:val="0007288B"/>
    <w:rsid w:val="000731B5"/>
    <w:rsid w:val="0007764E"/>
    <w:rsid w:val="00081D98"/>
    <w:rsid w:val="00091AA5"/>
    <w:rsid w:val="00093300"/>
    <w:rsid w:val="0009542E"/>
    <w:rsid w:val="000A2263"/>
    <w:rsid w:val="000A680C"/>
    <w:rsid w:val="000B2F35"/>
    <w:rsid w:val="000B31C9"/>
    <w:rsid w:val="000E24A2"/>
    <w:rsid w:val="000F365E"/>
    <w:rsid w:val="000F71EF"/>
    <w:rsid w:val="000F7628"/>
    <w:rsid w:val="00115F64"/>
    <w:rsid w:val="00117EA1"/>
    <w:rsid w:val="001268A8"/>
    <w:rsid w:val="0013342E"/>
    <w:rsid w:val="00144E4D"/>
    <w:rsid w:val="001558E6"/>
    <w:rsid w:val="00157C99"/>
    <w:rsid w:val="0016573E"/>
    <w:rsid w:val="001736A0"/>
    <w:rsid w:val="00176BF8"/>
    <w:rsid w:val="0018569D"/>
    <w:rsid w:val="00186B30"/>
    <w:rsid w:val="00192170"/>
    <w:rsid w:val="00196786"/>
    <w:rsid w:val="001A6072"/>
    <w:rsid w:val="001B73FD"/>
    <w:rsid w:val="001C0FCD"/>
    <w:rsid w:val="001C52CB"/>
    <w:rsid w:val="001E1DA8"/>
    <w:rsid w:val="00204C60"/>
    <w:rsid w:val="0022793A"/>
    <w:rsid w:val="002332DC"/>
    <w:rsid w:val="00244E76"/>
    <w:rsid w:val="002501AF"/>
    <w:rsid w:val="00253303"/>
    <w:rsid w:val="002550D4"/>
    <w:rsid w:val="00277FFB"/>
    <w:rsid w:val="00292903"/>
    <w:rsid w:val="002A0BBD"/>
    <w:rsid w:val="002A75AE"/>
    <w:rsid w:val="002C1BB7"/>
    <w:rsid w:val="002D0AD9"/>
    <w:rsid w:val="002D52B7"/>
    <w:rsid w:val="002E5038"/>
    <w:rsid w:val="002E6AD4"/>
    <w:rsid w:val="002F4216"/>
    <w:rsid w:val="003018BD"/>
    <w:rsid w:val="00305602"/>
    <w:rsid w:val="00316F1E"/>
    <w:rsid w:val="00325C67"/>
    <w:rsid w:val="00341DF4"/>
    <w:rsid w:val="00344BBF"/>
    <w:rsid w:val="00344F8D"/>
    <w:rsid w:val="0035226D"/>
    <w:rsid w:val="00355B99"/>
    <w:rsid w:val="00364CDB"/>
    <w:rsid w:val="00374DD4"/>
    <w:rsid w:val="00375018"/>
    <w:rsid w:val="0038227D"/>
    <w:rsid w:val="003944D3"/>
    <w:rsid w:val="003B31B5"/>
    <w:rsid w:val="003B4CCA"/>
    <w:rsid w:val="003C0B72"/>
    <w:rsid w:val="003C60A7"/>
    <w:rsid w:val="003D0315"/>
    <w:rsid w:val="003D27FE"/>
    <w:rsid w:val="003D515C"/>
    <w:rsid w:val="003E1B56"/>
    <w:rsid w:val="003E51B3"/>
    <w:rsid w:val="003F155E"/>
    <w:rsid w:val="00420D50"/>
    <w:rsid w:val="00436971"/>
    <w:rsid w:val="00437556"/>
    <w:rsid w:val="00441BBD"/>
    <w:rsid w:val="00452314"/>
    <w:rsid w:val="00465811"/>
    <w:rsid w:val="004738C4"/>
    <w:rsid w:val="004823AB"/>
    <w:rsid w:val="00485419"/>
    <w:rsid w:val="00497207"/>
    <w:rsid w:val="004A4A5A"/>
    <w:rsid w:val="004A53BC"/>
    <w:rsid w:val="004A6B45"/>
    <w:rsid w:val="004C1E09"/>
    <w:rsid w:val="004C3A48"/>
    <w:rsid w:val="004D1BD1"/>
    <w:rsid w:val="004D2B9E"/>
    <w:rsid w:val="004E1B2E"/>
    <w:rsid w:val="004E354F"/>
    <w:rsid w:val="005004C6"/>
    <w:rsid w:val="005032E7"/>
    <w:rsid w:val="005179A0"/>
    <w:rsid w:val="00523D52"/>
    <w:rsid w:val="0052713C"/>
    <w:rsid w:val="005465C3"/>
    <w:rsid w:val="00547272"/>
    <w:rsid w:val="0055520F"/>
    <w:rsid w:val="0057026D"/>
    <w:rsid w:val="00573807"/>
    <w:rsid w:val="00575F85"/>
    <w:rsid w:val="0057748E"/>
    <w:rsid w:val="00581668"/>
    <w:rsid w:val="00597EFD"/>
    <w:rsid w:val="005A0279"/>
    <w:rsid w:val="005A35DF"/>
    <w:rsid w:val="005C2802"/>
    <w:rsid w:val="005F2770"/>
    <w:rsid w:val="00601BDB"/>
    <w:rsid w:val="00602DEA"/>
    <w:rsid w:val="0060713E"/>
    <w:rsid w:val="0061336E"/>
    <w:rsid w:val="00614AB6"/>
    <w:rsid w:val="00621815"/>
    <w:rsid w:val="006232E1"/>
    <w:rsid w:val="006242FA"/>
    <w:rsid w:val="00624F2A"/>
    <w:rsid w:val="006264FC"/>
    <w:rsid w:val="00626521"/>
    <w:rsid w:val="0063610C"/>
    <w:rsid w:val="006623EE"/>
    <w:rsid w:val="006638D5"/>
    <w:rsid w:val="00682A6A"/>
    <w:rsid w:val="006A4E6C"/>
    <w:rsid w:val="006A7E35"/>
    <w:rsid w:val="006C46AA"/>
    <w:rsid w:val="006E1321"/>
    <w:rsid w:val="006E6760"/>
    <w:rsid w:val="00700643"/>
    <w:rsid w:val="00701B66"/>
    <w:rsid w:val="007030E0"/>
    <w:rsid w:val="00703C0E"/>
    <w:rsid w:val="00705DB3"/>
    <w:rsid w:val="00706CF4"/>
    <w:rsid w:val="00711565"/>
    <w:rsid w:val="00722F8E"/>
    <w:rsid w:val="00725868"/>
    <w:rsid w:val="00734E38"/>
    <w:rsid w:val="0073525B"/>
    <w:rsid w:val="007519B5"/>
    <w:rsid w:val="007603E6"/>
    <w:rsid w:val="00772098"/>
    <w:rsid w:val="00774B84"/>
    <w:rsid w:val="00783F20"/>
    <w:rsid w:val="00795F1A"/>
    <w:rsid w:val="0079626E"/>
    <w:rsid w:val="007B60CE"/>
    <w:rsid w:val="007B679E"/>
    <w:rsid w:val="007B7609"/>
    <w:rsid w:val="007C1CC1"/>
    <w:rsid w:val="007D3050"/>
    <w:rsid w:val="007E1621"/>
    <w:rsid w:val="007E2119"/>
    <w:rsid w:val="007E5EF2"/>
    <w:rsid w:val="007F7FCD"/>
    <w:rsid w:val="00800FE0"/>
    <w:rsid w:val="00807B73"/>
    <w:rsid w:val="008148FA"/>
    <w:rsid w:val="00830B65"/>
    <w:rsid w:val="00834D6D"/>
    <w:rsid w:val="008614CB"/>
    <w:rsid w:val="00872809"/>
    <w:rsid w:val="00880C7B"/>
    <w:rsid w:val="008B28F1"/>
    <w:rsid w:val="008C0B26"/>
    <w:rsid w:val="008D2B5D"/>
    <w:rsid w:val="008D340E"/>
    <w:rsid w:val="008D46AA"/>
    <w:rsid w:val="008F44FA"/>
    <w:rsid w:val="00903032"/>
    <w:rsid w:val="00903F62"/>
    <w:rsid w:val="00905F77"/>
    <w:rsid w:val="0091715D"/>
    <w:rsid w:val="0092034B"/>
    <w:rsid w:val="00931E64"/>
    <w:rsid w:val="00933ABC"/>
    <w:rsid w:val="009574FF"/>
    <w:rsid w:val="00966B81"/>
    <w:rsid w:val="00984185"/>
    <w:rsid w:val="0098778C"/>
    <w:rsid w:val="00987D81"/>
    <w:rsid w:val="00987DF3"/>
    <w:rsid w:val="009902A8"/>
    <w:rsid w:val="00992495"/>
    <w:rsid w:val="009933BA"/>
    <w:rsid w:val="009D0A3B"/>
    <w:rsid w:val="009D64DB"/>
    <w:rsid w:val="009E5E25"/>
    <w:rsid w:val="00A03EF2"/>
    <w:rsid w:val="00A05F6E"/>
    <w:rsid w:val="00A12FE0"/>
    <w:rsid w:val="00A203CB"/>
    <w:rsid w:val="00A23566"/>
    <w:rsid w:val="00A34C71"/>
    <w:rsid w:val="00A418CE"/>
    <w:rsid w:val="00A50886"/>
    <w:rsid w:val="00A5389A"/>
    <w:rsid w:val="00A619A3"/>
    <w:rsid w:val="00A65CFE"/>
    <w:rsid w:val="00A70146"/>
    <w:rsid w:val="00A70990"/>
    <w:rsid w:val="00A73BD3"/>
    <w:rsid w:val="00A7647D"/>
    <w:rsid w:val="00A81722"/>
    <w:rsid w:val="00A87596"/>
    <w:rsid w:val="00A955F8"/>
    <w:rsid w:val="00A95ED1"/>
    <w:rsid w:val="00AA174A"/>
    <w:rsid w:val="00AA2AE6"/>
    <w:rsid w:val="00AA4717"/>
    <w:rsid w:val="00AB44A1"/>
    <w:rsid w:val="00AD5DD3"/>
    <w:rsid w:val="00AE225F"/>
    <w:rsid w:val="00AE329A"/>
    <w:rsid w:val="00AF2C83"/>
    <w:rsid w:val="00B1741B"/>
    <w:rsid w:val="00B34CCA"/>
    <w:rsid w:val="00B72BF5"/>
    <w:rsid w:val="00B739CC"/>
    <w:rsid w:val="00B803AE"/>
    <w:rsid w:val="00B83A93"/>
    <w:rsid w:val="00B91E76"/>
    <w:rsid w:val="00B942FE"/>
    <w:rsid w:val="00BA16EE"/>
    <w:rsid w:val="00BA255E"/>
    <w:rsid w:val="00BB2D97"/>
    <w:rsid w:val="00BB6F4D"/>
    <w:rsid w:val="00BC09CC"/>
    <w:rsid w:val="00BE3B93"/>
    <w:rsid w:val="00BE54A1"/>
    <w:rsid w:val="00BE7166"/>
    <w:rsid w:val="00BF11A2"/>
    <w:rsid w:val="00BF3AEC"/>
    <w:rsid w:val="00C056C3"/>
    <w:rsid w:val="00C14649"/>
    <w:rsid w:val="00C16EA0"/>
    <w:rsid w:val="00C22A0B"/>
    <w:rsid w:val="00C42451"/>
    <w:rsid w:val="00C665FF"/>
    <w:rsid w:val="00C76090"/>
    <w:rsid w:val="00C82443"/>
    <w:rsid w:val="00CC379A"/>
    <w:rsid w:val="00CC3FC5"/>
    <w:rsid w:val="00CC75CA"/>
    <w:rsid w:val="00CD191B"/>
    <w:rsid w:val="00CD366C"/>
    <w:rsid w:val="00CE5A01"/>
    <w:rsid w:val="00CE631F"/>
    <w:rsid w:val="00CF32EC"/>
    <w:rsid w:val="00CF33CB"/>
    <w:rsid w:val="00D02994"/>
    <w:rsid w:val="00D07FFD"/>
    <w:rsid w:val="00D27CDC"/>
    <w:rsid w:val="00D50353"/>
    <w:rsid w:val="00D57228"/>
    <w:rsid w:val="00D66C76"/>
    <w:rsid w:val="00D75552"/>
    <w:rsid w:val="00D775DF"/>
    <w:rsid w:val="00D97BBC"/>
    <w:rsid w:val="00DA477F"/>
    <w:rsid w:val="00DA5EBD"/>
    <w:rsid w:val="00DB60FA"/>
    <w:rsid w:val="00DE5F71"/>
    <w:rsid w:val="00DE5FFF"/>
    <w:rsid w:val="00DF5A1C"/>
    <w:rsid w:val="00DF6FAF"/>
    <w:rsid w:val="00E018BF"/>
    <w:rsid w:val="00E1302E"/>
    <w:rsid w:val="00E23B4B"/>
    <w:rsid w:val="00E32469"/>
    <w:rsid w:val="00E34FC8"/>
    <w:rsid w:val="00E4186C"/>
    <w:rsid w:val="00E6646E"/>
    <w:rsid w:val="00E6794C"/>
    <w:rsid w:val="00E74898"/>
    <w:rsid w:val="00E75FC3"/>
    <w:rsid w:val="00E841E5"/>
    <w:rsid w:val="00E872AD"/>
    <w:rsid w:val="00E96405"/>
    <w:rsid w:val="00E97E86"/>
    <w:rsid w:val="00EE6A37"/>
    <w:rsid w:val="00EF007B"/>
    <w:rsid w:val="00EF6EF1"/>
    <w:rsid w:val="00F11AF4"/>
    <w:rsid w:val="00F1649E"/>
    <w:rsid w:val="00F511FE"/>
    <w:rsid w:val="00F55833"/>
    <w:rsid w:val="00F64398"/>
    <w:rsid w:val="00F9097E"/>
    <w:rsid w:val="00FA750C"/>
    <w:rsid w:val="00FA7D9D"/>
    <w:rsid w:val="00FB5D2B"/>
    <w:rsid w:val="00FB7996"/>
    <w:rsid w:val="00FD03FA"/>
    <w:rsid w:val="00FD27CD"/>
    <w:rsid w:val="00FD6202"/>
    <w:rsid w:val="00FF0B7B"/>
    <w:rsid w:val="00FF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5F1A"/>
    <w:pPr>
      <w:overflowPunct w:val="false"/>
      <w:autoSpaceDE w:val="false"/>
      <w:autoSpaceDN w:val="false"/>
      <w:adjustRightInd w:val="false"/>
      <w:textAlignment w:val="baseline"/>
    </w:pPr>
    <w:rPr>
      <w:kern w:val="24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931E64"/>
    <w:pPr>
      <w:keepNext/>
      <w:overflowPunct/>
      <w:autoSpaceDE/>
      <w:autoSpaceDN/>
      <w:adjustRightInd/>
      <w:spacing w:after="60" w:before="240"/>
      <w:textAlignment w:val="auto"/>
      <w:outlineLvl w:val="0"/>
    </w:pPr>
    <w:rPr>
      <w:rFonts w:hAnsi="Arial" w:ascii="Arial"/>
      <w:b/>
      <w:kern w:val="28"/>
      <w:sz w:val="28"/>
    </w:rPr>
  </w:style>
  <w:style w:styleId="Naslov4" w:type="paragraph">
    <w:name w:val="heading 4"/>
    <w:basedOn w:val="Normal"/>
    <w:next w:val="Normal"/>
    <w:qFormat/>
    <w:rsid w:val="006A4E6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qFormat/>
    <w:rsid w:val="00931E64"/>
    <w:pPr>
      <w:keepNext/>
      <w:overflowPunct/>
      <w:autoSpaceDE/>
      <w:autoSpaceDN/>
      <w:adjustRightInd/>
      <w:jc w:val="right"/>
      <w:textAlignment w:val="auto"/>
      <w:outlineLvl w:val="4"/>
    </w:pPr>
    <w:rPr>
      <w:rFonts w:hAnsi="HRTimes" w:ascii="HRTimes"/>
      <w:kern w:val="0"/>
    </w:rPr>
  </w:style>
  <w:style w:styleId="Naslov6" w:type="paragraph">
    <w:name w:val="heading 6"/>
    <w:basedOn w:val="Normal"/>
    <w:next w:val="Normal"/>
    <w:qFormat/>
    <w:rsid w:val="006A4E6C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1E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31E64"/>
  </w:style>
  <w:style w:styleId="Podnoje" w:type="paragraph">
    <w:name w:val="footer"/>
    <w:basedOn w:val="Normal"/>
    <w:rsid w:val="00931E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931E64"/>
    <w:pPr>
      <w:overflowPunct/>
      <w:autoSpaceDE/>
      <w:autoSpaceDN/>
      <w:adjustRightInd/>
      <w:ind w:right="36"/>
      <w:jc w:val="both"/>
      <w:textAlignment w:val="auto"/>
    </w:pPr>
    <w:rPr>
      <w:bCs/>
      <w:kern w:val="0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15F64"/>
    <w:rPr>
      <w:bCs/>
      <w:sz w:val="24"/>
    </w:rPr>
  </w:style>
  <w:style w:styleId="Tekstbalonia" w:type="paragraph">
    <w:name w:val="Balloon Text"/>
    <w:basedOn w:val="Normal"/>
    <w:link w:val="TekstbaloniaChar"/>
    <w:rsid w:val="00157C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7C99"/>
    <w:rPr>
      <w:rFonts w:cs="Tahoma" w:hAnsi="Tahoma" w:ascii="Tahoma"/>
      <w:kern w:val="24"/>
      <w:sz w:val="16"/>
      <w:szCs w:val="16"/>
      <w:lang w:val="en-GB"/>
    </w:rPr>
  </w:style>
  <w:style w:customStyle="true" w:styleId="Naslov5Char" w:type="character">
    <w:name w:val="Naslov 5 Char"/>
    <w:basedOn w:val="Zadanifontodlomka"/>
    <w:link w:val="Naslov5"/>
    <w:rsid w:val="00465811"/>
    <w:rPr>
      <w:rFonts w:hAnsi="HRTimes" w:ascii="HRTimes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DA5EB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CD366C"/>
    <w:rPr>
      <w:rFonts w:hAnsi="Arial" w:ascii="Arial"/>
      <w:b/>
      <w:kern w:val="28"/>
      <w:sz w:val="28"/>
      <w:lang w:val="en-GB"/>
    </w:rPr>
  </w:style>
  <w:style w:styleId="Bezproreda" w:type="paragraph">
    <w:name w:val="No Spacing"/>
    <w:uiPriority w:val="1"/>
    <w:qFormat/>
    <w:rsid w:val="00D27CDC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2D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2DEA"/>
    <w:rPr>
      <w:rFonts w:eastAsiaTheme="minorHAnsi" w:cs="Times New Roman" w:hAnsi="Times New Roman" w:ascii="Times New Roman"/>
      <w:kern w:val="0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02DEA"/>
    <w:rPr>
      <w:rFonts w:cstheme="minorBidi" w:eastAsiaTheme="minorHAnsi" w:hAnsiTheme="minorHAnsi" w:asciiTheme="minorHAnsi"/>
      <w:kern w:val="0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02DEA"/>
    <w:rPr>
      <w:rFonts w:cstheme="minorBidi" w:eastAsiaTheme="minorHAnsi" w:hAnsiTheme="minorHAnsi" w:asciiTheme="minorHAnsi"/>
      <w:kern w:val="0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02DEA"/>
    <w:rPr>
      <w:rFonts w:cstheme="minorBidi" w:eastAsiaTheme="minorHAnsi" w:hAnsiTheme="minorHAnsi" w:asciiTheme="minorHAnsi"/>
      <w:kern w:val="0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5F1A"/>
    <w:pPr>
      <w:overflowPunct w:val="0"/>
      <w:autoSpaceDE w:val="0"/>
      <w:autoSpaceDN w:val="0"/>
      <w:adjustRightInd w:val="0"/>
      <w:textAlignment w:val="baseline"/>
    </w:pPr>
    <w:rPr>
      <w:kern w:val="24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931E64"/>
    <w:pPr>
      <w:keepNext/>
      <w:overflowPunct/>
      <w:autoSpaceDE/>
      <w:autoSpaceDN/>
      <w:adjustRightInd/>
      <w:spacing w:after="60" w:before="240"/>
      <w:textAlignment w:val="auto"/>
      <w:outlineLvl w:val="0"/>
    </w:pPr>
    <w:rPr>
      <w:rFonts w:ascii="Arial" w:hAnsi="Arial"/>
      <w:b/>
      <w:kern w:val="28"/>
      <w:sz w:val="28"/>
    </w:rPr>
  </w:style>
  <w:style w:styleId="Naslov4" w:type="paragraph">
    <w:name w:val="heading 4"/>
    <w:basedOn w:val="Normal"/>
    <w:next w:val="Normal"/>
    <w:qFormat/>
    <w:rsid w:val="006A4E6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qFormat/>
    <w:rsid w:val="00931E64"/>
    <w:pPr>
      <w:keepNext/>
      <w:overflowPunct/>
      <w:autoSpaceDE/>
      <w:autoSpaceDN/>
      <w:adjustRightInd/>
      <w:jc w:val="right"/>
      <w:textAlignment w:val="auto"/>
      <w:outlineLvl w:val="4"/>
    </w:pPr>
    <w:rPr>
      <w:rFonts w:ascii="HRTimes" w:hAnsi="HRTimes"/>
      <w:kern w:val="0"/>
    </w:rPr>
  </w:style>
  <w:style w:styleId="Naslov6" w:type="paragraph">
    <w:name w:val="heading 6"/>
    <w:basedOn w:val="Normal"/>
    <w:next w:val="Normal"/>
    <w:qFormat/>
    <w:rsid w:val="006A4E6C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1E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31E64"/>
  </w:style>
  <w:style w:styleId="Podnoje" w:type="paragraph">
    <w:name w:val="footer"/>
    <w:basedOn w:val="Normal"/>
    <w:rsid w:val="00931E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931E64"/>
    <w:pPr>
      <w:overflowPunct/>
      <w:autoSpaceDE/>
      <w:autoSpaceDN/>
      <w:adjustRightInd/>
      <w:ind w:right="36"/>
      <w:jc w:val="both"/>
      <w:textAlignment w:val="auto"/>
    </w:pPr>
    <w:rPr>
      <w:bCs/>
      <w:kern w:val="0"/>
      <w:lang w:val="hr-HR"/>
    </w:rPr>
  </w:style>
  <w:style w:customStyle="1" w:styleId="TijelotekstaChar" w:type="character">
    <w:name w:val="Tijelo teksta Char"/>
    <w:basedOn w:val="Zadanifontodlomka"/>
    <w:link w:val="Tijeloteksta"/>
    <w:rsid w:val="00115F64"/>
    <w:rPr>
      <w:bCs/>
      <w:sz w:val="24"/>
    </w:rPr>
  </w:style>
  <w:style w:styleId="Tekstbalonia" w:type="paragraph">
    <w:name w:val="Balloon Text"/>
    <w:basedOn w:val="Normal"/>
    <w:link w:val="TekstbaloniaChar"/>
    <w:rsid w:val="00157C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7C99"/>
    <w:rPr>
      <w:rFonts w:ascii="Tahoma" w:cs="Tahoma" w:hAnsi="Tahoma"/>
      <w:kern w:val="24"/>
      <w:sz w:val="16"/>
      <w:szCs w:val="16"/>
      <w:lang w:val="en-GB"/>
    </w:rPr>
  </w:style>
  <w:style w:customStyle="1" w:styleId="Naslov5Char" w:type="character">
    <w:name w:val="Naslov 5 Char"/>
    <w:basedOn w:val="Zadanifontodlomka"/>
    <w:link w:val="Naslov5"/>
    <w:rsid w:val="00465811"/>
    <w:rPr>
      <w:rFonts w:ascii="HRTimes" w:hAnsi="HRTimes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DA5EB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CD366C"/>
    <w:rPr>
      <w:rFonts w:ascii="Arial" w:hAnsi="Arial"/>
      <w:b/>
      <w:kern w:val="28"/>
      <w:sz w:val="28"/>
      <w:lang w:val="en-GB"/>
    </w:rPr>
  </w:style>
  <w:style w:styleId="Bezproreda" w:type="paragraph">
    <w:name w:val="No Spacing"/>
    <w:uiPriority w:val="1"/>
    <w:qFormat/>
    <w:rsid w:val="00D27CDC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2D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2DEA"/>
    <w:rPr>
      <w:rFonts w:ascii="Times New Roman" w:cs="Times New Roman" w:eastAsiaTheme="minorHAnsi" w:hAnsi="Times New Roman"/>
      <w:kern w:val="0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02DEA"/>
    <w:rPr>
      <w:rFonts w:asciiTheme="minorHAnsi" w:cstheme="minorBidi" w:eastAsiaTheme="minorHAnsi" w:hAnsiTheme="minorHAnsi"/>
      <w:kern w:val="0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02DEA"/>
    <w:rPr>
      <w:rFonts w:asciiTheme="minorHAnsi" w:cstheme="minorBidi" w:eastAsiaTheme="minorHAnsi" w:hAnsiTheme="minorHAnsi"/>
      <w:kern w:val="0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02DEA"/>
    <w:rPr>
      <w:rFonts w:asciiTheme="minorHAnsi" w:cstheme="minorBidi" w:eastAsiaTheme="minorHAnsi" w:hAnsiTheme="minorHAnsi"/>
      <w:kern w:val="0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0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86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4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8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0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18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848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192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269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984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24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533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1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6985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07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929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06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625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522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799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32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57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81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11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14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96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861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730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70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439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56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311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242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5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58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44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64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0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414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30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004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31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285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79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217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249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513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45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16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1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816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207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509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8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081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30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732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763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34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692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331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077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7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952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154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Sp-6/2018-3</izvorni_sadrzaj>
    <derivirana_varijabla naziv="DomainObject.Oznaka_1">Sp-6/2018-3</derivirana_varijabla>
  </DomainObject.Oznaka>
  <DomainObject.DonositeljOdluke.Ime>
    <izvorni_sadrzaj>Slavica</izvorni_sadrzaj>
    <derivirana_varijabla naziv="DomainObject.DonositeljOdluke.Ime_1">Slavica</derivirana_varijabla>
  </DomainObject.DonositeljOdluke.Ime>
  <DomainObject.DonositeljOdluke.Prezime>
    <izvorni_sadrzaj>Tomac-Ćirić</izvorni_sadrzaj>
    <derivirana_varijabla naziv="DomainObject.DonositeljOdluke.Prezime_1">Tomac-Ćirić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Sp-6/2018</izvorni_sadrzaj>
    <derivirana_varijabla naziv="DomainObject.Predmet.OznakaBroj_1">Sp-6/2018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 Buje</izvorni_sadrzaj>
    <derivirana_varijabla naziv="DomainObject.Predmet.Referada.Naziv_1">Referada 4 Buje</derivirana_varijabla>
  </DomainObject.Predmet.Referada.Naziv>
  <DomainObject.Predmet.Referada.Oznaka>
    <izvorni_sadrzaj>4 Buje</izvorni_sadrzaj>
    <derivirana_varijabla naziv="DomainObject.Predmet.Referada.Oznaka_1">4 Buje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Slavica Tomac-Ćirić</izvorni_sadrzaj>
    <derivirana_varijabla naziv="DomainObject.Predmet.Referada.Sudac_1">Slavica Tomac-Ćirić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Posavec</izvorni_sadrzaj>
    <derivirana_varijabla naziv="DomainObject.Predmet.StrankaFormated_1">  Zdravko Posavec</derivirana_varijabla>
  </DomainObject.Predmet.StrankaFormated>
  <DomainObject.Predmet.StrankaFormatedOIB>
    <izvorni_sadrzaj>  Zdravko Posavec, OIB 67562066052</izvorni_sadrzaj>
    <derivirana_varijabla naziv="DomainObject.Predmet.StrankaFormatedOIB_1">  Zdravko Posavec, OIB 67562066052</derivirana_varijabla>
  </DomainObject.Predmet.StrankaFormatedOIB>
  <DomainObject.Predmet.StrankaFormatedWithAdress>
    <izvorni_sadrzaj> Zdravko Posavec, Podravska Ulica 14, 52466 Novigrad</izvorni_sadrzaj>
    <derivirana_varijabla naziv="DomainObject.Predmet.StrankaFormatedWithAdress_1"> Zdravko Posavec, Podravska Ulica 14, 52466 Novigrad</derivirana_varijabla>
  </DomainObject.Predmet.StrankaFormatedWithAdress>
  <DomainObject.Predmet.StrankaFormatedWithAdressOIB>
    <izvorni_sadrzaj> Zdravko Posavec, OIB 67562066052, Podravska Ulica 14, 52466 Novigrad</izvorni_sadrzaj>
    <derivirana_varijabla naziv="DomainObject.Predmet.StrankaFormatedWithAdressOIB_1"> Zdravko Posavec, OIB 67562066052, Podravska Ulica 14, 52466 Novigrad</derivirana_varijabla>
  </DomainObject.Predmet.StrankaFormatedWithAdressOIB>
  <DomainObject.Predmet.StrankaWithAdress>
    <izvorni_sadrzaj>Zdravko Posavec Podravska Ulica 14,52466 Novigrad</izvorni_sadrzaj>
    <derivirana_varijabla naziv="DomainObject.Predmet.StrankaWithAdress_1">Zdravko Posavec Podravska Ulica 14,52466 Novigrad</derivirana_varijabla>
  </DomainObject.Predmet.StrankaWithAdress>
  <DomainObject.Predmet.StrankaWithAdressOIB>
    <izvorni_sadrzaj>Zdravko Posavec, OIB 67562066052, Podravska Ulica 14,52466 Novigrad</izvorni_sadrzaj>
    <derivirana_varijabla naziv="DomainObject.Predmet.StrankaWithAdressOIB_1">Zdravko Posavec, OIB 67562066052, Podravska Ulica 14,52466 Novigrad</derivirana_varijabla>
  </DomainObject.Predmet.StrankaWithAdressOIB>
  <DomainObject.Predmet.StrankaNazivFormated>
    <izvorni_sadrzaj>Zdravko Posavec</izvorni_sadrzaj>
    <derivirana_varijabla naziv="DomainObject.Predmet.StrankaNazivFormated_1">Zdravko Posavec</derivirana_varijabla>
  </DomainObject.Predmet.StrankaNazivFormated>
  <DomainObject.Predmet.StrankaNazivFormatedOIB>
    <izvorni_sadrzaj>Zdravko Posavec, OIB 67562066052</izvorni_sadrzaj>
    <derivirana_varijabla naziv="DomainObject.Predmet.StrankaNazivFormatedOIB_1">Zdravko Posavec, OIB 67562066052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Puli - Pola - Stalna služba u Bujama</izvorni_sadrzaj>
    <derivirana_varijabla naziv="DomainObject.Predmet.Sud.Naziv_1">Općinski sud u Puli - Pola - Stalna služba u Bujama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 Buje</izvorni_sadrzaj>
    <derivirana_varijabla naziv="DomainObject.Predmet.TrenutnaLokacijaSpisa.Naziv_1">Referada 4 Buje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Buje</izvorni_sadrzaj>
    <derivirana_varijabla naziv="DomainObject.Predmet.UstrojstvenaJedinicaVodi.Oznaka_1">Pisarnica Buje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Bošnjak</izvorni_sadrzaj>
    <derivirana_varijabla naziv="DomainObject.Predmet.Zapisnicar_1">Ivana Bošnjak</derivirana_varijabla>
  </DomainObject.Predmet.Zapisnicar>
  <DomainObject.Predmet.StrankaListFormated>
    <izvorni_sadrzaj>
      <item>Zdravko Posavec</item>
    </izvorni_sadrzaj>
    <derivirana_varijabla naziv="DomainObject.Predmet.StrankaListFormated_1">
      <item>Zdravko Posavec</item>
    </derivirana_varijabla>
  </DomainObject.Predmet.StrankaListFormated>
  <DomainObject.Predmet.StrankaListFormatedOIB>
    <izvorni_sadrzaj>
      <item>Zdravko Posavec, OIB 67562066052</item>
    </izvorni_sadrzaj>
    <derivirana_varijabla naziv="DomainObject.Predmet.StrankaListFormatedOIB_1">
      <item>Zdravko Posavec, OIB 67562066052</item>
    </derivirana_varijabla>
  </DomainObject.Predmet.StrankaListFormatedOIB>
  <DomainObject.Predmet.StrankaListFormatedWithAdress>
    <izvorni_sadrzaj>
      <item>Zdravko Posavec, Podravska Ulica 14, 52466 Novigrad</item>
    </izvorni_sadrzaj>
    <derivirana_varijabla naziv="DomainObject.Predmet.StrankaListFormatedWithAdress_1">
      <item>Zdravko Posavec, Podravska Ulica 14, 52466 Novigrad</item>
    </derivirana_varijabla>
  </DomainObject.Predmet.StrankaListFormatedWithAdress>
  <DomainObject.Predmet.StrankaListFormatedWithAdressOIB>
    <izvorni_sadrzaj>
      <item>Zdravko Posavec, OIB 67562066052, Podravska Ulica 14, 52466 Novigrad</item>
    </izvorni_sadrzaj>
    <derivirana_varijabla naziv="DomainObject.Predmet.StrankaListFormatedWithAdressOIB_1">
      <item>Zdravko Posavec, OIB 67562066052, Podravska Ulica 14, 52466 Novigrad</item>
    </derivirana_varijabla>
  </DomainObject.Predmet.StrankaListFormatedWithAdressOIB>
  <DomainObject.Predmet.StrankaListNazivFormated>
    <izvorni_sadrzaj>
      <item>Zdravko Posavec</item>
    </izvorni_sadrzaj>
    <derivirana_varijabla naziv="DomainObject.Predmet.StrankaListNazivFormated_1">
      <item>Zdravko Posavec</item>
    </derivirana_varijabla>
  </DomainObject.Predmet.StrankaListNazivFormated>
  <DomainObject.Predmet.StrankaListNazivFormatedOIB>
    <izvorni_sadrzaj>
      <item>Zdravko Posavec, OIB 67562066052</item>
    </izvorni_sadrzaj>
    <derivirana_varijabla naziv="DomainObject.Predmet.StrankaListNazivFormatedOIB_1">
      <item>Zdravko Posavec, OIB 67562066052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Mario Manojlović</item>
      <item>VIPnet, društvo s ograničenom odgovornošću za usluge javnih telekomunikacija</item>
      <item>Tele2 d.o.o. za telekomunikacijske usluge</item>
      <item>Financijska agencija</item>
      <item>SVEA EKONOMI društvo s ograničenom odgovornošću za savjetovanje i usluge</item>
    </izvorni_sadrzaj>
    <derivirana_varijabla naziv="DomainObject.Predmet.OstaliListFormated_1">
      <item>Mario Manojlović</item>
      <item>VIPnet, društvo s ograničenom odgovornošću za usluge javnih telekomunikacija</item>
      <item>Tele2 d.o.o. za telekomunikacijske usluge</item>
      <item>Financijska agencija</item>
      <item>SVEA EKONOMI društvo s ograničenom odgovornošću za savjetovanje i usluge</item>
    </derivirana_varijabla>
  </DomainObject.Predmet.OstaliListFormated>
  <DomainObject.Predmet.OstaliListFormatedOIB>
    <izvorni_sadrzaj>
      <item>Mario Manojlović</item>
      <item>VIPnet, društvo s ograničenom odgovornošću za usluge javnih telekomunikacija, OIB 29524210204</item>
      <item>Tele2 d.o.o. za telekomunikacijske usluge, OIB 70133616033</item>
      <item>Financijska agencija, OIB 85821130368</item>
      <item>SVEA EKONOMI društvo s ograničenom odgovornošću za savjetovanje i usluge, OIB 17863542417</item>
    </izvorni_sadrzaj>
    <derivirana_varijabla naziv="DomainObject.Predmet.OstaliListFormatedOIB_1">
      <item>Mario Manojlović</item>
      <item>VIPnet, društvo s ograničenom odgovornošću za usluge javnih telekomunikacija, OIB 29524210204</item>
      <item>Tele2 d.o.o. za telekomunikacijske usluge, OIB 70133616033</item>
      <item>Financijska agencija, OIB 85821130368</item>
      <item>SVEA EKONOMI društvo s ograničenom odgovornošću za savjetovanje i usluge, OIB 17863542417</item>
    </derivirana_varijabla>
  </DomainObject.Predmet.OstaliListFormatedOIB>
  <DomainObject.Predmet.OstaliListFormatedWithAdress>
    <izvorni_sadrzaj>
      <item>Mario Manojlović, Trg J.B. Tita 9, 52460 Buje</item>
      <item>VIPnet, društvo s ograničenom odgovornošću za usluge javnih telekomunikacija, Vrtni put 1, 10000 Zagreb</item>
      <item>Tele2 d.o.o. za telekomunikacijske usluge, Ulica grada Vukovara 269/D, 10000 Zagreb</item>
      <item>Financijska agencija, Ulica grada Vukovara 70, 10000 Zagreb</item>
      <item>SVEA EKONOMI društvo s ograničenom odgovornošću za savjetovanje i usluge, Ulica Damira Tomljanovića Gavrana 11, 10000 Zagreb</item>
    </izvorni_sadrzaj>
    <derivirana_varijabla naziv="DomainObject.Predmet.OstaliListFormatedWithAdress_1">
      <item>Mario Manojlović, Trg J.B. Tita 9, 52460 Buje</item>
      <item>VIPnet, društvo s ograničenom odgovornošću za usluge javnih telekomunikacija, Vrtni put 1, 10000 Zagreb</item>
      <item>Tele2 d.o.o. za telekomunikacijske usluge, Ulica grada Vukovara 269/D, 10000 Zagreb</item>
      <item>Financijska agencija, Ulica grada Vukovara 70, 10000 Zagreb</item>
      <item>SVEA EKONOMI društvo s ograničenom odgovornošću za savjetovanje i usluge, Ulica Damira Tomljanovića Gavrana 11, 10000 Zagreb</item>
    </derivirana_varijabla>
  </DomainObject.Predmet.OstaliListFormatedWithAdress>
  <DomainObject.Predmet.OstaliListFormatedWithAdressOIB>
    <izvorni_sadrzaj>
      <item>Mario Manojlović, Trg J.B. Tita 9, 52460 Buje</item>
      <item>VIPnet, društvo s ograničenom odgovornošću za usluge javnih telekomunikacija, OIB 29524210204, Vrtni put 1, 10000 Zagreb</item>
      <item>Tele2 d.o.o. za telekomunikacijske usluge, OIB 70133616033, Ulica grada Vukovara 269/D, 10000 Zagreb</item>
      <item>Financijska agencija, OIB 85821130368, Ulica grada Vukovara 70, 10000 Zagreb</item>
      <item>SVEA EKONOMI društvo s ograničenom odgovornošću za savjetovanje i usluge, OIB 17863542417, Ulica Damira Tomljanovića Gavrana 11, 10000 Zagreb</item>
    </izvorni_sadrzaj>
    <derivirana_varijabla naziv="DomainObject.Predmet.OstaliListFormatedWithAdressOIB_1">
      <item>Mario Manojlović, Trg J.B. Tita 9, 52460 Buje</item>
      <item>VIPnet, društvo s ograničenom odgovornošću za usluge javnih telekomunikacija, OIB 29524210204, Vrtni put 1, 10000 Zagreb</item>
      <item>Tele2 d.o.o. za telekomunikacijske usluge, OIB 70133616033, Ulica grada Vukovara 269/D, 10000 Zagreb</item>
      <item>Financijska agencija, OIB 85821130368, Ulica grada Vukovara 70, 10000 Zagreb</item>
      <item>SVEA EKONOMI društvo s ograničenom odgovornošću za savjetovanje i usluge, OIB 17863542417, Ulica Damira Tomljanovića Gavrana 11, 10000 Zagreb</item>
    </derivirana_varijabla>
  </DomainObject.Predmet.OstaliListFormatedWithAdressOIB>
  <DomainObject.Predmet.OstaliListNazivFormated>
    <izvorni_sadrzaj>
      <item>Mario Manojlović</item>
      <item>VIPnet, društvo s ograničenom odgovornošću za usluge javnih telekomunikacija</item>
      <item>Tele2 d.o.o. za telekomunikacijske usluge</item>
      <item>Financijska agencija</item>
      <item>SVEA EKONOMI društvo s ograničenom odgovornošću za savjetovanje i usluge</item>
    </izvorni_sadrzaj>
    <derivirana_varijabla naziv="DomainObject.Predmet.OstaliListNazivFormated_1">
      <item>Mario Manojlović</item>
      <item>VIPnet, društvo s ograničenom odgovornošću za usluge javnih telekomunikacija</item>
      <item>Tele2 d.o.o. za telekomunikacijske usluge</item>
      <item>Financijska agencija</item>
      <item>SVEA EKONOMI društvo s ograničenom odgovornošću za savjetovanje i usluge</item>
    </derivirana_varijabla>
  </DomainObject.Predmet.OstaliListNazivFormated>
  <DomainObject.Predmet.OstaliListNazivFormatedOIB>
    <izvorni_sadrzaj>
      <item>Mario Manojlović</item>
      <item>VIPnet, društvo s ograničenom odgovornošću za usluge javnih telekomunikacija, OIB 29524210204</item>
      <item>Tele2 d.o.o. za telekomunikacijske usluge, OIB 70133616033</item>
      <item>Financijska agencija, OIB 85821130368</item>
      <item>SVEA EKONOMI društvo s ograničenom odgovornošću za savjetovanje i usluge, OIB 17863542417</item>
    </izvorni_sadrzaj>
    <derivirana_varijabla naziv="DomainObject.Predmet.OstaliListNazivFormatedOIB_1">
      <item>Mario Manojlović</item>
      <item>VIPnet, društvo s ograničenom odgovornošću za usluge javnih telekomunikacija, OIB 29524210204</item>
      <item>Tele2 d.o.o. za telekomunikacijske usluge, OIB 70133616033</item>
      <item>Financijska agencija, OIB 85821130368</item>
      <item>SVEA EKONOMI društvo s ograničenom odgovornošću za savjetovanje i usluge, OIB 17863542417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Sp-6/2018-3</izvorni_sadrzaj>
    <derivirana_varijabla naziv="DomainObject.PoslovniBrojDokumenta_1">Sp-6/2018-3</derivirana_varijabla>
  </DomainObject.PoslovniBrojDokumenta>
  <DomainObject.Predmet.StrankaIDrugi>
    <izvorni_sadrzaj>Zdravko Posavec</izvorni_sadrzaj>
    <derivirana_varijabla naziv="DomainObject.Predmet.StrankaIDrugi_1">Zdravko Posavec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Zdravko Posavec, OIB 67562066052, Podravska Ulica 14, 52466 Novigrad</izvorni_sadrzaj>
    <derivirana_varijabla naziv="DomainObject.Predmet.StrankaIDrugiAdressOIB_1">Zdravko Posavec, OIB 67562066052, Podravska Ulica 14, 52466 Novigrad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Posavec</item>
      <item>Mario Manojlović</item>
      <item>VIPnet, društvo s ograničenom odgovornošću za usluge javnih telekomunikacija</item>
      <item>Tele2 d.o.o. za telekomunikacijske usluge</item>
      <item>Financijska agencija</item>
      <item>SVEA EKONOMI društvo s ograničenom odgovornošću za savjetovanje i usluge</item>
    </izvorni_sadrzaj>
    <derivirana_varijabla naziv="DomainObject.Predmet.SudioniciListNaziv_1">
      <item>Zdravko Posavec</item>
      <item>Mario Manojlović</item>
      <item>VIPnet, društvo s ograničenom odgovornošću za usluge javnih telekomunikacija</item>
      <item>Tele2 d.o.o. za telekomunikacijske usluge</item>
      <item>Financijska agencija</item>
      <item>SVEA EKONOMI društvo s ograničenom odgovornošću za savjetovanje i usluge</item>
    </derivirana_varijabla>
  </DomainObject.Predmet.SudioniciListNaziv>
  <DomainObject.Predmet.SudioniciListAdressOIB>
    <izvorni_sadrzaj>
      <item>Zdravko Posavec, OIB 67562066052, Podravska Ulica 14,52466 Novigrad</item>
      <item>Mario Manojlović, Trg J.B. Tita 9,52460 Buje</item>
      <item>VIPnet, društvo s ograničenom odgovornošću za usluge javnih telekomunikacija, OIB 29524210204, Vrtni put 1,10000 Zagreb</item>
      <item>Tele2 d.o.o. za telekomunikacijske usluge, OIB 70133616033, Ulica grada Vukovara 269/D,10000 Zagreb</item>
      <item>Financijska agencija, OIB 85821130368, Ulica grada Vukovara 70,10000 Zagreb</item>
      <item>SVEA EKONOMI društvo s ograničenom odgovornošću za savjetovanje i usluge, OIB 17863542417, Ulica Damira Tomljanovića Gavrana 11,10000 Zagreb</item>
    </izvorni_sadrzaj>
    <derivirana_varijabla naziv="DomainObject.Predmet.SudioniciListAdressOIB_1">
      <item>Zdravko Posavec, OIB 67562066052, Podravska Ulica 14,52466 Novigrad</item>
      <item>Mario Manojlović, Trg J.B. Tita 9,52460 Buje</item>
      <item>VIPnet, društvo s ograničenom odgovornošću za usluge javnih telekomunikacija, OIB 29524210204, Vrtni put 1,10000 Zagreb</item>
      <item>Tele2 d.o.o. za telekomunikacijske usluge, OIB 70133616033, Ulica grada Vukovara 269/D,10000 Zagreb</item>
      <item>Financijska agencija, OIB 85821130368, Ulica grada Vukovara 70,10000 Zagreb</item>
      <item>SVEA EKONOMI društvo s ograničenom odgovornošću za savjetovanje i usluge, OIB 17863542417, Ulica Damira Tomljanovića Gavrana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67562066052</item>
      <item>, OIB null</item>
      <item>, OIB 29524210204</item>
      <item>, OIB 70133616033</item>
      <item>, OIB 85821130368</item>
      <item>, OIB 17863542417</item>
    </izvorni_sadrzaj>
    <derivirana_varijabla naziv="DomainObject.Predmet.SudioniciListNazivOIB_1">
      <item>, OIB 67562066052</item>
      <item>, OIB null</item>
      <item>, OIB 29524210204</item>
      <item>, OIB 70133616033</item>
      <item>, OIB 85821130368</item>
      <item>, OIB 17863542417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34F35B-2D8C-4EB3-9FDE-290DF2D29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495</properties:Words>
  <properties:Characters>2548</properties:Characters>
  <properties:Lines>83</properties:Lines>
  <properties:Paragraphs>39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2018-09-28T06:33:00Z</dcterms:created>
  <dc:creator>RH-TDU</dc:creator>
  <cp:lastModifiedBy>Slavica Tomac Ćirić</cp:lastModifiedBy>
  <cp:lastPrinted>2018-09-28T10:23:00Z</cp:lastPrinted>
  <dcterms:modified xmlns:xsi="http://www.w3.org/2001/XMLSchema-instance" xsi:type="dcterms:W3CDTF">2018-09-28T10:23:00Z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Sp-6/2018-3 / Odluka - Rješenje - određivanje ročišta radi raspravljanja i glasovanja o stečajnom planu (Sp-6-18_poziv_za_pripremno_ročište_STEČAJ_POTROŠAČA.docx)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