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4F6EDE">
              <w:rPr>
                <w:sz w:val="24"/>
                <w:szCs w:val="24"/>
                <w:lang w:val="en-US"/>
              </w:rPr>
              <w:t>237/2015-19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688e8e3" w14:paraId="688e8e3" w:rsidRDefault="008246E5" w:rsidP="00685F9A" w:rsidR="008246E5" w:rsidRPr="00A6549C">
      <w:pPr>
        <w:keepNext/>
        <w:jc w:val="center"/>
        <w:outlineLvl w:val="0"/>
        <w15:collapsed w:val="false"/>
        <w:rPr>
          <w:rFonts w:cs="Times New Roman" w:eastAsia="Arial Unicode MS"/>
          <w:bCs/>
          <w:sz w:val="36"/>
          <w:szCs w:val="36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F7EEF">
        <w:rPr>
          <w:rFonts w:cs="Times New Roman" w:eastAsia="Times New Roman"/>
          <w:szCs w:val="20"/>
          <w:lang w:eastAsia="hr-HR"/>
        </w:rPr>
        <w:t>prijedloga 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16170B">
        <w:rPr>
          <w:rFonts w:cs="Times New Roman" w:eastAsia="Times New Roman"/>
          <w:szCs w:val="20"/>
          <w:lang w:eastAsia="hr-HR"/>
        </w:rPr>
        <w:t xml:space="preserve">otvaranje stečajnog </w:t>
      </w:r>
      <w:r w:rsidR="008E3A50" w:rsidRPr="00685F9A">
        <w:rPr>
          <w:rFonts w:cs="Times New Roman" w:eastAsia="Times New Roman"/>
          <w:szCs w:val="20"/>
          <w:lang w:eastAsia="hr-HR"/>
        </w:rPr>
        <w:t>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4F6EDE">
        <w:rPr>
          <w:rFonts w:cs="Times New Roman" w:eastAsia="Times New Roman"/>
          <w:szCs w:val="20"/>
          <w:lang w:eastAsia="hr-HR"/>
        </w:rPr>
        <w:t>CERTUS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4F6EDE">
        <w:rPr>
          <w:rFonts w:cs="Times New Roman" w:eastAsia="Times New Roman"/>
          <w:szCs w:val="20"/>
          <w:lang w:eastAsia="hr-HR"/>
        </w:rPr>
        <w:t>15512541774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4F6EDE">
        <w:rPr>
          <w:rFonts w:cs="Times New Roman" w:eastAsia="Times New Roman"/>
          <w:szCs w:val="20"/>
          <w:lang w:eastAsia="hr-HR"/>
        </w:rPr>
        <w:t>Klis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4F6EDE">
        <w:rPr>
          <w:rFonts w:cs="Times New Roman" w:eastAsia="Times New Roman"/>
          <w:szCs w:val="20"/>
          <w:lang w:eastAsia="hr-HR"/>
        </w:rPr>
        <w:t>Sv. Jure 26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16170B">
        <w:rPr>
          <w:rFonts w:cs="Times New Roman" w:eastAsia="Times New Roman"/>
          <w:szCs w:val="20"/>
          <w:lang w:eastAsia="hr-HR"/>
        </w:rPr>
        <w:t>21</w:t>
      </w:r>
      <w:r w:rsidR="004F6EDE">
        <w:rPr>
          <w:rFonts w:cs="Times New Roman" w:eastAsia="Times New Roman"/>
          <w:szCs w:val="20"/>
          <w:lang w:eastAsia="hr-HR"/>
        </w:rPr>
        <w:t xml:space="preserve">. veljače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714DD" w:rsidP="005070D2" w:rsidR="007E4E00" w:rsidRPr="00651BEB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651BEB">
        <w:rPr>
          <w:rFonts w:cs="Times New Roman"/>
          <w:szCs w:val="24"/>
        </w:rPr>
        <w:t xml:space="preserve">Otvara se </w:t>
      </w:r>
      <w:r w:rsidR="00651BEB" w:rsidRPr="00651BEB">
        <w:rPr>
          <w:rFonts w:cs="Times New Roman"/>
          <w:szCs w:val="24"/>
        </w:rPr>
        <w:t>s</w:t>
      </w:r>
      <w:r w:rsidRPr="00651BEB">
        <w:rPr>
          <w:rFonts w:cs="Times New Roman"/>
          <w:szCs w:val="24"/>
        </w:rPr>
        <w:t xml:space="preserve">tečajni postupak nad dužnikom </w:t>
      </w:r>
      <w:r w:rsidR="00651BEB" w:rsidRPr="00651BEB">
        <w:rPr>
          <w:rFonts w:cs="Times New Roman" w:eastAsia="Times New Roman"/>
          <w:szCs w:val="20"/>
          <w:lang w:eastAsia="hr-HR"/>
        </w:rPr>
        <w:t>CERTUS d.o.o., OIB: 15512541774, Klis, Sv. Jure 26</w:t>
      </w:r>
      <w:r w:rsidRPr="00651BEB">
        <w:rPr>
          <w:rFonts w:cs="Times New Roman"/>
          <w:szCs w:val="24"/>
        </w:rPr>
        <w:t xml:space="preserve">. </w:t>
      </w:r>
    </w:p>
    <w:p w:rsidRDefault="00651BEB" w:rsidP="00651BEB" w:rsidR="00651BEB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9714DD" w:rsidP="009714DD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1A42E0">
        <w:t xml:space="preserve">Za stečajnog upravitelja imenuje se </w:t>
      </w:r>
      <w:r w:rsidR="00D91861">
        <w:rPr>
          <w:rFonts w:cs="Times New Roman" w:eastAsia="Times New Roman"/>
          <w:szCs w:val="20"/>
          <w:lang w:eastAsia="hr-HR"/>
        </w:rPr>
        <w:t>Krešimir Peroš</w:t>
      </w:r>
      <w:r>
        <w:rPr>
          <w:rFonts w:cs="Times New Roman" w:eastAsia="Times New Roman"/>
          <w:szCs w:val="20"/>
          <w:lang w:eastAsia="hr-HR"/>
        </w:rPr>
        <w:t xml:space="preserve">, OIB: </w:t>
      </w:r>
      <w:r w:rsidR="00D91861">
        <w:rPr>
          <w:rFonts w:cs="Times New Roman" w:eastAsia="Times New Roman"/>
          <w:szCs w:val="20"/>
          <w:lang w:eastAsia="hr-HR"/>
        </w:rPr>
        <w:t>37835605570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="00D91861">
        <w:rPr>
          <w:rFonts w:cs="Times New Roman" w:eastAsia="Times New Roman"/>
          <w:szCs w:val="20"/>
          <w:lang w:eastAsia="hr-HR"/>
        </w:rPr>
        <w:t>Zadar</w:t>
      </w:r>
      <w:r>
        <w:rPr>
          <w:rFonts w:cs="Times New Roman" w:eastAsia="Times New Roman"/>
          <w:szCs w:val="20"/>
          <w:lang w:eastAsia="hr-HR"/>
        </w:rPr>
        <w:t xml:space="preserve">, </w:t>
      </w:r>
      <w:r w:rsidR="00D91861">
        <w:rPr>
          <w:rFonts w:cs="Times New Roman" w:eastAsia="Times New Roman"/>
          <w:szCs w:val="20"/>
          <w:lang w:eastAsia="hr-HR"/>
        </w:rPr>
        <w:t>Ivana Gundulića 4d</w:t>
      </w:r>
      <w:r w:rsidR="007E4E00"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 xml:space="preserve"> </w:t>
      </w:r>
    </w:p>
    <w:p w:rsidRDefault="00651BEB" w:rsidP="00651BEB" w:rsidR="00651BEB" w:rsidRPr="00651BEB">
      <w:pPr>
        <w:pStyle w:val="Odlomakpopisa"/>
        <w:rPr>
          <w:rFonts w:cs="Times New Roman" w:eastAsia="Times New Roman"/>
          <w:szCs w:val="24"/>
        </w:rPr>
      </w:pPr>
    </w:p>
    <w:p w:rsidRDefault="00651BEB" w:rsidP="009714DD" w:rsidR="00651BEB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Stečajni postupak je otvoren </w:t>
      </w:r>
      <w:r>
        <w:t>2</w:t>
      </w:r>
      <w:r w:rsidR="00D91861">
        <w:t>1</w:t>
      </w:r>
      <w:r>
        <w:t>. veljače 2019</w:t>
      </w:r>
      <w:r w:rsidRPr="00CA3336">
        <w:t xml:space="preserve">. u </w:t>
      </w:r>
      <w:r w:rsidR="00D91861">
        <w:t>12:30</w:t>
      </w:r>
      <w:r w:rsidRPr="00CA3336">
        <w:t xml:space="preserve"> sati kada je ovo rješenje o otvaranju stečajnog postupka </w:t>
      </w:r>
      <w:r>
        <w:t>objavljeno</w:t>
      </w:r>
      <w:r w:rsidRPr="00CA3336">
        <w:t xml:space="preserve"> na</w:t>
      </w:r>
      <w:r>
        <w:t xml:space="preserve"> mrežnoj stranici</w:t>
      </w:r>
      <w:r w:rsidRPr="00CA3336">
        <w:t xml:space="preserve"> </w:t>
      </w:r>
      <w:r>
        <w:t>e-Oglasna</w:t>
      </w:r>
      <w:r w:rsidRPr="00CA3336">
        <w:t xml:space="preserve"> </w:t>
      </w:r>
      <w:r>
        <w:t>ploča sudova.</w:t>
      </w:r>
    </w:p>
    <w:p w:rsidRDefault="00AD45AE" w:rsidP="00AD45AE" w:rsidR="00AD45AE" w:rsidRPr="00AD45AE">
      <w:pPr>
        <w:pStyle w:val="Odlomakpopisa"/>
        <w:rPr>
          <w:rFonts w:cs="Times New Roman" w:eastAsia="Times New Roman"/>
          <w:szCs w:val="24"/>
        </w:rPr>
      </w:pPr>
    </w:p>
    <w:p w:rsidRDefault="00AD45AE" w:rsidP="00AD45AE" w:rsidR="00AD45AE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Pozivaju </w:t>
      </w:r>
      <w:r w:rsidRPr="00AD45AE">
        <w:rPr>
          <w:rFonts w:cs="Times New Roman" w:eastAsia="Times New Roman"/>
          <w:szCs w:val="24"/>
        </w:rPr>
        <w:t xml:space="preserve">se vjerovnici </w:t>
      </w:r>
      <w:r w:rsidR="00E73779">
        <w:rPr>
          <w:rFonts w:cs="Times New Roman" w:eastAsia="Times New Roman"/>
          <w:szCs w:val="24"/>
        </w:rPr>
        <w:t xml:space="preserve">viših isplatnih redova </w:t>
      </w:r>
      <w:r w:rsidRPr="00AD45AE">
        <w:rPr>
          <w:rFonts w:cs="Times New Roman" w:eastAsia="Times New Roman"/>
          <w:szCs w:val="24"/>
        </w:rPr>
        <w:t>stečajnog dužnika u roku od 60 dana od dana objave ovog rješenja na mrežnoj stranici e-Oglasna ploča sudova prijaviti svoje tražbine stečajnom upravitelju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na propisanom obrascu u dva primjerka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</w:t>
      </w:r>
      <w:r w:rsidR="00735CCB">
        <w:rPr>
          <w:rFonts w:cs="Times New Roman" w:eastAsia="Times New Roman"/>
          <w:szCs w:val="24"/>
        </w:rPr>
        <w:t>s</w:t>
      </w:r>
      <w:r w:rsidRPr="00AD45AE">
        <w:rPr>
          <w:rFonts w:cs="Times New Roman" w:eastAsia="Times New Roman"/>
          <w:szCs w:val="24"/>
        </w:rPr>
        <w:t xml:space="preserve"> priloženim ispravama iz kojih tražbina proizlazi, odnosno kojima se dokazuje, na adresu stečajnog upravitelja </w:t>
      </w:r>
      <w:r w:rsidR="00D91861">
        <w:rPr>
          <w:rFonts w:cs="Times New Roman" w:eastAsia="Times New Roman"/>
          <w:szCs w:val="24"/>
        </w:rPr>
        <w:t>Krešimir Peroš, Zadar, Ivana Gundulića 4d</w:t>
      </w:r>
      <w:r w:rsidR="00735CCB">
        <w:rPr>
          <w:rFonts w:cs="Times New Roman" w:eastAsia="Times New Roman"/>
          <w:szCs w:val="24"/>
        </w:rPr>
        <w:t xml:space="preserve">, a sve u skladu s pravilima Stečajnog zakona o prijavi tražbina (članak 257. Stečajnog zakona, „Narodne novine“ broj 71/15.; dalje: SZ). </w:t>
      </w:r>
      <w:r w:rsidRPr="00AD45AE">
        <w:rPr>
          <w:rFonts w:cs="Times New Roman" w:eastAsia="Times New Roman"/>
          <w:szCs w:val="24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>
        <w:rPr>
          <w:rFonts w:cs="Times New Roman" w:eastAsia="Times New Roman"/>
          <w:szCs w:val="24"/>
        </w:rPr>
        <w:t>237</w:t>
      </w:r>
      <w:r w:rsidR="00972044">
        <w:rPr>
          <w:rFonts w:cs="Times New Roman" w:eastAsia="Times New Roman"/>
          <w:szCs w:val="24"/>
        </w:rPr>
        <w:t>-20</w:t>
      </w:r>
      <w:r w:rsidR="00BD66F5">
        <w:rPr>
          <w:rFonts w:cs="Times New Roman" w:eastAsia="Times New Roman"/>
          <w:szCs w:val="24"/>
        </w:rPr>
        <w:t>15</w:t>
      </w:r>
      <w:r w:rsidRPr="00AD45AE">
        <w:rPr>
          <w:rFonts w:cs="Times New Roman" w:eastAsia="Times New Roman"/>
          <w:szCs w:val="24"/>
        </w:rPr>
        <w:t>, uz naznaku svrhe plaćanja: „sudska pristojba za</w:t>
      </w:r>
      <w:r w:rsidR="00BD66F5">
        <w:rPr>
          <w:rFonts w:cs="Times New Roman" w:eastAsia="Times New Roman"/>
          <w:szCs w:val="24"/>
        </w:rPr>
        <w:t xml:space="preserve"> prijavu tražbine u predmetu </w:t>
      </w:r>
      <w:r w:rsidRPr="00AD45AE">
        <w:rPr>
          <w:rFonts w:cs="Times New Roman" w:eastAsia="Times New Roman"/>
          <w:szCs w:val="24"/>
        </w:rPr>
        <w:t>St-</w:t>
      </w:r>
      <w:r w:rsidR="00BD66F5">
        <w:rPr>
          <w:rFonts w:cs="Times New Roman" w:eastAsia="Times New Roman"/>
          <w:szCs w:val="24"/>
        </w:rPr>
        <w:t>237</w:t>
      </w:r>
      <w:r w:rsidR="00735CCB">
        <w:rPr>
          <w:rFonts w:cs="Times New Roman" w:eastAsia="Times New Roman"/>
          <w:szCs w:val="24"/>
        </w:rPr>
        <w:t>/2015</w:t>
      </w:r>
      <w:r w:rsidR="00BD66F5">
        <w:rPr>
          <w:rFonts w:cs="Times New Roman" w:eastAsia="Times New Roman"/>
          <w:szCs w:val="24"/>
        </w:rPr>
        <w:t>“.</w:t>
      </w:r>
    </w:p>
    <w:p w:rsidRDefault="00CE75BA" w:rsidP="00CE75BA" w:rsidR="00CE75BA" w:rsidRPr="00CE75BA">
      <w:pPr>
        <w:pStyle w:val="Odlomakpopisa"/>
        <w:rPr>
          <w:rFonts w:cs="Times New Roman" w:eastAsia="Times New Roman"/>
          <w:szCs w:val="24"/>
        </w:rPr>
      </w:pPr>
    </w:p>
    <w:p w:rsidRDefault="00651BEB" w:rsidP="00AD45AE" w:rsidR="00AD45AE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E75BA">
        <w:rPr>
          <w:rFonts w:cs="Times New Roman" w:eastAsia="Times New Roman"/>
          <w:szCs w:val="24"/>
        </w:rPr>
        <w:t>Pozivaju</w:t>
      </w:r>
      <w:r w:rsidR="00BD66F5">
        <w:rPr>
          <w:rFonts w:cs="Times New Roman" w:eastAsia="Times New Roman"/>
          <w:szCs w:val="24"/>
        </w:rPr>
        <w:t xml:space="preserve"> </w:t>
      </w:r>
      <w:r w:rsidR="00BD66F5" w:rsidRPr="00CA3336">
        <w:t>se</w:t>
      </w:r>
      <w:r w:rsidR="00BD66F5">
        <w:t xml:space="preserve"> razlučni</w:t>
      </w:r>
      <w:r w:rsidR="00BD66F5" w:rsidRPr="00CA3336">
        <w:t xml:space="preserve"> vjerovnici</w:t>
      </w:r>
      <w:r w:rsidR="00BD66F5">
        <w:t xml:space="preserve"> </w:t>
      </w:r>
      <w:r w:rsidR="00BD66F5" w:rsidRPr="00CA3336">
        <w:t xml:space="preserve">u roku od </w:t>
      </w:r>
      <w:r w:rsidR="00BD66F5">
        <w:t>6</w:t>
      </w:r>
      <w:r w:rsidR="00BD66F5" w:rsidRPr="00CA3336">
        <w:t>0 dana</w:t>
      </w:r>
      <w:r w:rsidR="00BD66F5">
        <w:t xml:space="preserve"> od dana objave ovog rješenja na mrežnoj stranici e-Oglasna ploča sudova obavijestiti</w:t>
      </w:r>
      <w:r w:rsidR="00BD66F5" w:rsidRPr="00CA3336">
        <w:t xml:space="preserve"> stečajnog upravitelja</w:t>
      </w:r>
      <w:r w:rsidR="00BD66F5">
        <w:t xml:space="preserve"> pisanim podneskom o postojanju </w:t>
      </w:r>
      <w:r w:rsidR="00BD66F5" w:rsidRPr="00CA3336">
        <w:t>svojih razlučnih prava, pravnoj osnovi razlučnog prava i dijelu imovine stečajnog dužnika na koji se odnosi njihovo raz</w:t>
      </w:r>
      <w:r w:rsidR="00BD66F5">
        <w:t>lučno pravo, a ako prijavljuju</w:t>
      </w:r>
      <w:r w:rsidR="00BD66F5" w:rsidRPr="00CA3336">
        <w:t xml:space="preserve"> tražbinu</w:t>
      </w:r>
      <w:r w:rsidR="00BD66F5">
        <w:t xml:space="preserve"> i kao stečajni vjerovnici</w:t>
      </w:r>
      <w:r w:rsidR="00BD66F5" w:rsidRPr="00CA3336">
        <w:t xml:space="preserve"> u prijavi su dužni označiti dio imovine stečajnog dužnika na koji se odnosi njihovo razlučno pravo i iznos do kojeg njihova tražbina predvidivo neće biti </w:t>
      </w:r>
      <w:r w:rsidR="00735CCB">
        <w:t>namirena</w:t>
      </w:r>
      <w:r w:rsidR="00BD66F5" w:rsidRPr="00CA3336">
        <w:t xml:space="preserve"> tim razlučnim pravom</w:t>
      </w:r>
      <w:r w:rsidR="00BD66F5">
        <w:t>.</w:t>
      </w: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 xml:space="preserve">Pozivaju se </w:t>
      </w:r>
      <w:r w:rsidRPr="00CA3336">
        <w:t xml:space="preserve">izlučni vjerovnici u roku od </w:t>
      </w:r>
      <w:r>
        <w:t>6</w:t>
      </w:r>
      <w:r w:rsidRPr="00CA3336">
        <w:t>0 dana</w:t>
      </w:r>
      <w:r>
        <w:t xml:space="preserve"> od dana objave ovog rješenja na mrežnoj stranici e-Oglasna ploča sudova obavijestiti</w:t>
      </w:r>
      <w:r w:rsidRPr="00CA3336">
        <w:t xml:space="preserve"> stečajnog upravitelja</w:t>
      </w:r>
      <w:r>
        <w:t xml:space="preserve"> pisanim podneskom </w:t>
      </w:r>
      <w:r w:rsidRPr="00CA3336">
        <w:t>o svom izlučnom pravu, pravnoj o</w:t>
      </w:r>
      <w:r>
        <w:t>snovi izlučnog prava te naznačiti</w:t>
      </w:r>
      <w:r w:rsidRPr="00CA3336">
        <w:t xml:space="preserve"> predmet na koji se njihovo izlučno pravo odnosi, odnosno u obavijesti </w:t>
      </w:r>
      <w:r>
        <w:t>naznačiti</w:t>
      </w:r>
      <w:r w:rsidRPr="00CA3336">
        <w:t xml:space="preserve"> pravo iz čl. </w:t>
      </w:r>
      <w:r>
        <w:t>148</w:t>
      </w:r>
      <w:r w:rsidRPr="00CA3336">
        <w:t>. Stečajnog zakona</w:t>
      </w:r>
      <w:r>
        <w:t xml:space="preserve">.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Pozivaju se dužnici stečajnog dužnika </w:t>
      </w:r>
      <w:r>
        <w:t>svoje obveze bez odgode ispunjavati</w:t>
      </w:r>
      <w:r w:rsidRPr="00CA3336">
        <w:t xml:space="preserve"> stečajnom upravitelju za stečajnog dužnika.</w:t>
      </w:r>
      <w:r>
        <w:t xml:space="preserve">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R</w:t>
      </w:r>
      <w:r w:rsidRPr="00CA3336">
        <w:t>očište vjerovnika na kojem će se ispitati prijavljene t</w:t>
      </w:r>
      <w:r>
        <w:t xml:space="preserve">ražbine (ispitno ročište) </w:t>
      </w:r>
      <w:r w:rsidR="00972044">
        <w:t>zakazuje</w:t>
      </w:r>
      <w:r>
        <w:t xml:space="preserve"> se za</w:t>
      </w:r>
      <w:r w:rsidRPr="00CA3336">
        <w:t xml:space="preserve"> </w:t>
      </w:r>
      <w:r w:rsidR="00A6549C">
        <w:t>21. svibnja 2019.</w:t>
      </w:r>
      <w:r w:rsidRPr="00CA3336">
        <w:t xml:space="preserve"> u 9</w:t>
      </w:r>
      <w:r>
        <w:t>:</w:t>
      </w:r>
      <w:r w:rsidRPr="00CA3336">
        <w:t xml:space="preserve">00 sati, u </w:t>
      </w:r>
      <w:r>
        <w:t>sobi</w:t>
      </w:r>
      <w:r w:rsidRPr="00CA3336">
        <w:t xml:space="preserve"> broj </w:t>
      </w:r>
      <w:r>
        <w:t>121</w:t>
      </w:r>
      <w:r w:rsidRPr="00CA3336">
        <w:t>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Ročište vjerovnika na kojem će se na temelju izvješća stečajnog upravitelja odlučivati o daljnjem tijeku stečajnog postupka (izvještajno ročište) </w:t>
      </w:r>
      <w:r w:rsidR="00972044">
        <w:t>zakazuje</w:t>
      </w:r>
      <w:r w:rsidRPr="00CA3336">
        <w:t xml:space="preserve"> se za </w:t>
      </w:r>
      <w:r w:rsidR="00A6549C">
        <w:t>21. svibnja 2019.</w:t>
      </w:r>
      <w:r w:rsidRPr="00CA3336">
        <w:t xml:space="preserve"> u 9</w:t>
      </w:r>
      <w:r>
        <w:t>:</w:t>
      </w:r>
      <w:r w:rsidRPr="00CA3336">
        <w:t xml:space="preserve">30 sati, u </w:t>
      </w:r>
      <w:r>
        <w:t>sobi</w:t>
      </w:r>
      <w:r w:rsidRPr="00CA3336">
        <w:t xml:space="preserve"> broj 1</w:t>
      </w:r>
      <w:r>
        <w:t>2</w:t>
      </w:r>
      <w:r w:rsidRPr="00CA3336">
        <w:t>1/I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972044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Pozivaju se vjerovnici stečajnog dužnika na zakazano ispitno i izvještajno ročište.</w:t>
      </w:r>
    </w:p>
    <w:p w:rsidRDefault="00972044" w:rsidP="00972044" w:rsidR="00972044" w:rsidRPr="00972044">
      <w:pPr>
        <w:pStyle w:val="Odlomakpopisa"/>
        <w:rPr>
          <w:rFonts w:cs="Times New Roman" w:eastAsia="Times New Roman"/>
          <w:szCs w:val="24"/>
        </w:rPr>
      </w:pPr>
    </w:p>
    <w:p w:rsidRDefault="00972044" w:rsidP="00AD45AE" w:rsidR="00972044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Određuje se ovo rješenje o otvaranju stečajnog postupka upisati u sudski registar </w:t>
      </w:r>
      <w:r>
        <w:t xml:space="preserve">Trgovačkog suda u Splitu. </w:t>
      </w:r>
    </w:p>
    <w:p w:rsidRDefault="00AD45AE" w:rsidP="007667BD" w:rsidR="00AD45AE">
      <w:pPr>
        <w:ind w:left="705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7C4862">
        <w:rPr>
          <w:rFonts w:cs="Times New Roman" w:eastAsia="Times New Roman"/>
          <w:szCs w:val="24"/>
        </w:rPr>
        <w:t>17. rujna 2015.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7C4862">
        <w:rPr>
          <w:rFonts w:cs="Times New Roman" w:eastAsia="Times New Roman"/>
          <w:szCs w:val="24"/>
        </w:rPr>
        <w:t>110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="009714DD">
        <w:rPr>
          <w:rFonts w:cs="Times New Roman" w:eastAsia="Times New Roman"/>
          <w:szCs w:val="24"/>
        </w:rPr>
        <w:t xml:space="preserve"> 1. </w:t>
      </w:r>
      <w:r w:rsidR="007C4862">
        <w:rPr>
          <w:rFonts w:cs="Times New Roman" w:eastAsia="Times New Roman"/>
          <w:szCs w:val="24"/>
        </w:rPr>
        <w:t>SZ-a</w:t>
      </w:r>
      <w:r w:rsidRPr="007E4E00">
        <w:rPr>
          <w:rFonts w:cs="Times New Roman" w:eastAsia="Times New Roman"/>
          <w:szCs w:val="24"/>
        </w:rPr>
        <w:t xml:space="preserve">, </w:t>
      </w:r>
      <w:r w:rsidR="007C4862">
        <w:rPr>
          <w:rFonts w:cs="Times New Roman" w:eastAsia="Times New Roman"/>
          <w:szCs w:val="24"/>
        </w:rPr>
        <w:t>prijedlog za otvaranje</w:t>
      </w:r>
      <w:r w:rsidR="009714DD">
        <w:t xml:space="preserve">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 w:rsidR="007C4862" w:rsidRPr="007C4862">
        <w:rPr>
          <w:rFonts w:cs="Times New Roman" w:eastAsia="Times New Roman"/>
          <w:szCs w:val="20"/>
          <w:lang w:eastAsia="hr-HR"/>
        </w:rPr>
        <w:t>CERTUS d.o.o., OIB: 15512541774, Klis, Sv. Jure 26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7C4862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C4862" w:rsidP="007E4E00" w:rsidR="007C4862">
      <w:pPr>
        <w:ind w:firstLine="708"/>
        <w:jc w:val="both"/>
        <w:rPr>
          <w:rFonts w:cs="Times New Roman" w:eastAsia="Times New Roman"/>
          <w:szCs w:val="24"/>
        </w:rPr>
      </w:pPr>
      <w:r w:rsidRPr="007C4862">
        <w:rPr>
          <w:rFonts w:cs="Times New Roman" w:eastAsia="Times New Roman"/>
          <w:szCs w:val="24"/>
        </w:rPr>
        <w:t xml:space="preserve">U prijedlogu se navodi kako dužnik na dan 15. rujna 2015. u Očevidniku redoslijeda osnova za plaćanje ima evidentirane neizvršene osnove za plaćanje u ukupnom iznosu od 1.472.229,36 kn, kao i da dužnik ima 3 zaposlenika. </w:t>
      </w:r>
    </w:p>
    <w:p w:rsidRDefault="007C4862" w:rsidP="007E4E00" w:rsidR="007C4862">
      <w:pPr>
        <w:ind w:firstLine="708"/>
        <w:jc w:val="both"/>
        <w:rPr>
          <w:rFonts w:cs="Times New Roman" w:eastAsia="Times New Roman"/>
          <w:szCs w:val="24"/>
        </w:rPr>
      </w:pPr>
    </w:p>
    <w:p w:rsidRDefault="007C4862" w:rsidP="007C4862" w:rsidR="007C4862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527771">
        <w:rPr>
          <w:rFonts w:cs="Times New Roman" w:eastAsia="Times New Roman"/>
          <w:color w:val="000000"/>
          <w:szCs w:val="24"/>
          <w:lang w:eastAsia="hr-HR"/>
        </w:rPr>
        <w:t>Rj</w:t>
      </w:r>
      <w:r>
        <w:rPr>
          <w:rFonts w:cs="Times New Roman" w:eastAsia="Times New Roman"/>
          <w:color w:val="000000"/>
          <w:szCs w:val="24"/>
          <w:lang w:eastAsia="hr-HR"/>
        </w:rPr>
        <w:t xml:space="preserve">ešenjem poslovni broj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St-</w:t>
      </w:r>
      <w:r w:rsidR="00EE1D4A">
        <w:rPr>
          <w:rFonts w:cs="Times New Roman" w:eastAsia="Times New Roman"/>
          <w:color w:val="000000"/>
          <w:szCs w:val="24"/>
          <w:lang w:eastAsia="hr-HR"/>
        </w:rPr>
        <w:t>237/2015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od </w:t>
      </w:r>
      <w:r w:rsidR="00EE1D4A">
        <w:rPr>
          <w:rFonts w:cs="Times New Roman" w:eastAsia="Times New Roman"/>
          <w:color w:val="000000"/>
          <w:szCs w:val="24"/>
          <w:lang w:eastAsia="hr-HR"/>
        </w:rPr>
        <w:t>21. siječnja 2019.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pokrenut je prethodni postupak radi utvrđivanja pretpostavki za otvaranje stečajnog postupka nad dužnikom te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je 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određeno ročište radi </w:t>
      </w:r>
      <w:r>
        <w:rPr>
          <w:rFonts w:cs="Times New Roman" w:eastAsia="Times New Roman"/>
          <w:color w:val="000000"/>
          <w:szCs w:val="24"/>
          <w:lang w:eastAsia="hr-HR"/>
        </w:rPr>
        <w:t>očitovanja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 prijedlogu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i rasprave o pretpostavkama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za otvaranje stečajnog postupka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nad dužnikom za </w:t>
      </w:r>
      <w:r w:rsidR="00EE1D4A">
        <w:rPr>
          <w:rFonts w:cs="Times New Roman" w:eastAsia="Times New Roman"/>
          <w:color w:val="000000"/>
          <w:szCs w:val="24"/>
          <w:lang w:eastAsia="hr-HR"/>
        </w:rPr>
        <w:t>19. veljače 2019.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 w:rsidRPr="00D23FE2">
        <w:rPr>
          <w:szCs w:val="24"/>
        </w:rPr>
        <w:t>Istim rješenjem naloženo je zastupniku po zakonu dužnika</w:t>
      </w:r>
      <w:r>
        <w:rPr>
          <w:szCs w:val="24"/>
        </w:rPr>
        <w:t xml:space="preserve"> </w:t>
      </w:r>
      <w:r w:rsidR="00EE1D4A" w:rsidRPr="00EE1D4A">
        <w:rPr>
          <w:rFonts w:cs="Times New Roman" w:eastAsia="Times New Roman"/>
          <w:szCs w:val="20"/>
          <w:lang w:eastAsia="hr-HR"/>
        </w:rPr>
        <w:t>Milivoj</w:t>
      </w:r>
      <w:r w:rsidR="00EE1D4A">
        <w:rPr>
          <w:rFonts w:cs="Times New Roman" w:eastAsia="Times New Roman"/>
          <w:szCs w:val="20"/>
          <w:lang w:eastAsia="hr-HR"/>
        </w:rPr>
        <w:t>u</w:t>
      </w:r>
      <w:r w:rsidR="00EE1D4A" w:rsidRPr="00EE1D4A">
        <w:rPr>
          <w:rFonts w:cs="Times New Roman" w:eastAsia="Times New Roman"/>
          <w:szCs w:val="20"/>
          <w:lang w:eastAsia="hr-HR"/>
        </w:rPr>
        <w:t xml:space="preserve"> Bubić</w:t>
      </w:r>
      <w:r w:rsidR="00EE1D4A">
        <w:rPr>
          <w:rFonts w:cs="Times New Roman" w:eastAsia="Times New Roman"/>
          <w:szCs w:val="20"/>
          <w:lang w:eastAsia="hr-HR"/>
        </w:rPr>
        <w:t>u</w:t>
      </w:r>
      <w:r w:rsidR="00EE1D4A" w:rsidRPr="00EE1D4A">
        <w:rPr>
          <w:rFonts w:cs="Times New Roman" w:eastAsia="Times New Roman"/>
          <w:szCs w:val="20"/>
          <w:lang w:eastAsia="hr-HR"/>
        </w:rPr>
        <w:t>, OIB: 16286153778, Klis, Gašpina Mlinica 40/F</w:t>
      </w:r>
      <w:r>
        <w:rPr>
          <w:rFonts w:cs="Times New Roman" w:eastAsia="Times New Roman"/>
          <w:szCs w:val="20"/>
          <w:lang w:eastAsia="hr-HR"/>
        </w:rPr>
        <w:t>,</w:t>
      </w:r>
      <w:r>
        <w:rPr>
          <w:szCs w:val="24"/>
        </w:rPr>
        <w:t xml:space="preserve"> </w:t>
      </w:r>
      <w:r w:rsidRPr="00D23FE2">
        <w:rPr>
          <w:rFonts w:cs="Times New Roman" w:eastAsia="Times New Roman"/>
          <w:szCs w:val="20"/>
          <w:lang w:eastAsia="hr-HR"/>
        </w:rPr>
        <w:t>da sudu dostavi pisano izvješće o financijsko-gospodarskom stanju dužnika te popis imovine i obveza dužnika.</w:t>
      </w:r>
    </w:p>
    <w:p w:rsidRDefault="007C4862" w:rsidP="007C4862" w:rsidR="007C4862" w:rsidRPr="00527771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</w:p>
    <w:p w:rsidRDefault="007C4862" w:rsidP="00702F8F" w:rsidR="00685D9F" w:rsidRPr="00685D9F">
      <w:pPr>
        <w:ind w:firstLine="708"/>
        <w:jc w:val="both"/>
        <w:rPr>
          <w:rFonts w:cs="Times New Roman" w:eastAsia="Calibri"/>
          <w:szCs w:val="24"/>
        </w:rPr>
      </w:pPr>
      <w:r w:rsidRPr="00D23FE2">
        <w:rPr>
          <w:szCs w:val="24"/>
        </w:rPr>
        <w:t>Zastupnik po zakonu dužnika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 w:rsidR="00685D9F">
        <w:rPr>
          <w:rFonts w:cs="Times New Roman" w:eastAsia="Times New Roman"/>
          <w:color w:val="000000"/>
          <w:szCs w:val="24"/>
          <w:lang w:eastAsia="hr-HR"/>
        </w:rPr>
        <w:t xml:space="preserve">na ročištu je naveo </w:t>
      </w:r>
      <w:r w:rsidR="00685D9F">
        <w:t>da je suglasa</w:t>
      </w:r>
      <w:r w:rsidR="00685D9F" w:rsidRPr="00972756">
        <w:t>n</w:t>
      </w:r>
      <w:r w:rsidR="00685D9F">
        <w:t xml:space="preserve"> s</w:t>
      </w:r>
      <w:r w:rsidR="00685D9F" w:rsidRPr="00972756">
        <w:t xml:space="preserve"> prijedlogom za otvaranje stečajnog postupka i da priznaje postojanje stečajnog razloga nesposobnosti za plaćanje na strani dužnika.</w:t>
      </w:r>
      <w:r w:rsidR="00685D9F">
        <w:t xml:space="preserve"> Nadalje, iz iskaza </w:t>
      </w:r>
      <w:r w:rsidR="00702F8F">
        <w:t>zastupnika po zakonu dužnika u bitnom proizlazi kako</w:t>
      </w:r>
      <w:r w:rsidR="00685D9F">
        <w:t xml:space="preserve"> </w:t>
      </w:r>
      <w:r w:rsidR="00702F8F">
        <w:t xml:space="preserve">je dužnik </w:t>
      </w:r>
      <w:r w:rsidR="00702F8F">
        <w:rPr>
          <w:szCs w:val="24"/>
        </w:rPr>
        <w:t>osnovan</w:t>
      </w:r>
      <w:r w:rsidR="00685D9F" w:rsidRPr="00685D9F">
        <w:rPr>
          <w:szCs w:val="24"/>
        </w:rPr>
        <w:t xml:space="preserve"> prije više od 20</w:t>
      </w:r>
      <w:r w:rsidR="00702F8F">
        <w:rPr>
          <w:szCs w:val="24"/>
        </w:rPr>
        <w:t xml:space="preserve"> godina, kako je </w:t>
      </w:r>
      <w:r w:rsidR="00856623">
        <w:rPr>
          <w:szCs w:val="24"/>
        </w:rPr>
        <w:t xml:space="preserve">to društvo </w:t>
      </w:r>
      <w:r w:rsidR="00702F8F">
        <w:rPr>
          <w:szCs w:val="24"/>
        </w:rPr>
        <w:t>registriran</w:t>
      </w:r>
      <w:r w:rsidR="00856623">
        <w:rPr>
          <w:szCs w:val="24"/>
        </w:rPr>
        <w:t>o</w:t>
      </w:r>
      <w:r w:rsidR="00685D9F" w:rsidRPr="00685D9F">
        <w:rPr>
          <w:szCs w:val="24"/>
        </w:rPr>
        <w:t xml:space="preserve"> za čitav niz djelatnosti, ali se pretežito</w:t>
      </w:r>
      <w:r w:rsidR="00702F8F">
        <w:rPr>
          <w:szCs w:val="24"/>
        </w:rPr>
        <w:t xml:space="preserve"> bavi</w:t>
      </w:r>
      <w:r w:rsidR="00856623">
        <w:rPr>
          <w:szCs w:val="24"/>
        </w:rPr>
        <w:t>l</w:t>
      </w:r>
      <w:r w:rsidR="00702F8F">
        <w:rPr>
          <w:szCs w:val="24"/>
        </w:rPr>
        <w:t>o</w:t>
      </w:r>
      <w:r w:rsidR="00685D9F" w:rsidRPr="00685D9F">
        <w:rPr>
          <w:szCs w:val="24"/>
        </w:rPr>
        <w:t xml:space="preserve"> prodajom i ugradnjom auto plina</w:t>
      </w:r>
      <w:r w:rsidR="00702F8F">
        <w:rPr>
          <w:szCs w:val="24"/>
        </w:rPr>
        <w:t>, kako su p</w:t>
      </w:r>
      <w:r w:rsidR="00685D9F" w:rsidRPr="00685D9F">
        <w:rPr>
          <w:szCs w:val="24"/>
        </w:rPr>
        <w:t xml:space="preserve">oslovni problemi započeli </w:t>
      </w:r>
      <w:r w:rsidR="00702F8F">
        <w:rPr>
          <w:szCs w:val="24"/>
        </w:rPr>
        <w:t xml:space="preserve">prije </w:t>
      </w:r>
      <w:r w:rsidR="00685D9F" w:rsidRPr="00685D9F">
        <w:rPr>
          <w:szCs w:val="24"/>
        </w:rPr>
        <w:t>4-5 godina zbog lošeg stanja na tržištu, propasti C</w:t>
      </w:r>
      <w:r w:rsidR="00702F8F">
        <w:rPr>
          <w:szCs w:val="24"/>
        </w:rPr>
        <w:t>redo</w:t>
      </w:r>
      <w:r w:rsidR="00685D9F" w:rsidRPr="00685D9F">
        <w:rPr>
          <w:szCs w:val="24"/>
        </w:rPr>
        <w:t xml:space="preserve"> </w:t>
      </w:r>
      <w:r w:rsidR="00702F8F">
        <w:rPr>
          <w:szCs w:val="24"/>
        </w:rPr>
        <w:t xml:space="preserve">banke </w:t>
      </w:r>
      <w:r w:rsidR="00685D9F" w:rsidRPr="00685D9F">
        <w:rPr>
          <w:szCs w:val="24"/>
        </w:rPr>
        <w:t>d.d. kod koje je dužnik vodio sve račune i osobnih razloga</w:t>
      </w:r>
      <w:r w:rsidR="00702F8F">
        <w:rPr>
          <w:szCs w:val="24"/>
        </w:rPr>
        <w:t xml:space="preserve"> zastupnika po zakonu dužnika, </w:t>
      </w:r>
      <w:r w:rsidR="00685D9F" w:rsidRPr="00685D9F">
        <w:rPr>
          <w:szCs w:val="24"/>
        </w:rPr>
        <w:t xml:space="preserve">te </w:t>
      </w:r>
      <w:r w:rsidR="00702F8F">
        <w:rPr>
          <w:szCs w:val="24"/>
        </w:rPr>
        <w:t xml:space="preserve">kako </w:t>
      </w:r>
      <w:r w:rsidR="00685D9F" w:rsidRPr="00685D9F">
        <w:rPr>
          <w:szCs w:val="24"/>
        </w:rPr>
        <w:t xml:space="preserve">od tada </w:t>
      </w:r>
      <w:r w:rsidR="00702F8F">
        <w:rPr>
          <w:szCs w:val="24"/>
        </w:rPr>
        <w:t>dužnik više ne posluje, kako je dužnik</w:t>
      </w:r>
      <w:r w:rsidR="00685D9F" w:rsidRPr="00685D9F">
        <w:rPr>
          <w:szCs w:val="24"/>
        </w:rPr>
        <w:t xml:space="preserve"> </w:t>
      </w:r>
      <w:r w:rsidR="00702F8F">
        <w:rPr>
          <w:szCs w:val="24"/>
        </w:rPr>
        <w:t>u jednom trenutku ima</w:t>
      </w:r>
      <w:r w:rsidR="00685D9F" w:rsidRPr="00685D9F">
        <w:rPr>
          <w:szCs w:val="24"/>
        </w:rPr>
        <w:t xml:space="preserve">o </w:t>
      </w:r>
      <w:r w:rsidR="00685D9F" w:rsidRPr="00685D9F">
        <w:rPr>
          <w:rFonts w:cs="Times New Roman" w:eastAsia="Times New Roman"/>
          <w:szCs w:val="20"/>
          <w:lang w:eastAsia="hr-HR"/>
        </w:rPr>
        <w:t>20-ak</w:t>
      </w:r>
      <w:r w:rsidR="00685D9F" w:rsidRPr="00685D9F">
        <w:rPr>
          <w:szCs w:val="24"/>
        </w:rPr>
        <w:t xml:space="preserve"> zaposlenika, a sada više nema niti jednog zaposlenika</w:t>
      </w:r>
      <w:r w:rsidR="00702F8F">
        <w:rPr>
          <w:szCs w:val="24"/>
        </w:rPr>
        <w:t>, kako dužnik</w:t>
      </w:r>
      <w:r w:rsidR="00685D9F" w:rsidRPr="00685D9F">
        <w:rPr>
          <w:rFonts w:cs="Times New Roman" w:eastAsia="Calibri"/>
          <w:szCs w:val="24"/>
        </w:rPr>
        <w:t xml:space="preserve"> u vlasništvu nema nekretnina, </w:t>
      </w:r>
      <w:r w:rsidR="00702F8F">
        <w:rPr>
          <w:rFonts w:cs="Times New Roman" w:eastAsia="Calibri"/>
          <w:szCs w:val="24"/>
        </w:rPr>
        <w:t xml:space="preserve">a od pokretnina </w:t>
      </w:r>
      <w:r w:rsidR="00702F8F">
        <w:rPr>
          <w:rFonts w:cs="Times New Roman" w:eastAsia="Calibri"/>
          <w:szCs w:val="24"/>
        </w:rPr>
        <w:lastRenderedPageBreak/>
        <w:t>dužnik</w:t>
      </w:r>
      <w:r w:rsidR="00685D9F" w:rsidRPr="00685D9F">
        <w:rPr>
          <w:rFonts w:cs="Times New Roman" w:eastAsia="Calibri"/>
          <w:szCs w:val="24"/>
        </w:rPr>
        <w:t xml:space="preserve"> u vlasništvu ima model broda od 6 metara marke Manikela u vri</w:t>
      </w:r>
      <w:r w:rsidR="00702F8F">
        <w:rPr>
          <w:rFonts w:cs="Times New Roman" w:eastAsia="Calibri"/>
          <w:szCs w:val="24"/>
        </w:rPr>
        <w:t>jednosti od oko 200.000,00 kuna, dok ostale pokretnine u vlasništvu dužnika nemaju nikakve tržišne vrijednosti,</w:t>
      </w:r>
      <w:r w:rsidR="00856623">
        <w:rPr>
          <w:rFonts w:cs="Times New Roman" w:eastAsia="Calibri"/>
          <w:szCs w:val="24"/>
        </w:rPr>
        <w:t xml:space="preserve"> te</w:t>
      </w:r>
      <w:r w:rsidR="00702F8F">
        <w:rPr>
          <w:rFonts w:cs="Times New Roman" w:eastAsia="Calibri"/>
          <w:szCs w:val="24"/>
        </w:rPr>
        <w:t xml:space="preserve"> kako su potraživanja dužnika prema trećim osobama nenaplativa zbog zastare ili zbog otvaranja stečaja</w:t>
      </w:r>
      <w:r w:rsidR="00856623">
        <w:rPr>
          <w:rFonts w:cs="Times New Roman" w:eastAsia="Calibri"/>
          <w:szCs w:val="24"/>
        </w:rPr>
        <w:t xml:space="preserve"> nad istima. </w:t>
      </w:r>
    </w:p>
    <w:p w:rsidRDefault="00685D9F" w:rsidP="007C4862" w:rsidR="00685D9F">
      <w:pPr>
        <w:ind w:firstLine="708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7C4862" w:rsidP="007C4862" w:rsidR="00856623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Iz pisanog izvješća o </w:t>
      </w:r>
      <w:r w:rsidRPr="00D23FE2">
        <w:rPr>
          <w:rFonts w:cs="Times New Roman" w:eastAsia="Times New Roman"/>
          <w:szCs w:val="20"/>
          <w:lang w:eastAsia="hr-HR"/>
        </w:rPr>
        <w:t>financijsko-gospodarskom stanju dužnika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D6602F">
        <w:rPr>
          <w:rFonts w:cs="Times New Roman" w:eastAsia="Times New Roman"/>
          <w:szCs w:val="20"/>
          <w:lang w:eastAsia="hr-HR"/>
        </w:rPr>
        <w:t xml:space="preserve">(list 50 spisa) </w:t>
      </w:r>
      <w:r>
        <w:rPr>
          <w:rFonts w:cs="Times New Roman" w:eastAsia="Times New Roman"/>
          <w:szCs w:val="20"/>
          <w:lang w:eastAsia="hr-HR"/>
        </w:rPr>
        <w:t xml:space="preserve">proizlazi kako </w:t>
      </w:r>
      <w:r w:rsidR="00856623">
        <w:rPr>
          <w:rFonts w:cs="Times New Roman" w:eastAsia="Times New Roman"/>
          <w:szCs w:val="20"/>
          <w:lang w:eastAsia="hr-HR"/>
        </w:rPr>
        <w:t>je dužnik obavljao i djelatnost gradnje brodova i plutajućih objekata, kako je do problema u poslovanju dužnika došlo 2014. godine jer je nad nekim njegovim dužnicima otvoren stečaj (Daus Truck d.o.o. i Credo banka d.d.)</w:t>
      </w:r>
      <w:r w:rsidR="00D6602F">
        <w:rPr>
          <w:rFonts w:cs="Times New Roman" w:eastAsia="Times New Roman"/>
          <w:szCs w:val="20"/>
          <w:lang w:eastAsia="hr-HR"/>
        </w:rPr>
        <w:t xml:space="preserve">, kako dužnik zbog toga nije mogao naplatiti svoja potraživanja, te kako su se u isto vrijeme pojavili i problemi na tržištu plasmana brodova zbog pojave nelojalne konkurencije iz inozemstva pa je dužnik svoje postojeće zalihe brodova morao plasirati po nižoj cijeni od njihove stvarne vrijednosti.   </w:t>
      </w:r>
      <w:r w:rsidR="00856623">
        <w:rPr>
          <w:rFonts w:cs="Times New Roman" w:eastAsia="Times New Roman"/>
          <w:szCs w:val="20"/>
          <w:lang w:eastAsia="hr-HR"/>
        </w:rPr>
        <w:t xml:space="preserve"> </w:t>
      </w:r>
    </w:p>
    <w:p w:rsidRDefault="00856623" w:rsidP="007C4862" w:rsidR="00856623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D6602F" w:rsidP="007C4862" w:rsidR="007C486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</w:t>
      </w:r>
      <w:r w:rsidR="007C4862">
        <w:rPr>
          <w:rFonts w:cs="Times New Roman" w:eastAsia="Times New Roman"/>
          <w:szCs w:val="20"/>
          <w:lang w:eastAsia="hr-HR"/>
        </w:rPr>
        <w:t xml:space="preserve">z popisa imovine i obveza dužnika </w:t>
      </w:r>
      <w:r>
        <w:rPr>
          <w:rFonts w:cs="Times New Roman" w:eastAsia="Times New Roman"/>
          <w:szCs w:val="20"/>
          <w:lang w:eastAsia="hr-HR"/>
        </w:rPr>
        <w:t xml:space="preserve">(list 86 spisa), među ostalim, </w:t>
      </w:r>
      <w:r w:rsidR="007C4862">
        <w:rPr>
          <w:rFonts w:cs="Times New Roman" w:eastAsia="Times New Roman"/>
          <w:szCs w:val="20"/>
          <w:lang w:eastAsia="hr-HR"/>
        </w:rPr>
        <w:t xml:space="preserve">proizlazi kako </w:t>
      </w:r>
      <w:r>
        <w:rPr>
          <w:rFonts w:cs="Times New Roman" w:eastAsia="Times New Roman"/>
          <w:szCs w:val="20"/>
          <w:lang w:eastAsia="hr-HR"/>
        </w:rPr>
        <w:t>dužnik ima u vlasništvu pokretnine u vrijednosti od 187.461,73 kn</w:t>
      </w:r>
      <w:r w:rsidR="007C4862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7C4862">
        <w:rPr>
          <w:rFonts w:cs="Times New Roman" w:eastAsia="Times New Roman"/>
          <w:szCs w:val="20"/>
          <w:lang w:eastAsia="hr-HR"/>
        </w:rPr>
        <w:t xml:space="preserve"> </w:t>
      </w:r>
    </w:p>
    <w:p w:rsidRDefault="002B2CC3" w:rsidP="007C4862" w:rsidR="002B2CC3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B2CC3" w:rsidP="002B2CC3" w:rsidR="002B2CC3">
      <w:pPr>
        <w:ind w:firstLine="708"/>
        <w:jc w:val="both"/>
        <w:rPr>
          <w:szCs w:val="24"/>
        </w:rPr>
      </w:pPr>
      <w:r w:rsidRPr="00B347D1">
        <w:rPr>
          <w:szCs w:val="24"/>
        </w:rPr>
        <w:t>Nadalje, za potrebe prethodnog postupka Financijska agencija je dostavila sudu potvrdu o neizvršenim osnovama za plaćanje iz koje proizlazi kako d</w:t>
      </w:r>
      <w:r>
        <w:rPr>
          <w:szCs w:val="24"/>
        </w:rPr>
        <w:t>užnik na dan izdavanja potvrde 15. veljače 2019.</w:t>
      </w:r>
      <w:r w:rsidRPr="00B347D1">
        <w:rPr>
          <w:szCs w:val="24"/>
        </w:rPr>
        <w:t xml:space="preserve"> u Očevidniku redoslijeda osnova za plaćanje ima evidentirane neizvršene osnove za plaćanje u neprekinutom razdoblju od </w:t>
      </w:r>
      <w:r>
        <w:rPr>
          <w:szCs w:val="24"/>
        </w:rPr>
        <w:t>1368</w:t>
      </w:r>
      <w:r w:rsidRPr="00B347D1">
        <w:rPr>
          <w:szCs w:val="24"/>
        </w:rPr>
        <w:t xml:space="preserve"> dan</w:t>
      </w:r>
      <w:r>
        <w:rPr>
          <w:szCs w:val="24"/>
        </w:rPr>
        <w:t>a</w:t>
      </w:r>
      <w:r w:rsidRPr="00B347D1">
        <w:rPr>
          <w:szCs w:val="24"/>
        </w:rPr>
        <w:t xml:space="preserve">, te potvrdu o blokadi računa i novčanih sredstava iz koje proizlazi kako nepodmirene obveze dužnika na dan izdavanja potvrde </w:t>
      </w:r>
      <w:r>
        <w:rPr>
          <w:szCs w:val="24"/>
        </w:rPr>
        <w:t>15. veljače 2019.</w:t>
      </w:r>
      <w:r w:rsidRPr="00B347D1">
        <w:rPr>
          <w:szCs w:val="24"/>
        </w:rPr>
        <w:t xml:space="preserve"> iznose </w:t>
      </w:r>
      <w:r>
        <w:rPr>
          <w:szCs w:val="24"/>
        </w:rPr>
        <w:t>1.735.330,66</w:t>
      </w:r>
      <w:r w:rsidRPr="00B347D1">
        <w:rPr>
          <w:szCs w:val="24"/>
        </w:rPr>
        <w:t xml:space="preserve"> kn.     </w:t>
      </w:r>
      <w:r>
        <w:rPr>
          <w:szCs w:val="24"/>
        </w:rPr>
        <w:t xml:space="preserve"> </w:t>
      </w:r>
    </w:p>
    <w:p w:rsidRDefault="007C4862" w:rsidP="007C4862" w:rsidR="007C4862">
      <w:pPr>
        <w:ind w:firstLine="708"/>
        <w:jc w:val="both"/>
        <w:rPr>
          <w:rFonts w:cs="Times New Roman" w:eastAsia="Calibri"/>
          <w:szCs w:val="24"/>
        </w:rPr>
      </w:pP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5. stavkom</w:t>
      </w:r>
      <w:r w:rsidRPr="002B2CC3">
        <w:rPr>
          <w:rFonts w:cs="Times New Roman" w:eastAsia="Times New Roman"/>
          <w:szCs w:val="24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B2CC3">
        <w:rPr>
          <w:rFonts w:cs="Times New Roman" w:eastAsia="Times New Roman"/>
          <w:szCs w:val="24"/>
        </w:rPr>
        <w:t xml:space="preserve">Prema </w:t>
      </w:r>
      <w:r>
        <w:rPr>
          <w:rFonts w:cs="Times New Roman" w:eastAsia="Times New Roman"/>
          <w:szCs w:val="24"/>
        </w:rPr>
        <w:t>članku 6. stavku</w:t>
      </w:r>
      <w:r w:rsidRPr="002B2CC3">
        <w:rPr>
          <w:rFonts w:cs="Times New Roman" w:eastAsia="Times New Roman"/>
          <w:szCs w:val="24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</w:t>
      </w:r>
      <w:r>
        <w:rPr>
          <w:rFonts w:cs="Times New Roman" w:eastAsia="Times New Roman"/>
          <w:szCs w:val="24"/>
        </w:rPr>
        <w:t xml:space="preserve"> Sukladno članku 6. stavku</w:t>
      </w:r>
      <w:r w:rsidRPr="002B2CC3">
        <w:rPr>
          <w:rFonts w:cs="Times New Roman" w:eastAsia="Times New Roman"/>
          <w:szCs w:val="24"/>
        </w:rPr>
        <w:t xml:space="preserve"> 4</w:t>
      </w:r>
      <w:r>
        <w:rPr>
          <w:rFonts w:cs="Times New Roman" w:eastAsia="Times New Roman"/>
          <w:szCs w:val="24"/>
        </w:rPr>
        <w:t>. SZ-a</w:t>
      </w:r>
      <w:r w:rsidRPr="002B2CC3">
        <w:rPr>
          <w:rFonts w:cs="Times New Roman" w:eastAsia="Times New Roman"/>
          <w:szCs w:val="24"/>
        </w:rPr>
        <w:t xml:space="preserve"> postojanje te okolnosti dokazuje se potvrdom Financijske agencije.</w:t>
      </w:r>
    </w:p>
    <w:p w:rsidRDefault="002B2CC3" w:rsidP="002B2CC3" w:rsidR="002B2CC3" w:rsidRPr="002B2CC3">
      <w:pPr>
        <w:jc w:val="both"/>
        <w:rPr>
          <w:rFonts w:cs="Times New Roman" w:eastAsia="Times New Roman"/>
          <w:szCs w:val="24"/>
        </w:rPr>
      </w:pPr>
    </w:p>
    <w:p w:rsidRDefault="002A3E89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A3E89">
        <w:rPr>
          <w:rFonts w:cs="Times New Roman" w:eastAsia="Times New Roman"/>
          <w:szCs w:val="24"/>
          <w:lang w:eastAsia="hr-HR"/>
        </w:rPr>
        <w:t xml:space="preserve">Slijedom navedenog, tijekom prethodnog postupka utvrđeno je da je kod dužnika ispunjen stečajni razlog nesposobnosti za plaćanje. </w:t>
      </w:r>
    </w:p>
    <w:p w:rsidRDefault="001F60C3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A3E89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A3E89">
        <w:rPr>
          <w:rFonts w:cs="Times New Roman" w:eastAsia="Times New Roman"/>
          <w:szCs w:val="24"/>
          <w:lang w:eastAsia="hr-HR"/>
        </w:rPr>
        <w:t xml:space="preserve">Naime, s obzirom na to da dužnik u Očevidniku redoslijeda osnova za plaćanje ima evidentirane neizvršne osnove za plaćanje u neprekinutom razdoblju dužem od 60 dana, to se samim time smatra da kod istog postoji stečajni razlog nesposobnosti za plaćanje u smislu članka 6. stavka 1. i stavka 2. podstavaka 1. SZ-a. </w:t>
      </w:r>
      <w:r w:rsidR="002B2CC3" w:rsidRPr="002B2CC3">
        <w:rPr>
          <w:rFonts w:cs="Times New Roman" w:eastAsia="Times New Roman"/>
          <w:szCs w:val="24"/>
        </w:rPr>
        <w:t xml:space="preserve">Uostalom, a kao što je to već naprijed navedeno, i sam zastupnik po zakonu dužnika je priznao postojanje </w:t>
      </w:r>
      <w:r w:rsidR="001F60C3" w:rsidRPr="00972756">
        <w:t>stečajnog razloga nesposobnosti za plaćanje na strani dužnik</w:t>
      </w:r>
      <w:r w:rsidR="001F60C3">
        <w:t>a</w:t>
      </w:r>
      <w:r w:rsidR="002B2CC3" w:rsidRPr="002B2CC3">
        <w:rPr>
          <w:rFonts w:cs="Times New Roman" w:eastAsia="Times New Roman"/>
          <w:szCs w:val="24"/>
        </w:rPr>
        <w:t xml:space="preserve">, a isti do zaključenja prethodnog postupka nije dostavio </w:t>
      </w:r>
      <w:r w:rsidR="001F60C3">
        <w:rPr>
          <w:rFonts w:cs="Times New Roman" w:eastAsia="Times New Roman"/>
          <w:szCs w:val="24"/>
        </w:rPr>
        <w:t xml:space="preserve">u spis </w:t>
      </w:r>
      <w:r w:rsidR="002B2CC3" w:rsidRPr="002B2CC3">
        <w:rPr>
          <w:rFonts w:cs="Times New Roman" w:eastAsia="Times New Roman"/>
          <w:szCs w:val="24"/>
        </w:rPr>
        <w:t xml:space="preserve">bilo kakav dokaz iz kojeg bi bilo razvidno da su evidentirane </w:t>
      </w:r>
      <w:r w:rsidR="001F60C3">
        <w:rPr>
          <w:rFonts w:cs="Times New Roman" w:eastAsia="Times New Roman"/>
          <w:szCs w:val="24"/>
        </w:rPr>
        <w:t xml:space="preserve">neizvršene </w:t>
      </w:r>
      <w:r w:rsidR="002B2CC3" w:rsidRPr="002B2CC3">
        <w:rPr>
          <w:rFonts w:cs="Times New Roman" w:eastAsia="Times New Roman"/>
          <w:szCs w:val="24"/>
        </w:rPr>
        <w:t>obveze</w:t>
      </w:r>
      <w:r w:rsidR="001F60C3">
        <w:rPr>
          <w:rFonts w:cs="Times New Roman" w:eastAsia="Times New Roman"/>
          <w:szCs w:val="24"/>
        </w:rPr>
        <w:t xml:space="preserve"> za plaćanje</w:t>
      </w:r>
      <w:r w:rsidR="002B2CC3" w:rsidRPr="002B2CC3">
        <w:rPr>
          <w:rFonts w:cs="Times New Roman" w:eastAsia="Times New Roman"/>
          <w:szCs w:val="24"/>
        </w:rPr>
        <w:t xml:space="preserve"> u međuvremenu podmirene. </w:t>
      </w:r>
      <w:r w:rsidR="001F60C3">
        <w:rPr>
          <w:rFonts w:cs="Times New Roman" w:eastAsia="Times New Roman"/>
          <w:szCs w:val="24"/>
        </w:rPr>
        <w:t xml:space="preserve"> </w:t>
      </w:r>
    </w:p>
    <w:p w:rsidRDefault="002A3E89" w:rsidP="002A3E89" w:rsidR="002A3E89" w:rsidRPr="002A3E8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F60C3" w:rsidP="001F60C3" w:rsidR="001F60C3" w:rsidRPr="001F60C3">
      <w:pPr>
        <w:ind w:firstLine="708"/>
        <w:jc w:val="both"/>
        <w:rPr>
          <w:rFonts w:cs="Times New Roman" w:eastAsia="Times New Roman"/>
          <w:szCs w:val="24"/>
        </w:rPr>
      </w:pPr>
      <w:r w:rsidRPr="001F60C3">
        <w:rPr>
          <w:rFonts w:cs="Times New Roman" w:eastAsia="Times New Roman"/>
          <w:szCs w:val="24"/>
        </w:rPr>
        <w:t xml:space="preserve">Budući da je tijekom prethodnog postupka utvrđeno postojanje stečajnog razloga nesposobnosti za plaćanje kod dužnika, </w:t>
      </w:r>
      <w:r w:rsidR="00BF580E">
        <w:rPr>
          <w:rFonts w:cs="Times New Roman" w:eastAsia="Times New Roman"/>
          <w:szCs w:val="24"/>
        </w:rPr>
        <w:t xml:space="preserve">te da </w:t>
      </w:r>
      <w:r w:rsidRPr="001F60C3">
        <w:rPr>
          <w:rFonts w:cs="Times New Roman" w:eastAsia="Times New Roman"/>
          <w:szCs w:val="24"/>
        </w:rPr>
        <w:t xml:space="preserve">iz iskaza </w:t>
      </w:r>
      <w:r>
        <w:rPr>
          <w:rFonts w:cs="Times New Roman" w:eastAsia="Times New Roman"/>
          <w:szCs w:val="24"/>
        </w:rPr>
        <w:t xml:space="preserve">zastupnika po zakonu </w:t>
      </w:r>
      <w:r w:rsidRPr="001F60C3">
        <w:rPr>
          <w:rFonts w:cs="Times New Roman" w:eastAsia="Times New Roman"/>
          <w:szCs w:val="24"/>
        </w:rPr>
        <w:t xml:space="preserve">dužnika i </w:t>
      </w:r>
      <w:r>
        <w:rPr>
          <w:rFonts w:cs="Times New Roman" w:eastAsia="Times New Roman"/>
          <w:szCs w:val="24"/>
        </w:rPr>
        <w:t xml:space="preserve">popisa imovine i obveza dužnika </w:t>
      </w:r>
      <w:r w:rsidRPr="001F60C3">
        <w:rPr>
          <w:rFonts w:cs="Times New Roman" w:eastAsia="Times New Roman"/>
          <w:szCs w:val="24"/>
        </w:rPr>
        <w:t xml:space="preserve">proizlazi </w:t>
      </w:r>
      <w:r w:rsidR="00BF580E">
        <w:rPr>
          <w:rFonts w:cs="Times New Roman" w:eastAsia="Times New Roman"/>
          <w:szCs w:val="24"/>
        </w:rPr>
        <w:t>da dužnik ima imovinu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koja ulazi u stečajnu masu i za koju se osnovano može pretpostaviti da će biti dovoljna za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namirenje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barem troškova</w:t>
      </w:r>
      <w:r w:rsidRPr="001F60C3">
        <w:rPr>
          <w:rFonts w:cs="Times New Roman" w:eastAsia="Times New Roman"/>
          <w:szCs w:val="24"/>
        </w:rPr>
        <w:t xml:space="preserve"> </w:t>
      </w:r>
      <w:r w:rsidRPr="001F60C3">
        <w:rPr>
          <w:rFonts w:cs="Times New Roman" w:eastAsia="Times New Roman"/>
          <w:szCs w:val="24"/>
        </w:rPr>
        <w:lastRenderedPageBreak/>
        <w:t xml:space="preserve">stečajnog postupka, to je u konkretnom slučaju trebalo donijeti rješenje o otvaranju stečajnog postupka nad dužnikom. </w:t>
      </w:r>
    </w:p>
    <w:p w:rsidRDefault="002A3E89" w:rsidP="007C4862" w:rsidR="002A3E89">
      <w:pPr>
        <w:ind w:firstLine="708"/>
        <w:jc w:val="both"/>
        <w:rPr>
          <w:szCs w:val="24"/>
        </w:rPr>
      </w:pPr>
    </w:p>
    <w:p w:rsidRDefault="0008619D" w:rsidP="0008619D" w:rsidR="0008619D">
      <w:pPr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ab/>
        <w:t xml:space="preserve">Izbor stečajnog upravitelja u ovom postupku obavljen je metodom </w:t>
      </w:r>
      <w:r w:rsidR="0022428E">
        <w:rPr>
          <w:rFonts w:cs="Times New Roman" w:eastAsia="Times New Roman"/>
          <w:szCs w:val="24"/>
        </w:rPr>
        <w:t xml:space="preserve">slučajnog odabira </w:t>
      </w:r>
      <w:r w:rsidR="001F60C3">
        <w:t>s liste A stečajnih upravitelja za područje nadležnosti ovog suda, a sukladno članku 84. st. 1. SZ-a</w:t>
      </w:r>
      <w:r w:rsidRPr="0008619D">
        <w:rPr>
          <w:rFonts w:cs="Times New Roman" w:eastAsia="Times New Roman"/>
          <w:szCs w:val="24"/>
        </w:rPr>
        <w:t xml:space="preserve">. </w:t>
      </w:r>
      <w:r w:rsidR="001F60C3">
        <w:t xml:space="preserve">Budući da je metodom slučajnog odabira za stečajnog </w:t>
      </w:r>
      <w:r w:rsidR="001F60C3" w:rsidRPr="0059324B">
        <w:t xml:space="preserve">upravitelja izabran </w:t>
      </w:r>
      <w:r w:rsidR="00F6644F">
        <w:rPr>
          <w:rFonts w:cs="Times New Roman" w:eastAsia="Times New Roman"/>
          <w:szCs w:val="20"/>
          <w:lang w:eastAsia="hr-HR"/>
        </w:rPr>
        <w:t>Krešimir Peroš, OIB: 37835605570, Zadar, Ivana Gundulića 4d</w:t>
      </w:r>
      <w:r w:rsidR="00F6644F">
        <w:t>,</w:t>
      </w:r>
      <w:r w:rsidR="001F60C3">
        <w:t xml:space="preserve"> sud je ovim rješenjem o otvaranju stečajnog </w:t>
      </w:r>
      <w:r w:rsidR="00F6644F">
        <w:t>postupka istog</w:t>
      </w:r>
      <w:r w:rsidR="001F60C3">
        <w:t xml:space="preserve"> imenovao za stečajnog upravitelja, a sve sukladno članku 85. stavku 1. SZ-a.</w:t>
      </w:r>
    </w:p>
    <w:p w:rsidRDefault="0022428E" w:rsidP="0008619D" w:rsidR="0022428E" w:rsidRPr="0008619D">
      <w:pPr>
        <w:jc w:val="both"/>
        <w:rPr>
          <w:rFonts w:cs="Times New Roman" w:eastAsia="Times New Roman"/>
          <w:szCs w:val="24"/>
        </w:rPr>
      </w:pPr>
    </w:p>
    <w:p w:rsidRDefault="0022428E" w:rsidP="0008619D" w:rsidR="0008619D" w:rsidRPr="0008619D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Slijedom</w:t>
      </w:r>
      <w:r w:rsidR="0008619D" w:rsidRPr="0008619D">
        <w:rPr>
          <w:rFonts w:cs="Times New Roman" w:eastAsia="Times New Roman"/>
          <w:szCs w:val="24"/>
        </w:rPr>
        <w:t xml:space="preserve"> navedenog, </w:t>
      </w:r>
      <w:r w:rsidR="00F6644F">
        <w:rPr>
          <w:rFonts w:cs="Times New Roman" w:eastAsia="Times New Roman"/>
          <w:szCs w:val="24"/>
        </w:rPr>
        <w:t xml:space="preserve">a </w:t>
      </w:r>
      <w:r w:rsidR="00055EB9">
        <w:rPr>
          <w:rFonts w:cs="Times New Roman" w:eastAsia="Times New Roman"/>
          <w:szCs w:val="24"/>
        </w:rPr>
        <w:t>n</w:t>
      </w:r>
      <w:r>
        <w:rPr>
          <w:rFonts w:cs="Times New Roman" w:eastAsia="Times New Roman"/>
          <w:szCs w:val="24"/>
        </w:rPr>
        <w:t>a temelju</w:t>
      </w:r>
      <w:r w:rsidR="0008619D" w:rsidRPr="0008619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članaka </w:t>
      </w:r>
      <w:r w:rsidR="00F6644F">
        <w:rPr>
          <w:rFonts w:cs="Times New Roman" w:eastAsia="Times New Roman"/>
          <w:szCs w:val="24"/>
        </w:rPr>
        <w:t xml:space="preserve">5., 6., 84., 85., 128., </w:t>
      </w:r>
      <w:r w:rsidR="001F60C3">
        <w:rPr>
          <w:rFonts w:cs="Times New Roman" w:eastAsia="Times New Roman"/>
          <w:szCs w:val="24"/>
        </w:rPr>
        <w:t xml:space="preserve">129., 130., </w:t>
      </w:r>
      <w:r w:rsidR="00F6644F">
        <w:rPr>
          <w:rFonts w:cs="Times New Roman" w:eastAsia="Times New Roman"/>
          <w:szCs w:val="24"/>
        </w:rPr>
        <w:t xml:space="preserve">131., </w:t>
      </w:r>
      <w:r w:rsidR="009F7EEF">
        <w:rPr>
          <w:rFonts w:cs="Times New Roman" w:eastAsia="Times New Roman"/>
          <w:szCs w:val="24"/>
        </w:rPr>
        <w:t>257. i 258.</w:t>
      </w:r>
      <w:r w:rsidR="001F60C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SZ-a</w:t>
      </w:r>
      <w:r w:rsidR="00F6644F">
        <w:rPr>
          <w:rFonts w:cs="Times New Roman" w:eastAsia="Times New Roman"/>
          <w:szCs w:val="24"/>
        </w:rPr>
        <w:t>,</w:t>
      </w:r>
      <w:r w:rsidR="0008619D" w:rsidRPr="0008619D">
        <w:rPr>
          <w:rFonts w:cs="Times New Roman" w:eastAsia="Times New Roman"/>
          <w:szCs w:val="24"/>
        </w:rPr>
        <w:t xml:space="preserve"> odlučeno je kao u izreci ovog rješenja. 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9F7EEF">
        <w:rPr>
          <w:rFonts w:cs="Times New Roman" w:eastAsia="Times New Roman"/>
          <w:szCs w:val="24"/>
        </w:rPr>
        <w:t>2</w:t>
      </w:r>
      <w:r w:rsidR="0016170B">
        <w:rPr>
          <w:rFonts w:cs="Times New Roman" w:eastAsia="Times New Roman"/>
          <w:szCs w:val="24"/>
        </w:rPr>
        <w:t>1</w:t>
      </w:r>
      <w:r w:rsidR="009F7EEF">
        <w:rPr>
          <w:rFonts w:cs="Times New Roman" w:eastAsia="Times New Roman"/>
          <w:szCs w:val="24"/>
        </w:rPr>
        <w:t>. 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055EB9" w:rsidR="00055EB9" w:rsidRP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 xml:space="preserve">Protiv ovog rješenja </w:t>
      </w:r>
      <w:r w:rsidR="009F7EEF">
        <w:rPr>
          <w:rFonts w:cs="Times New Roman" w:eastAsia="Times New Roman"/>
          <w:szCs w:val="24"/>
        </w:rPr>
        <w:t>pravo na žalbu ima osoba ovlaštena za zastupanje dužnika po zakonu</w:t>
      </w:r>
      <w:r w:rsidR="009F7EEF" w:rsidRPr="009F7EEF">
        <w:t xml:space="preserve"> </w:t>
      </w:r>
      <w:r w:rsidR="009F7EEF">
        <w:t>do dana nastupanja pravnih posljedica otvaranja stečajnog postupka.</w:t>
      </w:r>
      <w:r w:rsidRPr="00055EB9">
        <w:rPr>
          <w:rFonts w:cs="Times New Roman" w:eastAsia="Times New Roman"/>
          <w:szCs w:val="24"/>
        </w:rPr>
        <w:t xml:space="preserve">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055EB9" w:rsidP="00685F9A" w:rsidR="00685F9A" w:rsidRPr="00685F9A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0183F" w:rsidRPr="0060183F">
          <w:rPr>
            <w:noProof/>
            <w:lang w:val="hr-HR"/>
          </w:rPr>
          <w:t>4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4F6EDE">
      <w:t>237/2015-19</w:t>
    </w:r>
  </w:p>
  <w:p w:rsidRDefault="0060183F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4B4C"/>
    <w:rsid w:val="0008619D"/>
    <w:rsid w:val="000E336E"/>
    <w:rsid w:val="000F78B5"/>
    <w:rsid w:val="00143775"/>
    <w:rsid w:val="0016170B"/>
    <w:rsid w:val="00172BF8"/>
    <w:rsid w:val="001F60C3"/>
    <w:rsid w:val="0020261F"/>
    <w:rsid w:val="00205483"/>
    <w:rsid w:val="0022428E"/>
    <w:rsid w:val="00227306"/>
    <w:rsid w:val="00231619"/>
    <w:rsid w:val="00286E3D"/>
    <w:rsid w:val="002A3E89"/>
    <w:rsid w:val="002B2CC3"/>
    <w:rsid w:val="002B78D4"/>
    <w:rsid w:val="00305397"/>
    <w:rsid w:val="00326E31"/>
    <w:rsid w:val="003447B2"/>
    <w:rsid w:val="003A3AFC"/>
    <w:rsid w:val="003C3ED5"/>
    <w:rsid w:val="003E4CF0"/>
    <w:rsid w:val="00414850"/>
    <w:rsid w:val="00424D47"/>
    <w:rsid w:val="00436BAB"/>
    <w:rsid w:val="00447F7C"/>
    <w:rsid w:val="004644D3"/>
    <w:rsid w:val="00495246"/>
    <w:rsid w:val="004C70E5"/>
    <w:rsid w:val="004D4EF2"/>
    <w:rsid w:val="004F6EDE"/>
    <w:rsid w:val="00516502"/>
    <w:rsid w:val="00527D64"/>
    <w:rsid w:val="00540E50"/>
    <w:rsid w:val="005C4834"/>
    <w:rsid w:val="005E535D"/>
    <w:rsid w:val="00600792"/>
    <w:rsid w:val="0060183F"/>
    <w:rsid w:val="00651BEB"/>
    <w:rsid w:val="006551F5"/>
    <w:rsid w:val="00685D9F"/>
    <w:rsid w:val="00685F9A"/>
    <w:rsid w:val="00691423"/>
    <w:rsid w:val="006D470D"/>
    <w:rsid w:val="00702F8F"/>
    <w:rsid w:val="00735CCB"/>
    <w:rsid w:val="007667BD"/>
    <w:rsid w:val="00781784"/>
    <w:rsid w:val="00782F79"/>
    <w:rsid w:val="007C3887"/>
    <w:rsid w:val="007C4862"/>
    <w:rsid w:val="007C4942"/>
    <w:rsid w:val="007D2964"/>
    <w:rsid w:val="007D609E"/>
    <w:rsid w:val="007E4E00"/>
    <w:rsid w:val="00810A16"/>
    <w:rsid w:val="008246E5"/>
    <w:rsid w:val="00836BAB"/>
    <w:rsid w:val="008405E2"/>
    <w:rsid w:val="00856623"/>
    <w:rsid w:val="00885D26"/>
    <w:rsid w:val="008A3181"/>
    <w:rsid w:val="008B1729"/>
    <w:rsid w:val="008E3A50"/>
    <w:rsid w:val="00900226"/>
    <w:rsid w:val="009204A3"/>
    <w:rsid w:val="00940791"/>
    <w:rsid w:val="00954117"/>
    <w:rsid w:val="00971382"/>
    <w:rsid w:val="009714DD"/>
    <w:rsid w:val="00972044"/>
    <w:rsid w:val="009C7BD8"/>
    <w:rsid w:val="009F7EEF"/>
    <w:rsid w:val="00A0043B"/>
    <w:rsid w:val="00A44433"/>
    <w:rsid w:val="00A613C6"/>
    <w:rsid w:val="00A646A6"/>
    <w:rsid w:val="00A6549C"/>
    <w:rsid w:val="00A700BA"/>
    <w:rsid w:val="00AD01D1"/>
    <w:rsid w:val="00AD45AE"/>
    <w:rsid w:val="00AE7280"/>
    <w:rsid w:val="00B62B6A"/>
    <w:rsid w:val="00B9721A"/>
    <w:rsid w:val="00BD66F5"/>
    <w:rsid w:val="00BF580E"/>
    <w:rsid w:val="00BF69BA"/>
    <w:rsid w:val="00C501D5"/>
    <w:rsid w:val="00CD5675"/>
    <w:rsid w:val="00CE75BA"/>
    <w:rsid w:val="00CF015D"/>
    <w:rsid w:val="00D6602F"/>
    <w:rsid w:val="00D72069"/>
    <w:rsid w:val="00D91861"/>
    <w:rsid w:val="00DC24EA"/>
    <w:rsid w:val="00E236DE"/>
    <w:rsid w:val="00E40DE8"/>
    <w:rsid w:val="00E42716"/>
    <w:rsid w:val="00E73779"/>
    <w:rsid w:val="00EE1D4A"/>
    <w:rsid w:val="00F131C9"/>
    <w:rsid w:val="00F17A3C"/>
    <w:rsid w:val="00F31E77"/>
    <w:rsid w:val="00F35FD3"/>
    <w:rsid w:val="00F6644F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8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183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18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18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183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1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18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CERTUS društvo s ograničenom odgovornošću za trgovinu i ugostiteljstvo</izvorni_sadrzaj>
    <derivirana_varijabla naziv="DomainObject.Predmet.ProtustrankaFormated_1">  CERTUS društvo s ograničenom odgovornošću za trgovinu i ugostiteljstvo</derivirana_varijabla>
  </DomainObject.Predmet.ProtustrankaFormated>
  <DomainObject.Predmet.ProtustrankaFormatedOIB>
    <izvorni_sadrzaj>  CERTUS društvo s ograničenom odgovornošću za trgovinu i ugostiteljstvo, OIB 15512541774</izvorni_sadrzaj>
    <derivirana_varijabla naziv="DomainObject.Predmet.ProtustrankaFormatedOIB_1">  CERTUS društvo s ograničenom odgovornošću za trgovinu i ugostiteljstvo, OIB 15512541774</derivirana_varijabla>
  </DomainObject.Predmet.ProtustrankaFormatedOIB>
  <DomainObject.Predmet.ProtustrankaFormatedWithAdress>
    <izvorni_sadrzaj> CERTUS društvo s ograničenom odgovornošću za trgovinu i ugostiteljstvo, Svetog Jure 26, 21231 Klis</izvorni_sadrzaj>
    <derivirana_varijabla naziv="DomainObject.Predmet.ProtustrankaFormatedWithAdress_1"> CERTUS društvo s ograničenom odgovornošću za trgovinu i ugostiteljstvo, Svetog Jure 26, 21231 Klis</derivirana_varijabla>
  </DomainObject.Predmet.ProtustrankaFormatedWithAdress>
  <DomainObject.Predmet.ProtustrankaFormatedWithAdressOIB>
    <izvorni_sadrzaj> CERTUS društvo s ograničenom odgovornošću za trgovinu i ugostiteljstvo, OIB 15512541774, Svetog Jure 26, 21231 Klis</izvorni_sadrzaj>
    <derivirana_varijabla naziv="DomainObject.Predmet.ProtustrankaFormatedWithAdressOIB_1"> CERTUS društvo s ograničenom odgovornošću za trgovinu i ugostiteljstvo, OIB 15512541774, Svetog Jure 26, 21231 Klis</derivirana_varijabla>
  </DomainObject.Predmet.ProtustrankaFormatedWithAdressOIB>
  <DomainObject.Predmet.ProtustrankaWithAdress>
    <izvorni_sadrzaj>CERTUS društvo s ograničenom odgovornošću za trgovinu i ugostiteljstvo Svetog Jure 26, 21231 Klis</izvorni_sadrzaj>
    <derivirana_varijabla naziv="DomainObject.Predmet.ProtustrankaWithAdress_1">CERTUS društvo s ograničenom odgovornošću za trgovinu i ugostiteljstvo Svetog Jure 26, 21231 Klis</derivirana_varijabla>
  </DomainObject.Predmet.ProtustrankaWithAdress>
  <DomainObject.Predmet.ProtustrankaWithAdressOIB>
    <izvorni_sadrzaj>CERTUS društvo s ograničenom odgovornošću za trgovinu i ugostiteljstvo, OIB 15512541774, Svetog Jure 26, 21231 Klis</izvorni_sadrzaj>
    <derivirana_varijabla naziv="DomainObject.Predmet.ProtustrankaWithAdressOIB_1">CERTUS društvo s ograničenom odgovornošću za trgovinu i ugostiteljstvo, OIB 15512541774, Svetog Jure 26, 21231 Klis</derivirana_varijabla>
  </DomainObject.Predmet.ProtustrankaWithAdressOIB>
  <DomainObject.Predmet.ProtustrankaNazivFormated>
    <izvorni_sadrzaj>CERTUS društvo s ograničenom odgovornošću za trgovinu i ugostiteljstvo</izvorni_sadrzaj>
    <derivirana_varijabla naziv="DomainObject.Predmet.ProtustrankaNazivFormated_1">CERTUS društvo s ograničenom odgovornošću za trgovinu i ugostiteljstvo</derivirana_varijabla>
  </DomainObject.Predmet.ProtustrankaNazivFormated>
  <DomainObject.Predmet.ProtustrankaNazivFormatedOIB>
    <izvorni_sadrzaj>CERTUS društvo s ograničenom odgovornošću za trgovinu i ugostiteljstvo, OIB 15512541774</izvorni_sadrzaj>
    <derivirana_varijabla naziv="DomainObject.Predmet.ProtustrankaNazivFormatedOIB_1">CERTUS društvo s ograničenom odgovornošću za trgovinu i ugostiteljstvo, OIB 15512541774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1472229.36</izvorni_sadrzaj>
    <derivirana_varijabla naziv="DomainObject.Predmet.TrenutnaVrijednost_1">1472229.36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CERTUS društvo s ograničenom odgovornošću za trgovinu i ugostiteljstvo</item>
    </izvorni_sadrzaj>
    <derivirana_varijabla naziv="DomainObject.Predmet.ProtuStrankaListFormated_1">
      <item>CERTUS društvo s ograničenom odgovornošću za trgovinu i ugostiteljstvo</item>
    </derivirana_varijabla>
  </DomainObject.Predmet.ProtuStrankaListFormated>
  <DomainObject.Predmet.ProtuStrankaListFormatedOIB>
    <izvorni_sadrzaj>
      <item>CERTUS društvo s ograničenom odgovornošću za trgovinu i ugostiteljstvo, OIB 15512541774</item>
    </izvorni_sadrzaj>
    <derivirana_varijabla naziv="DomainObject.Predmet.ProtuStrankaListFormatedOIB_1">
      <item>CERTUS društvo s ograničenom odgovornošću za trgovinu i ugostiteljstvo, OIB 15512541774</item>
    </derivirana_varijabla>
  </DomainObject.Predmet.ProtuStrankaListFormatedOIB>
  <DomainObject.Predmet.ProtuStrankaListFormatedWithAdress>
    <izvorni_sadrzaj>
      <item>CERTUS društvo s ograničenom odgovornošću za trgovinu i ugostiteljstvo, Svetog Jure 26, 21231 Klis</item>
    </izvorni_sadrzaj>
    <derivirana_varijabla naziv="DomainObject.Predmet.ProtuStrankaListFormatedWithAdress_1">
      <item>CERTUS društvo s ograničenom odgovornošću za trgovinu i ugostiteljstvo, Svetog Jure 26, 21231 Klis</item>
    </derivirana_varijabla>
  </DomainObject.Predmet.ProtuStrankaListFormatedWithAdress>
  <DomainObject.Predmet.ProtuStrankaListFormatedWithAdressOIB>
    <izvorni_sadrzaj>
      <item>CERTUS društvo s ograničenom odgovornošću za trgovinu i ugostiteljstvo, OIB 15512541774, Svetog Jure 26, 21231 Klis</item>
    </izvorni_sadrzaj>
    <derivirana_varijabla naziv="DomainObject.Predmet.ProtuStrankaListFormatedWithAdressOIB_1">
      <item>CERTUS društvo s ograničenom odgovornošću za trgovinu i ugostiteljstvo, OIB 15512541774, Svetog Jure 26, 21231 Klis</item>
    </derivirana_varijabla>
  </DomainObject.Predmet.ProtuStrankaListFormatedWithAdressOIB>
  <DomainObject.Predmet.ProtuStrankaListNazivFormated>
    <izvorni_sadrzaj>
      <item>CERTUS društvo s ograničenom odgovornošću za trgovinu i ugostiteljstvo</item>
    </izvorni_sadrzaj>
    <derivirana_varijabla naziv="DomainObject.Predmet.ProtuStrankaListNazivFormated_1">
      <item>CERTUS društvo s ograničenom odgovornošću za trgovinu i ugostiteljstvo</item>
    </derivirana_varijabla>
  </DomainObject.Predmet.ProtuStrankaListNazivFormated>
  <DomainObject.Predmet.ProtuStrankaListNazivFormatedOIB>
    <izvorni_sadrzaj>
      <item>CERTUS društvo s ograničenom odgovornošću za trgovinu i ugostiteljstvo, OIB 15512541774</item>
    </izvorni_sadrzaj>
    <derivirana_varijabla naziv="DomainObject.Predmet.ProtuStrankaListNazivFormatedOIB_1">
      <item>CERTUS društvo s ograničenom odgovornošću za trgovinu i ugostiteljstvo, OIB 15512541774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CERTUS društvo s ograničenom odgovornošću za trgovinu i ugostiteljstvo</izvorni_sadrzaj>
    <derivirana_varijabla naziv="DomainObject.Predmet.ProtustrankaIDrugi_1">CERTUS društvo s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CERTUS društvo s ograničenom odgovornošću za trgovinu i ugostiteljstvo, OIB 15512541774, Svetog Jure 26, 21231 Klis</izvorni_sadrzaj>
    <derivirana_varijabla naziv="DomainObject.Predmet.ProtustrankaIDrugiAdressOIB_1">CERTUS društvo s ograničenom odgovornošću za trgovinu i ugostiteljstvo, OIB 15512541774, Svetog Jure 26,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CERTUS društvo s ograničenom odgovornošću za trgovinu i ugostiteljstvo</item>
    </izvorni_sadrzaj>
    <derivirana_varijabla naziv="DomainObject.Predmet.SudioniciListNaziv_1">
      <item>FINANCIJSKA AGENCIJA, RC SPLIT</item>
      <item>CERTUS društvo s ograničenom odgovornošću za trgovinu i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CERTUS društvo s ograničenom odgovornošću za trgovinu i ugostiteljstvo, OIB 15512541774, Svetog Jure 26,21231 Klis</item>
    </izvorni_sadrzaj>
    <derivirana_varijabla naziv="DomainObject.Predmet.SudioniciListAdressOIB_1">
      <item>FINANCIJSKA AGENCIJA, RC SPLIT, OIB 85821130368, Mažuranićevo šetalište 24 b,21000 Split</item>
      <item>CERTUS društvo s ograničenom odgovornošću za trgovinu i ugostiteljstvo, OIB 15512541774, Svetog Jure 26,21231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15512541774</item>
    </izvorni_sadrzaj>
    <derivirana_varijabla naziv="DomainObject.Predmet.SudioniciListNazivOIB_1">
      <item>, OIB 85821130368</item>
      <item>, OIB 15512541774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St-237/2015-9</izvorni_sadrzaj>
    <derivirana_varijabla naziv="DomainObject.PredzadnjaOdlukaIzPredmeta.Oznaka_1">St-237/2015-9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36294-4270-4CA7-AE92-3FCC9F104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1540</properties:Words>
  <properties:Characters>8576</properties:Characters>
  <properties:Lines>182</properties:Lines>
  <properties:Paragraphs>41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2019-02-19T19:05:00Z</dcterms:created>
  <dc:creator>Zrinka Ćosić</dc:creator>
  <cp:lastModifiedBy>Zrinka Ćosić</cp:lastModifiedBy>
  <dcterms:modified xmlns:xsi="http://www.w3.org/2001/XMLSchema-instance" xsi:type="dcterms:W3CDTF">2019-02-21T11:02:00Z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(St-237-2015 - CERTUS d.o.o. - rješenje - otvaranje stečajnog postupka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