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586b3" w14:paraId="e2586b3" w:rsidRDefault="003F760A" w:rsidP="003F760A" w:rsidR="003F760A" w:rsidRPr="003566B3">
      <w:pPr>
        <w:pStyle w:val="Tijeloteksta"/>
        <w:jc w:val="both"/>
        <w:outlineLvl w:val="0"/>
        <w15:collapsed w:val="false"/>
        <w:rPr>
          <w:rFonts w:cs="Times New Roman" w:hAnsi="Times New Roman" w:ascii="Times New Roman"/>
          <w:sz w:val="24"/>
        </w:rPr>
      </w:pPr>
      <w:bookmarkStart w:name="_GoBack" w:id="0"/>
      <w:bookmarkEnd w:id="0"/>
    </w:p>
    <w:p w:rsidRDefault="0085463C" w:rsidP="003F760A" w:rsidR="003F760A" w:rsidRPr="003566B3">
      <w:pPr>
        <w:pStyle w:val="Tijeloteksta"/>
        <w:jc w:val="both"/>
        <w:outlineLvl w:val="0"/>
        <w:rPr>
          <w:rFonts w:cs="Times New Roman" w:hAnsi="Times New Roman" w:ascii="Times New Roman"/>
          <w:sz w:val="24"/>
        </w:rPr>
      </w:pPr>
      <w:r w:rsidRPr="008168B3">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 xml:space="preserve">    REPUBLIKA HRVATSKA </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TRGOVAČKI SUD U ZAGREBU</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Zagreb, Amruševa 2/II</w:t>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t>31-ST-</w:t>
      </w:r>
      <w:r w:rsidR="00D243AB">
        <w:rPr>
          <w:rFonts w:cs="Times New Roman" w:hAnsi="Times New Roman" w:ascii="Times New Roman"/>
          <w:sz w:val="24"/>
        </w:rPr>
        <w:t>2188/16-7</w:t>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tabs>
          <w:tab w:pos="9072" w:val="right"/>
        </w:tabs>
        <w:overflowPunct w:val="false"/>
        <w:jc w:val="center"/>
        <w:rPr>
          <w:noProof w:val="false"/>
        </w:rPr>
      </w:pPr>
      <w:r>
        <w:rPr>
          <w:bCs/>
          <w:noProof w:val="false"/>
        </w:rPr>
        <w:t>R E P U B L I K A   H R V A T S K A</w:t>
      </w:r>
    </w:p>
    <w:p w:rsidRDefault="003F760A" w:rsidP="003F760A" w:rsidR="003F760A" w:rsidRPr="003566B3">
      <w:pPr>
        <w:overflowPunct w:val="false"/>
        <w:jc w:val="center"/>
        <w:rPr>
          <w:noProof w:val="false"/>
        </w:rPr>
      </w:pPr>
      <w:r w:rsidRPr="003566B3">
        <w:rPr>
          <w:bCs/>
          <w:noProof w:val="false"/>
        </w:rPr>
        <w:t>R J E Š E NJ E</w:t>
      </w:r>
    </w:p>
    <w:p w:rsidRDefault="003F760A" w:rsidP="003F760A" w:rsidR="003F760A" w:rsidRPr="003566B3">
      <w:pPr>
        <w:overflowPunct w:val="false"/>
        <w:jc w:val="center"/>
        <w:rPr>
          <w:noProof w:val="false"/>
        </w:rPr>
      </w:pPr>
      <w:r w:rsidRPr="003566B3">
        <w:rPr>
          <w:bCs/>
          <w:noProof w:val="false"/>
        </w:rPr>
        <w:t> </w:t>
      </w:r>
    </w:p>
    <w:p w:rsidRDefault="003F760A" w:rsidP="003F760A" w:rsidR="003F760A" w:rsidRPr="003566B3">
      <w:pPr>
        <w:jc w:val="both"/>
      </w:pPr>
      <w:r w:rsidRPr="003566B3">
        <w:rPr>
          <w:noProof w:val="false"/>
        </w:rPr>
        <w:t>        </w:t>
      </w:r>
      <w:r w:rsidRPr="003566B3">
        <w:t>TRGOVAČKI SUD U ZAGREBU po stečajnom sucu Nadi Kr</w:t>
      </w:r>
      <w:r w:rsidR="00481A33">
        <w:t xml:space="preserve">aljić postupajući po prijedlogu predlagatelja </w:t>
      </w:r>
      <w:r w:rsidR="0023403D">
        <w:t xml:space="preserve">FINA-Regionalni centar Zagreb za pokretanje stečajnog postupka nad dužnikom </w:t>
      </w:r>
      <w:r w:rsidR="00C65278" w:rsidRPr="00AD1F97">
        <w:t>METCOM d.o.o.</w:t>
      </w:r>
      <w:r w:rsidR="00C65278">
        <w:t xml:space="preserve"> Zagreb, Bukovačka c. 309, MBS: </w:t>
      </w:r>
      <w:r w:rsidR="00C65278" w:rsidRPr="00AD1F97">
        <w:t>080223218</w:t>
      </w:r>
      <w:r w:rsidR="00C65278">
        <w:t xml:space="preserve"> OIB: </w:t>
      </w:r>
      <w:r w:rsidR="00C65278" w:rsidRPr="00AD1F97">
        <w:t>12646567721</w:t>
      </w:r>
      <w:r w:rsidR="00C65278">
        <w:t xml:space="preserve"> </w:t>
      </w:r>
      <w:r w:rsidRPr="003566B3">
        <w:t>dana</w:t>
      </w:r>
      <w:r w:rsidR="0085463C">
        <w:t xml:space="preserve"> </w:t>
      </w:r>
      <w:r w:rsidR="005C0D4F">
        <w:t>20. svibnja</w:t>
      </w:r>
      <w:r w:rsidR="00BD6492">
        <w:t xml:space="preserve"> 2016. </w:t>
      </w:r>
      <w:r w:rsidR="00481A33">
        <w:t xml:space="preserve"> </w:t>
      </w:r>
      <w:r w:rsidRPr="003566B3">
        <w:t xml:space="preserve">godine </w:t>
      </w:r>
    </w:p>
    <w:p w:rsidRDefault="003F760A" w:rsidP="003F760A" w:rsidR="003F760A" w:rsidRPr="003566B3">
      <w:pPr>
        <w:overflowPunct w:val="false"/>
        <w:jc w:val="both"/>
        <w:rPr>
          <w:noProof w:val="false"/>
        </w:rPr>
      </w:pPr>
    </w:p>
    <w:p w:rsidRDefault="003F760A" w:rsidP="003F760A" w:rsidR="003F760A" w:rsidRPr="003566B3">
      <w:pPr>
        <w:overflowPunct w:val="false"/>
        <w:jc w:val="center"/>
        <w:rPr>
          <w:bCs/>
          <w:noProof w:val="false"/>
        </w:rPr>
      </w:pPr>
      <w:r w:rsidRPr="003566B3">
        <w:rPr>
          <w:bCs/>
          <w:noProof w:val="false"/>
        </w:rPr>
        <w:t>r i j e š i o     j e</w:t>
      </w:r>
    </w:p>
    <w:p w:rsidRDefault="003F760A" w:rsidP="003F760A" w:rsidR="003F760A" w:rsidRPr="003566B3">
      <w:pPr>
        <w:overflowPunct w:val="false"/>
        <w:jc w:val="center"/>
        <w:rPr>
          <w:noProof w:val="false"/>
        </w:rPr>
      </w:pPr>
    </w:p>
    <w:p w:rsidRDefault="003F760A" w:rsidP="003F760A" w:rsidR="003F760A" w:rsidRPr="003566B3">
      <w:pPr>
        <w:ind w:firstLine="708"/>
      </w:pPr>
      <w:r w:rsidRPr="003566B3">
        <w:rPr>
          <w:bCs/>
        </w:rPr>
        <w:t>I</w:t>
      </w:r>
      <w:r w:rsidRPr="003566B3">
        <w:rPr>
          <w:bCs/>
        </w:rPr>
        <w:tab/>
        <w:t xml:space="preserve">Pozivaju se vjerovnici </w:t>
      </w:r>
      <w:r w:rsidR="00BD6492">
        <w:t xml:space="preserve">stečajnog dužnika </w:t>
      </w:r>
      <w:r w:rsidR="00C65278" w:rsidRPr="00AD1F97">
        <w:t>METCOM d.o.o.</w:t>
      </w:r>
      <w:r w:rsidR="00C65278">
        <w:t xml:space="preserve"> Zagreb, Bukovačka c. 309, MBS: </w:t>
      </w:r>
      <w:r w:rsidR="00C65278" w:rsidRPr="00AD1F97">
        <w:t>080223218</w:t>
      </w:r>
      <w:r w:rsidR="00C65278">
        <w:t xml:space="preserve"> OIB: </w:t>
      </w:r>
      <w:r w:rsidR="00C65278" w:rsidRPr="00AD1F97">
        <w:t>12646567721</w:t>
      </w:r>
      <w:r w:rsidR="00C65278">
        <w:t xml:space="preserve"> </w:t>
      </w:r>
      <w:r w:rsidRPr="003566B3">
        <w:rPr>
          <w:bCs/>
        </w:rPr>
        <w:t xml:space="preserve">da u roku od 15 dana predujme iznos od 50.000,00 kuna za pokriće troškova prethodnog i stečajnog postupka na račun Trgovačkog suda Zagreb otvorenog pri Hrvatskoj poštanskoj banci d.d. Zagreb broj 2390001-1300000460, IBAN: </w:t>
      </w:r>
      <w:r w:rsidRPr="003566B3">
        <w:t xml:space="preserve">HR9223900011300000460, </w:t>
      </w:r>
      <w:r w:rsidRPr="003566B3">
        <w:rPr>
          <w:bCs/>
        </w:rPr>
        <w:t>pozivom na broj 05-</w:t>
      </w:r>
      <w:r w:rsidR="00C65278">
        <w:rPr>
          <w:bCs/>
        </w:rPr>
        <w:t>2188-16</w:t>
      </w:r>
      <w:r w:rsidR="00D719C0">
        <w:rPr>
          <w:bCs/>
        </w:rPr>
        <w:t>.</w:t>
      </w:r>
      <w:r w:rsidRPr="003566B3">
        <w:rPr>
          <w:bCs/>
        </w:rPr>
        <w:t xml:space="preserve"> </w:t>
      </w:r>
    </w:p>
    <w:p w:rsidRDefault="003F760A" w:rsidP="003F760A" w:rsidR="003F760A" w:rsidRPr="003566B3">
      <w:pPr>
        <w:jc w:val="both"/>
        <w:rPr>
          <w:bCs/>
        </w:rPr>
      </w:pPr>
      <w:r w:rsidRPr="003566B3">
        <w:rPr>
          <w:bCs/>
        </w:rPr>
        <w:tab/>
        <w:t>II</w:t>
      </w:r>
      <w:r w:rsidRPr="003566B3">
        <w:rPr>
          <w:bCs/>
        </w:rPr>
        <w:tab/>
        <w:t xml:space="preserve">Ukoliko vjerovnici </w:t>
      </w:r>
      <w:r w:rsidR="00801912">
        <w:rPr>
          <w:bCs/>
        </w:rPr>
        <w:t xml:space="preserve">likvidacijskog </w:t>
      </w:r>
      <w:r w:rsidRPr="003566B3">
        <w:rPr>
          <w:bCs/>
        </w:rPr>
        <w:t xml:space="preserve">dužnika ne postupe u skladu sa točkom I ovog rješenja stečajni sudac će donijeti rješenje o otvaranju i zaključenju stečajnog postupka. </w:t>
      </w:r>
    </w:p>
    <w:p w:rsidRDefault="003F760A" w:rsidP="003F760A" w:rsidR="003F760A" w:rsidRPr="003566B3">
      <w:pPr>
        <w:overflowPunct w:val="false"/>
        <w:ind w:left="1005"/>
        <w:jc w:val="both"/>
        <w:rPr>
          <w:noProof w:val="false"/>
        </w:rPr>
      </w:pPr>
    </w:p>
    <w:p w:rsidRDefault="003F760A" w:rsidP="003F760A" w:rsidR="003F760A">
      <w:pPr>
        <w:overflowPunct w:val="false"/>
        <w:jc w:val="center"/>
        <w:rPr>
          <w:noProof w:val="false"/>
        </w:rPr>
      </w:pPr>
      <w:r w:rsidRPr="003566B3">
        <w:rPr>
          <w:noProof w:val="false"/>
        </w:rPr>
        <w:t>Obrazloženje</w:t>
      </w:r>
    </w:p>
    <w:p w:rsidRDefault="00A93C76" w:rsidP="003F760A" w:rsidR="00A93C76" w:rsidRPr="003566B3">
      <w:pPr>
        <w:overflowPunct w:val="false"/>
        <w:jc w:val="center"/>
        <w:rPr>
          <w:noProof w:val="false"/>
        </w:rPr>
      </w:pPr>
    </w:p>
    <w:p w:rsidRDefault="003C1FAA" w:rsidP="003C1FAA" w:rsidR="003C1FAA" w:rsidRPr="003566B3">
      <w:pPr>
        <w:ind w:firstLine="555"/>
        <w:jc w:val="both"/>
      </w:pPr>
      <w:r w:rsidRPr="003566B3">
        <w:t xml:space="preserve">FINA-e Regionalni centar Zagreb, podnijela je ovom sudu dana </w:t>
      </w:r>
      <w:r w:rsidR="00C65278">
        <w:t>7. ožujka 2016</w:t>
      </w:r>
      <w:r w:rsidR="006973FB">
        <w:t>.</w:t>
      </w:r>
      <w:r w:rsidR="00E37E37">
        <w:t xml:space="preserve"> </w:t>
      </w:r>
      <w:r>
        <w:t xml:space="preserve"> godine </w:t>
      </w:r>
      <w:r w:rsidRPr="003566B3">
        <w:t xml:space="preserve">prijedlog za otvaranje stečajnog postupka </w:t>
      </w:r>
      <w:r w:rsidRPr="004E485D">
        <w:t xml:space="preserve">nad </w:t>
      </w:r>
      <w:r>
        <w:t xml:space="preserve">stečajnim dužnikm </w:t>
      </w:r>
      <w:r w:rsidR="00C65278" w:rsidRPr="00AD1F97">
        <w:t>METCOM d.o.o.</w:t>
      </w:r>
      <w:r w:rsidR="00C65278">
        <w:t xml:space="preserve"> Zagreb, Bukovačka c. 309, MBS: </w:t>
      </w:r>
      <w:r w:rsidR="00C65278" w:rsidRPr="00AD1F97">
        <w:t>080223218</w:t>
      </w:r>
      <w:r w:rsidR="00C65278">
        <w:t xml:space="preserve"> OIB: </w:t>
      </w:r>
      <w:r w:rsidR="00C65278" w:rsidRPr="00AD1F97">
        <w:t>12646567721</w:t>
      </w:r>
      <w:r w:rsidR="00D719C0">
        <w:t>.</w:t>
      </w:r>
    </w:p>
    <w:p w:rsidRDefault="00EC2F02" w:rsidP="0023403D" w:rsidR="00EC2F02" w:rsidRPr="009B1E96">
      <w:pPr>
        <w:ind w:firstLine="555"/>
      </w:pPr>
      <w:r w:rsidRPr="009B1E96">
        <w:t xml:space="preserve">Prijedlog je podnesen </w:t>
      </w:r>
      <w:r w:rsidR="00D719C0">
        <w:t xml:space="preserve">temeljem </w:t>
      </w:r>
      <w:r w:rsidR="00D719C0" w:rsidRPr="00A94C44">
        <w:t xml:space="preserve">čl. </w:t>
      </w:r>
      <w:r w:rsidR="00C65278">
        <w:t>442</w:t>
      </w:r>
      <w:r w:rsidR="00D719C0" w:rsidRPr="00A94C44">
        <w:t xml:space="preserve"> st</w:t>
      </w:r>
      <w:r w:rsidR="00C65278">
        <w:t>. 2</w:t>
      </w:r>
      <w:r w:rsidR="00D719C0">
        <w:t xml:space="preserve"> Stečajnog zakona (NN 71/15) </w:t>
      </w:r>
      <w:r w:rsidR="00D719C0" w:rsidRPr="00A94C44">
        <w:t xml:space="preserve"> u kojem se navodi da stečajni dužnik u očevidniku redoslijeda osnova za plaćanje ima evidentirane neizvršene osnove za plaćanje u neprekinutom razdob</w:t>
      </w:r>
      <w:r w:rsidR="006973FB">
        <w:t xml:space="preserve">lju od </w:t>
      </w:r>
      <w:r w:rsidR="00C65278">
        <w:t>685 dana te da ima 1 zaposlenog</w:t>
      </w:r>
      <w:r w:rsidR="00D719C0" w:rsidRPr="00A94C44">
        <w:t xml:space="preserve"> radnika.</w:t>
      </w:r>
    </w:p>
    <w:p w:rsidRDefault="00BD6492" w:rsidP="0039770F" w:rsidR="0039770F">
      <w:pPr>
        <w:ind w:firstLine="708"/>
      </w:pPr>
      <w:r w:rsidRPr="00E8739A">
        <w:rPr>
          <w:bCs/>
        </w:rPr>
        <w:t xml:space="preserve">Rješenjem od </w:t>
      </w:r>
      <w:r w:rsidR="00C65278">
        <w:rPr>
          <w:bCs/>
        </w:rPr>
        <w:t>6. travnja</w:t>
      </w:r>
      <w:r>
        <w:rPr>
          <w:bCs/>
        </w:rPr>
        <w:t xml:space="preserve"> 2016. </w:t>
      </w:r>
      <w:r w:rsidRPr="00E8739A">
        <w:rPr>
          <w:bCs/>
        </w:rPr>
        <w:t>godine pokrenut je prethodni postupak za utvrđenje uvjeta za otvaranje stečajnog postupka, te</w:t>
      </w:r>
      <w:r>
        <w:rPr>
          <w:bCs/>
        </w:rPr>
        <w:t xml:space="preserve"> određeno ročište za izjašnjenje o prijedlogu za otvaranje stečajnog postupka.</w:t>
      </w:r>
      <w:r w:rsidRPr="00B06BC3">
        <w:t xml:space="preserve"> </w:t>
      </w:r>
    </w:p>
    <w:p w:rsidRDefault="00A90035" w:rsidP="0039770F" w:rsidR="0039770F">
      <w:pPr>
        <w:ind w:firstLine="708"/>
      </w:pPr>
      <w:r>
        <w:t xml:space="preserve">Na </w:t>
      </w:r>
      <w:r w:rsidR="00C65278">
        <w:t>ročištu za izjašnjenje o prijedlogu za otvaranje stečajnog postupka zakonski zastupnik izjavio je da se ne protivi prijedlogu za otvaranje stečajnog postupka, te je dostavio prokazni popis imovine iz kojeg proizlazi da stečajni dužnik ima u vlasništvu pokretnine knjigovodstvene vrijednosti 3.657,88 kuna i potraživanja prema tvrtki FALKON INTERIOR d.o.o. u iznosu od 45.000,00 kuna od čega je 30.000,00 kuna u zastari, a razlika potraživanja nije utužena s obzirom da je dužnik blokiran.</w:t>
      </w:r>
    </w:p>
    <w:p w:rsidRDefault="00801912" w:rsidP="00A93C76" w:rsidR="00A93C76">
      <w:pPr>
        <w:ind w:firstLine="708"/>
      </w:pPr>
      <w:r>
        <w:t xml:space="preserve">Prema odredbi čl. 132 </w:t>
      </w:r>
      <w:r w:rsidR="00A93C76" w:rsidRPr="00E8739A">
        <w:t xml:space="preserve">Stečajnog zakona ako tijekom prethodnog postupka imovina stečajnog dužnika koja bi ušla u stečajnu masu nije dovoljna ni za namirenje troškova stečajnog postupka ili je neznatne vrijednosti, stečajni sudac će donijeti odluku o otvaranju i </w:t>
      </w:r>
      <w:r w:rsidR="00A93C76" w:rsidRPr="00E8739A">
        <w:lastRenderedPageBreak/>
        <w:t xml:space="preserve">zaključenju stečajnog postupka. U tom se slučaju stečajni postupak neće provesti i na odgovarajući će se način primijeniti odredbe čl. </w:t>
      </w:r>
      <w:r w:rsidR="00B87FFB">
        <w:t>286-292</w:t>
      </w:r>
      <w:r w:rsidR="00A93C76" w:rsidRPr="00E8739A">
        <w:t xml:space="preserve"> Stečajnog zakona. </w:t>
      </w:r>
    </w:p>
    <w:p w:rsidRDefault="00A93C76" w:rsidP="00A93C76" w:rsidR="00A93C76" w:rsidRPr="00E8739A">
      <w:pPr>
        <w:ind w:firstLine="708"/>
      </w:pPr>
      <w:r w:rsidRPr="00E8739A">
        <w:t xml:space="preserve">Postupak se neće zaključiti ako se u roku koji odredi  stečajni sudac predujmi dostatan iznos za pokriće troškova kako prethodnog tako i otvorenog stečajnog postupka. </w:t>
      </w:r>
    </w:p>
    <w:p w:rsidRDefault="00A93C76" w:rsidP="00A05225" w:rsidR="00A93C76" w:rsidRPr="00E8739A">
      <w:pPr>
        <w:ind w:firstLine="720"/>
        <w:jc w:val="both"/>
      </w:pPr>
      <w:r w:rsidRPr="00E8739A">
        <w:t>U s</w:t>
      </w:r>
      <w:r w:rsidR="00801912">
        <w:t>mislu citirane odredbe članka 132</w:t>
      </w:r>
      <w:r w:rsidRPr="00E8739A">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A93C76" w:rsidP="00A93C76" w:rsidR="00A93C76" w:rsidRPr="00E8739A">
      <w:pPr>
        <w:ind w:firstLine="708"/>
      </w:pPr>
      <w:r w:rsidRPr="00E8739A">
        <w:t xml:space="preserve">Ukoliko vjerovnici ne uplate iznos naveden u točki I stečajni postupak će se otvoriti i zaključiti kako je navedeno u točki II ovog rješenja. </w:t>
      </w:r>
    </w:p>
    <w:p w:rsidRDefault="003F760A" w:rsidP="003F760A" w:rsidR="003F760A" w:rsidRPr="003566B3">
      <w:pPr>
        <w:overflowPunct w:val="false"/>
        <w:jc w:val="both"/>
        <w:rPr>
          <w:noProof w:val="false"/>
        </w:rPr>
      </w:pPr>
    </w:p>
    <w:p w:rsidRDefault="003F760A" w:rsidP="003F760A" w:rsidR="003F760A" w:rsidRPr="003566B3">
      <w:pPr>
        <w:overflowPunct w:val="false"/>
        <w:jc w:val="center"/>
        <w:rPr>
          <w:noProof w:val="false"/>
        </w:rPr>
      </w:pPr>
      <w:r w:rsidRPr="003566B3">
        <w:rPr>
          <w:noProof w:val="false"/>
        </w:rPr>
        <w:t xml:space="preserve">U Zagrebu, </w:t>
      </w:r>
      <w:r w:rsidR="005C0D4F">
        <w:rPr>
          <w:noProof w:val="false"/>
        </w:rPr>
        <w:t>20. svibnja</w:t>
      </w:r>
      <w:r w:rsidR="00BD6492">
        <w:rPr>
          <w:noProof w:val="false"/>
        </w:rPr>
        <w:t xml:space="preserve"> 2016. </w:t>
      </w:r>
      <w:r w:rsidR="00481A33">
        <w:rPr>
          <w:noProof w:val="false"/>
        </w:rPr>
        <w:t xml:space="preserve"> </w:t>
      </w:r>
    </w:p>
    <w:p w:rsidRDefault="003F760A" w:rsidP="003F760A" w:rsidR="003F760A" w:rsidRPr="003566B3">
      <w:pPr>
        <w:overflowPunct w:val="false"/>
        <w:jc w:val="center"/>
        <w:rPr>
          <w:noProof w:val="false"/>
        </w:rPr>
      </w:pPr>
    </w:p>
    <w:p w:rsidRDefault="003F760A" w:rsidP="003F760A" w:rsidR="003F760A" w:rsidRPr="003566B3">
      <w:pPr>
        <w:overflowPunct w:val="false"/>
        <w:ind w:firstLine="720" w:left="5040"/>
        <w:jc w:val="both"/>
        <w:rPr>
          <w:noProof w:val="false"/>
        </w:rPr>
      </w:pPr>
      <w:r w:rsidRPr="003566B3">
        <w:rPr>
          <w:noProof w:val="false"/>
        </w:rPr>
        <w:t>Sudac:</w:t>
      </w:r>
    </w:p>
    <w:p w:rsidRDefault="003F760A" w:rsidP="003F760A" w:rsidR="003F760A" w:rsidRPr="003566B3">
      <w:pPr>
        <w:tabs>
          <w:tab w:pos="7530" w:val="left"/>
        </w:tabs>
        <w:overflowPunct w:val="false"/>
        <w:ind w:firstLine="708" w:left="4956"/>
        <w:jc w:val="both"/>
        <w:rPr>
          <w:noProof w:val="false"/>
        </w:rPr>
      </w:pPr>
      <w:r w:rsidRPr="003566B3">
        <w:rPr>
          <w:noProof w:val="false"/>
        </w:rPr>
        <w:t xml:space="preserve"> Nada Kraljić</w:t>
      </w:r>
      <w:r w:rsidR="00D4528F">
        <w:rPr>
          <w:noProof w:val="false"/>
        </w:rPr>
        <w:t>,v.r.</w:t>
      </w:r>
      <w:r w:rsidRPr="003566B3">
        <w:rPr>
          <w:noProof w:val="false"/>
        </w:rPr>
        <w:t xml:space="preserve"> </w:t>
      </w:r>
    </w:p>
    <w:p w:rsidRDefault="003F760A" w:rsidP="003F760A" w:rsidR="003F760A" w:rsidRPr="003566B3">
      <w:pPr>
        <w:overflowPunct w:val="false"/>
        <w:jc w:val="both"/>
        <w:rPr>
          <w:noProof w:val="false"/>
        </w:rPr>
      </w:pPr>
      <w:r w:rsidRPr="003566B3">
        <w:rPr>
          <w:noProof w:val="false"/>
        </w:rPr>
        <w:t>Uputa o pravnom lijeku:</w:t>
      </w:r>
    </w:p>
    <w:p w:rsidRDefault="003F760A" w:rsidP="003F760A" w:rsidR="003F760A" w:rsidRPr="003566B3">
      <w:pPr>
        <w:overflowPunct w:val="false"/>
        <w:jc w:val="both"/>
        <w:rPr>
          <w:noProof w:val="false"/>
        </w:rPr>
      </w:pPr>
      <w:r w:rsidRPr="003566B3">
        <w:rPr>
          <w:noProof w:val="false"/>
        </w:rPr>
        <w:t>Protiv ovog rješenja može se izjaviti žalba. Žalba se podnosi ovom sudu u 2 primjerka za Visoki trgovački sud RH u roku od 8 dana, od dana dostave rješenja.</w:t>
      </w:r>
    </w:p>
    <w:p w:rsidRDefault="003F760A" w:rsidP="003F760A" w:rsidR="003F760A" w:rsidRPr="003566B3">
      <w:pPr>
        <w:overflowPunct w:val="false"/>
        <w:jc w:val="both"/>
        <w:rPr>
          <w:noProof w:val="false"/>
        </w:rPr>
      </w:pPr>
    </w:p>
    <w:p w:rsidRDefault="00D4528F" w:rsidR="00D4528F">
      <w:r>
        <w:tab/>
      </w:r>
      <w:r>
        <w:tab/>
      </w:r>
      <w:r>
        <w:tab/>
      </w:r>
      <w:r>
        <w:tab/>
      </w:r>
      <w:r>
        <w:tab/>
      </w:r>
      <w:r>
        <w:tab/>
      </w:r>
      <w:r>
        <w:tab/>
        <w:t>Za točnost otpravka-ovl.službenik</w:t>
      </w:r>
    </w:p>
    <w:p w:rsidRDefault="00D4528F" w:rsidP="00D4528F" w:rsidR="00D4528F">
      <w:pPr>
        <w:ind w:firstLine="708" w:left="4956"/>
      </w:pPr>
      <w:r>
        <w:t>Vinka Mihalinčić</w:t>
      </w:r>
    </w:p>
    <w:p w:rsidRDefault="003F760A" w:rsidP="003F760A" w:rsidR="003F760A" w:rsidRPr="003566B3">
      <w:pPr>
        <w:overflowPunct w:val="false"/>
        <w:jc w:val="both"/>
        <w:rPr>
          <w:noProof w:val="false"/>
        </w:rPr>
      </w:pPr>
    </w:p>
    <w:p w:rsidRDefault="00D4528F" w:rsidR="001E246B"/>
    <w:sectPr w:rsidSect="00BB47C4" w:rsidR="001E246B">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607" w:rsidP="00443607" w:rsidR="00443607">
      <w:r>
        <w:separator/>
      </w:r>
    </w:p>
  </w:endnote>
  <w:endnote w:id="0" w:type="continuationSeparator">
    <w:p w:rsidRDefault="00443607" w:rsidP="00443607" w:rsidR="004436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607" w:rsidP="00443607" w:rsidR="00443607">
      <w:r>
        <w:separator/>
      </w:r>
    </w:p>
  </w:footnote>
  <w:footnote w:id="0" w:type="continuationSeparator">
    <w:p w:rsidRDefault="00443607" w:rsidP="00443607" w:rsidR="004436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227A4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3</w:t>
    </w:r>
    <w:r>
      <w:rPr>
        <w:rStyle w:val="Brojstranice"/>
      </w:rPr>
      <w:fldChar w:fldCharType="end"/>
    </w:r>
  </w:p>
  <w:p w:rsidRDefault="00D4528F" w:rsidR="006C2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5E3B1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528F">
      <w:rPr>
        <w:rStyle w:val="Brojstranice"/>
      </w:rPr>
      <w:t>2</w:t>
    </w:r>
    <w:r>
      <w:rPr>
        <w:rStyle w:val="Brojstranice"/>
      </w:rPr>
      <w:fldChar w:fldCharType="end"/>
    </w:r>
  </w:p>
  <w:p w:rsidRDefault="00481A33" w:rsidP="006E5B33" w:rsidR="006C2163" w:rsidRPr="00D81557">
    <w:pPr>
      <w:pStyle w:val="Zaglavlje"/>
      <w:jc w:val="right"/>
    </w:pPr>
    <w:r w:rsidRPr="00D81557">
      <w:rPr>
        <w:bCs/>
        <w:noProof w:val="false"/>
      </w:rPr>
      <w:t>31-</w:t>
    </w:r>
    <w:r w:rsidRPr="00D81557">
      <w:rPr>
        <w:noProof w:val="false"/>
      </w:rPr>
      <w:t>St-</w:t>
    </w:r>
    <w:r w:rsidR="00C65278">
      <w:rPr>
        <w:noProof w:val="false"/>
      </w:rPr>
      <w:t>2188/16-7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E600C6"/>
    <w:multiLevelType w:val="hybridMultilevel"/>
    <w:tmpl w:val="E9C4A324"/>
    <w:lvl w:tplc="BF26BF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60A"/>
    <w:rsid w:val="00007DC8"/>
    <w:rsid w:val="000159C1"/>
    <w:rsid w:val="000E491C"/>
    <w:rsid w:val="0015645C"/>
    <w:rsid w:val="001C6B43"/>
    <w:rsid w:val="0023403D"/>
    <w:rsid w:val="00262E7F"/>
    <w:rsid w:val="00283809"/>
    <w:rsid w:val="002A6164"/>
    <w:rsid w:val="002D6E91"/>
    <w:rsid w:val="002D7583"/>
    <w:rsid w:val="0030413A"/>
    <w:rsid w:val="00341B62"/>
    <w:rsid w:val="0039770F"/>
    <w:rsid w:val="003C1FAA"/>
    <w:rsid w:val="003F0CEB"/>
    <w:rsid w:val="003F5D58"/>
    <w:rsid w:val="003F760A"/>
    <w:rsid w:val="00443607"/>
    <w:rsid w:val="00481A33"/>
    <w:rsid w:val="004A0E50"/>
    <w:rsid w:val="004B72A9"/>
    <w:rsid w:val="004D61B5"/>
    <w:rsid w:val="005151FF"/>
    <w:rsid w:val="005315D9"/>
    <w:rsid w:val="00564AD9"/>
    <w:rsid w:val="005763AF"/>
    <w:rsid w:val="005C0D4F"/>
    <w:rsid w:val="006630E6"/>
    <w:rsid w:val="006973FB"/>
    <w:rsid w:val="006D29D0"/>
    <w:rsid w:val="006D37EF"/>
    <w:rsid w:val="006D7209"/>
    <w:rsid w:val="007A5DAF"/>
    <w:rsid w:val="007C5E77"/>
    <w:rsid w:val="00801912"/>
    <w:rsid w:val="00804778"/>
    <w:rsid w:val="00852BC6"/>
    <w:rsid w:val="0085463C"/>
    <w:rsid w:val="008D12F2"/>
    <w:rsid w:val="009329FC"/>
    <w:rsid w:val="009357C1"/>
    <w:rsid w:val="009579DC"/>
    <w:rsid w:val="00984585"/>
    <w:rsid w:val="009967FF"/>
    <w:rsid w:val="009D32CF"/>
    <w:rsid w:val="00A05225"/>
    <w:rsid w:val="00A17B49"/>
    <w:rsid w:val="00A45E4C"/>
    <w:rsid w:val="00A81191"/>
    <w:rsid w:val="00A90035"/>
    <w:rsid w:val="00A93C76"/>
    <w:rsid w:val="00A97E67"/>
    <w:rsid w:val="00AE3671"/>
    <w:rsid w:val="00B67A9F"/>
    <w:rsid w:val="00B71151"/>
    <w:rsid w:val="00B74021"/>
    <w:rsid w:val="00B87FFB"/>
    <w:rsid w:val="00BB47C4"/>
    <w:rsid w:val="00BC1EA3"/>
    <w:rsid w:val="00BD271E"/>
    <w:rsid w:val="00BD6492"/>
    <w:rsid w:val="00C65278"/>
    <w:rsid w:val="00CB121F"/>
    <w:rsid w:val="00CC4CC9"/>
    <w:rsid w:val="00D243AB"/>
    <w:rsid w:val="00D4528F"/>
    <w:rsid w:val="00D51262"/>
    <w:rsid w:val="00D719C0"/>
    <w:rsid w:val="00D92198"/>
    <w:rsid w:val="00DD686D"/>
    <w:rsid w:val="00E37E37"/>
    <w:rsid w:val="00EA30C4"/>
    <w:rsid w:val="00EA3AF8"/>
    <w:rsid w:val="00EB07C2"/>
    <w:rsid w:val="00EC2F02"/>
    <w:rsid w:val="00EE6B44"/>
    <w:rsid w:val="00EF0F2F"/>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760A"/>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true"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cs="Arial" w:hAnsi="Arial" w:ascii="Arial"/>
      <w:noProof w:val="false"/>
      <w:sz w:val="22"/>
    </w:rPr>
  </w:style>
  <w:style w:customStyle="true" w:styleId="TijelotekstaChar" w:type="character">
    <w:name w:val="Tijelo teksta Char"/>
    <w:basedOn w:val="Zadanifontodlomka"/>
    <w:link w:val="Tijeloteksta"/>
    <w:rsid w:val="003F760A"/>
    <w:rPr>
      <w:rFonts w:cs="Arial" w:eastAsia="Times New Roman" w:hAnsi="Arial" w:asci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true"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463C"/>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D4528F"/>
    <w:rPr>
      <w:color w:val="808080"/>
      <w:bdr w:space="0" w:sz="0" w:color="auto" w:val="none"/>
      <w:shd w:fill="auto" w:color="auto" w:val="clear"/>
    </w:rPr>
  </w:style>
  <w:style w:customStyle="true" w:styleId="eSPISCCParagraphDefaultFont" w:type="character">
    <w:name w:val="eSPIS_CC_Paragraph Default Font"/>
    <w:basedOn w:val="Zadanifontodlomka"/>
    <w:rsid w:val="00D452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528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452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52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760A"/>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1"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ascii="Arial" w:cs="Arial" w:hAnsi="Arial"/>
      <w:noProof w:val="0"/>
      <w:sz w:val="22"/>
    </w:rPr>
  </w:style>
  <w:style w:customStyle="1" w:styleId="TijelotekstaChar" w:type="character">
    <w:name w:val="Tijelo teksta Char"/>
    <w:basedOn w:val="Zadanifontodlomka"/>
    <w:link w:val="Tijeloteksta"/>
    <w:rsid w:val="003F760A"/>
    <w:rPr>
      <w:rFonts w:ascii="Arial" w:cs="Arial" w:eastAsia="Times New Roman" w:hAns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1"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63C"/>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D4528F"/>
    <w:rPr>
      <w:color w:val="808080"/>
      <w:bdr w:color="auto" w:space="0" w:sz="0" w:val="none"/>
      <w:shd w:color="auto" w:fill="auto" w:val="clear"/>
    </w:rPr>
  </w:style>
  <w:style w:customStyle="1" w:styleId="eSPISCCParagraphDefaultFont" w:type="character">
    <w:name w:val="eSPIS_CC_Paragraph Default Font"/>
    <w:basedOn w:val="Zadanifontodlomka"/>
    <w:rsid w:val="00D452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528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452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52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2188</izvorni_sadrzaj>
    <derivirana_varijabla naziv="DomainObject.Predmet.Broj_1">2188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St-2188/2016</izvorni_sadrzaj>
    <derivirana_varijabla naziv="DomainObject.Predmet.OznakaBroj_1">St-2188/2016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METCOM d.o.o.</izvorni_sadrzaj>
    <derivirana_varijabla naziv="DomainObject.Predmet.ProtustrankaFormated_1">  METCOM d.o.o.</derivirana_varijabla>
  </DomainObject.Predmet.ProtustrankaFormated>
  <DomainObject.Predmet.ProtustrankaFormatedOIB>
    <izvorni_sadrzaj>  METCOM d.o.o., OIB 12646567721</izvorni_sadrzaj>
    <derivirana_varijabla naziv="DomainObject.Predmet.ProtustrankaFormatedOIB_1">  METCOM d.o.o., OIB 12646567721</derivirana_varijabla>
  </DomainObject.Predmet.ProtustrankaFormatedOIB>
  <DomainObject.Predmet.ProtustrankaFormatedWithAdress>
    <izvorni_sadrzaj> METCOM d.o.o., Bukovačka c. 309, 10000 Zagreb</izvorni_sadrzaj>
    <derivirana_varijabla naziv="DomainObject.Predmet.ProtustrankaFormatedWithAdress_1"> METCOM d.o.o., Bukovačka c. 309, 10000 Zagreb</derivirana_varijabla>
  </DomainObject.Predmet.ProtustrankaFormatedWithAdress>
  <DomainObject.Predmet.ProtustrankaFormatedWithAdressOIB>
    <izvorni_sadrzaj> METCOM d.o.o., OIB 12646567721, Bukovačka c. 309, 10000 Zagreb</izvorni_sadrzaj>
    <derivirana_varijabla naziv="DomainObject.Predmet.ProtustrankaFormatedWithAdressOIB_1"> METCOM d.o.o., OIB 12646567721, Bukovačka c. 309, 10000 Zagreb</derivirana_varijabla>
  </DomainObject.Predmet.ProtustrankaFormatedWithAdressOIB>
  <DomainObject.Predmet.ProtustrankaWithAdress>
    <izvorni_sadrzaj>METCOM d.o.o. Bukovačka c. 309, 10000 Zagreb</izvorni_sadrzaj>
    <derivirana_varijabla naziv="DomainObject.Predmet.ProtustrankaWithAdress_1">METCOM d.o.o. Bukovačka c. 309, 10000 Zagreb</derivirana_varijabla>
  </DomainObject.Predmet.ProtustrankaWithAdress>
  <DomainObject.Predmet.ProtustrankaWithAdressOIB>
    <izvorni_sadrzaj>METCOM d.o.o., OIB 12646567721, Bukovačka c. 309, 10000 Zagreb</izvorni_sadrzaj>
    <derivirana_varijabla naziv="DomainObject.Predmet.ProtustrankaWithAdressOIB_1">METCOM d.o.o., OIB 12646567721, Bukovačka c. 309, 10000 Zagreb</derivirana_varijabla>
  </DomainObject.Predmet.ProtustrankaWithAdressOIB>
  <DomainObject.Predmet.ProtustrankaNazivFormated>
    <izvorni_sadrzaj>METCOM d.o.o.</izvorni_sadrzaj>
    <derivirana_varijabla naziv="DomainObject.Predmet.ProtustrankaNazivFormated_1">METCOM d.o.o.</derivirana_varijabla>
  </DomainObject.Predmet.ProtustrankaNazivFormated>
  <DomainObject.Predmet.ProtustrankaNazivFormatedOIB>
    <izvorni_sadrzaj>METCOM d.o.o., OIB 12646567721</izvorni_sadrzaj>
    <derivirana_varijabla naziv="DomainObject.Predmet.ProtustrankaNazivFormatedOIB_1">METCOM d.o.o., OIB 12646567721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METCOM d.o.o.</item>
    </izvorni_sadrzaj>
    <derivirana_varijabla naziv="DomainObject.Predmet.ProtuStrankaListFormated_1">
      <item>METCOM d.o.o.</item>
    </derivirana_varijabla>
  </DomainObject.Predmet.ProtuStrankaListFormated>
  <DomainObject.Predmet.ProtuStrankaListFormatedOIB>
    <izvorni_sadrzaj>
      <item>METCOM d.o.o., OIB 12646567721</item>
    </izvorni_sadrzaj>
    <derivirana_varijabla naziv="DomainObject.Predmet.ProtuStrankaListFormatedOIB_1">
      <item>METCOM d.o.o., OIB 12646567721</item>
    </derivirana_varijabla>
  </DomainObject.Predmet.ProtuStrankaListFormatedOIB>
  <DomainObject.Predmet.ProtuStrankaListFormatedWithAdress>
    <izvorni_sadrzaj>
      <item>METCOM d.o.o., Bukovačka c. 309, 10000 Zagreb</item>
    </izvorni_sadrzaj>
    <derivirana_varijabla naziv="DomainObject.Predmet.ProtuStrankaListFormatedWithAdress_1">
      <item>METCOM d.o.o., Bukovačka c. 309, 10000 Zagreb</item>
    </derivirana_varijabla>
  </DomainObject.Predmet.ProtuStrankaListFormatedWithAdress>
  <DomainObject.Predmet.ProtuStrankaListFormatedWithAdressOIB>
    <izvorni_sadrzaj>
      <item>METCOM d.o.o., OIB 12646567721, Bukovačka c. 309, 10000 Zagreb</item>
    </izvorni_sadrzaj>
    <derivirana_varijabla naziv="DomainObject.Predmet.ProtuStrankaListFormatedWithAdressOIB_1">
      <item>METCOM d.o.o., OIB 12646567721, Bukovačka c. 309, 10000 Zagreb</item>
    </derivirana_varijabla>
  </DomainObject.Predmet.ProtuStrankaListFormatedWithAdressOIB>
  <DomainObject.Predmet.ProtuStrankaListNazivFormated>
    <izvorni_sadrzaj>
      <item>METCOM d.o.o.</item>
    </izvorni_sadrzaj>
    <derivirana_varijabla naziv="DomainObject.Predmet.ProtuStrankaListNazivFormated_1">
      <item>METCOM d.o.o.</item>
    </derivirana_varijabla>
  </DomainObject.Predmet.ProtuStrankaListNazivFormated>
  <DomainObject.Predmet.ProtuStrankaListNazivFormatedOIB>
    <izvorni_sadrzaj>
      <item>METCOM d.o.o., OIB 12646567721</item>
    </izvorni_sadrzaj>
    <derivirana_varijabla naziv="DomainObject.Predmet.ProtuStrankaListNazivFormatedOIB_1">
      <item>METCOM d.o.o., OIB 12646567721</item>
    </derivirana_varijabla>
  </DomainObject.Predmet.ProtuStrankaListNazivFormatedOIB>
  <DomainObject.Predmet.OstaliListFormated>
    <izvorni_sadrzaj>
      <item>Tomislav Dajčić</item>
    </izvorni_sadrzaj>
    <derivirana_varijabla naziv="DomainObject.Predmet.OstaliListFormated_1">
      <item>Tomislav Dajčić</item>
    </derivirana_varijabla>
  </DomainObject.Predmet.OstaliListFormated>
  <DomainObject.Predmet.OstaliListFormatedOIB>
    <izvorni_sadrzaj>
      <item>Tomislav Dajčić, OIB 31347569548</item>
    </izvorni_sadrzaj>
    <derivirana_varijabla naziv="DomainObject.Predmet.OstaliListFormatedOIB_1">
      <item>Tomislav Dajčić, OIB 31347569548</item>
    </derivirana_varijabla>
  </DomainObject.Predmet.OstaliListFormatedOIB>
  <DomainObject.Predmet.OstaliListFormatedWithAdress>
    <izvorni_sadrzaj>
      <item>Tomislav Dajčić, Ante Pandakovića 5, 10000 Zagreb</item>
    </izvorni_sadrzaj>
    <derivirana_varijabla naziv="DomainObject.Predmet.OstaliListFormatedWithAdress_1">
      <item>Tomislav Dajčić, Ante Pandakovića 5, 10000 Zagreb</item>
    </derivirana_varijabla>
  </DomainObject.Predmet.OstaliListFormatedWithAdress>
  <DomainObject.Predmet.OstaliListFormatedWithAdressOIB>
    <izvorni_sadrzaj>
      <item>Tomislav Dajčić, OIB 31347569548, Ante Pandakovića 5, 10000 Zagreb</item>
    </izvorni_sadrzaj>
    <derivirana_varijabla naziv="DomainObject.Predmet.OstaliListFormatedWithAdressOIB_1">
      <item>Tomislav Dajčić, OIB 31347569548, Ante Pandakovića 5, 10000 Zagreb</item>
    </derivirana_varijabla>
  </DomainObject.Predmet.OstaliListFormatedWithAdressOIB>
  <DomainObject.Predmet.OstaliListNazivFormated>
    <izvorni_sadrzaj>
      <item>Tomislav Dajčić</item>
    </izvorni_sadrzaj>
    <derivirana_varijabla naziv="DomainObject.Predmet.OstaliListNazivFormated_1">
      <item>Tomislav Dajčić</item>
    </derivirana_varijabla>
  </DomainObject.Predmet.OstaliListNazivFormated>
  <DomainObject.Predmet.OstaliListNazivFormatedOIB>
    <izvorni_sadrzaj>
      <item>Tomislav Dajčić, OIB 31347569548</item>
    </izvorni_sadrzaj>
    <derivirana_varijabla naziv="DomainObject.Predmet.OstaliListNazivFormatedOIB_1">
      <item>Tomislav Dajčić, OIB 31347569548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METCOM d.o.o.</izvorni_sadrzaj>
    <derivirana_varijabla naziv="DomainObject.Predmet.ProtustrankaIDrugi_1">METCOM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METCOM d.o.o., OIB 12646567721, Bukovačka c. 309, 10000 Zagreb</izvorni_sadrzaj>
    <derivirana_varijabla naziv="DomainObject.Predmet.ProtustrankaIDrugiAdressOIB_1">METCOM d.o.o., OIB 12646567721, Bukovačka c. 309,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METCOM d.o.o.</item>
      <item>Tomislav Dajčić</item>
    </izvorni_sadrzaj>
    <derivirana_varijabla naziv="DomainObject.Predmet.SudioniciListNaziv_1">
      <item>FINA Regionalni centar Zagreb</item>
      <item>METCOM d.o.o.</item>
      <item>Tomislav Dajčić</item>
    </derivirana_varijabla>
  </DomainObject.Predmet.SudioniciListNaziv>
  <DomainObject.Predmet.SudioniciListAdressOIB>
    <izvorni_sadrzaj>
      <item>FINA Regionalni centar Zagreb, OIB 85821130368, Trg svibanjskih žrtava 1995. br. 1,10000 Zagreb</item>
      <item>METCOM d.o.o., OIB 12646567721, Bukovačka c. 309,10000 Zagreb</item>
      <item>Tomislav Dajčić, OIB 31347569548, Ante Pandakovića 5,10000 Zagreb</item>
    </izvorni_sadrzaj>
    <derivirana_varijabla naziv="DomainObject.Predmet.SudioniciListAdressOIB_1">
      <item>FINA Regionalni centar Zagreb, OIB 85821130368, Trg svibanjskih žrtava 1995. br. 1,10000 Zagreb</item>
      <item>METCOM d.o.o., OIB 12646567721, Bukovačka c. 309,10000 Zagreb</item>
      <item>Tomislav Dajčić, OIB 31347569548, Ante Pandakovića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12646567721</item>
      <item>, OIB 31347569548</item>
    </izvorni_sadrzaj>
    <derivirana_varijabla naziv="DomainObject.Predmet.SudioniciListNazivOIB_1">
      <item>, OIB 85821130368</item>
      <item>, OIB 12646567721</item>
      <item>, OIB 31347569548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3150</properties:Characters>
  <properties:Lines>70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2016-05-20T12:51:00Z</dcterms:created>
  <dc:creator>Vinka Mihalinčić</dc:creator>
  <cp:lastModifiedBy>Vinka Mihalinčić</cp:lastModifiedBy>
  <cp:lastPrinted>2016-05-20T12:26:00Z</cp:lastPrinted>
  <dcterms:modified xmlns:xsi="http://www.w3.org/2001/XMLSchema-instance" xsi:type="dcterms:W3CDTF">2016-05-20T12:55:00Z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