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d1e4b" w14:paraId="71d1e4b" w:rsidRDefault="00A25123" w:rsidP="00A25123" w:rsidR="00A25123"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25123" w:rsidP="00A25123" w:rsidR="00A25123"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A25123" w:rsidP="00A25123" w:rsidR="00A25123"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A25123" w:rsidP="00A25123" w:rsidR="00A25123">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A25123" w:rsidP="00A25123" w:rsidR="00A25123" w:rsidRPr="00351032">
      <w:pPr>
        <w:widowControl w:val="false"/>
        <w:autoSpaceDE w:val="false"/>
        <w:autoSpaceDN w:val="false"/>
        <w:adjustRightInd w:val="false"/>
        <w:ind w:right="-99"/>
        <w:rPr>
          <w:rFonts w:cs="Times New Roman" w:eastAsia="Times New Roman"/>
          <w:bCs/>
          <w:szCs w:val="20"/>
        </w:rPr>
      </w:pPr>
    </w:p>
    <w:p w:rsidRDefault="00A25123" w:rsidP="00A25123" w:rsidR="00A25123"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A25123" w:rsidP="00A25123" w:rsidR="00A25123" w:rsidRPr="00CF72AC">
      <w:pPr>
        <w:jc w:val="center"/>
        <w:rPr>
          <w:rFonts w:cs="Times New Roman" w:eastAsia="Times New Roman"/>
          <w:szCs w:val="24"/>
          <w:lang w:eastAsia="hr-HR"/>
        </w:rPr>
      </w:pPr>
    </w:p>
    <w:p w:rsidRDefault="00A25123" w:rsidP="00A25123" w:rsidR="00A25123"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A25123" w:rsidP="00A25123" w:rsidR="00A25123" w:rsidRPr="00CF72AC">
      <w:pPr>
        <w:rPr>
          <w:rFonts w:cs="Times New Roman" w:eastAsia="Times New Roman"/>
          <w:szCs w:val="24"/>
          <w:lang w:eastAsia="hr-HR"/>
        </w:rPr>
      </w:pPr>
    </w:p>
    <w:p w:rsidRDefault="00A25123" w:rsidP="00A25123" w:rsidR="00A25123">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urbroja: 04-06-15-</w:t>
      </w:r>
      <w:r>
        <w:rPr>
          <w:rFonts w:cs="Times New Roman" w:eastAsia="Times New Roman"/>
          <w:szCs w:val="24"/>
          <w:lang w:eastAsia="hr-HR"/>
        </w:rPr>
        <w:t xml:space="preserve">5154 od 28. listopada 2015., nad </w:t>
      </w:r>
      <w:r w:rsidRPr="00CF72AC">
        <w:rPr>
          <w:rFonts w:cs="Times New Roman" w:eastAsia="Times New Roman"/>
          <w:szCs w:val="24"/>
          <w:lang w:eastAsia="hr-HR"/>
        </w:rPr>
        <w:t>pravnom osobom (dužnikom)</w:t>
      </w:r>
      <w:r w:rsidRPr="00A25123">
        <w:rPr>
          <w:rFonts w:cs="Times New Roman" w:eastAsia="Times New Roman"/>
          <w:szCs w:val="24"/>
          <w:lang w:eastAsia="hr-HR"/>
        </w:rPr>
        <w:t xml:space="preserve"> </w:t>
      </w:r>
      <w:r>
        <w:rPr>
          <w:rFonts w:cs="Times New Roman" w:eastAsia="Times New Roman"/>
          <w:szCs w:val="24"/>
          <w:lang w:eastAsia="hr-HR"/>
        </w:rPr>
        <w:t>SECTOR GEOMETRICA GRADUS d. o. o. Medulin, Banjole, Volme 173/C, OIB 29391423689, MBS 040170039, 12. veljače 2016.</w:t>
      </w:r>
    </w:p>
    <w:p w:rsidRDefault="00A25123" w:rsidP="00A25123" w:rsidR="00A25123" w:rsidRPr="00CF72AC">
      <w:pPr>
        <w:ind w:firstLine="708"/>
        <w:rPr>
          <w:rFonts w:cs="Times New Roman" w:eastAsia="Times New Roman"/>
          <w:szCs w:val="24"/>
          <w:lang w:eastAsia="hr-HR"/>
        </w:rPr>
      </w:pPr>
    </w:p>
    <w:p w:rsidRDefault="00A25123" w:rsidP="00A25123" w:rsidR="00A25123"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A25123" w:rsidP="00A25123" w:rsidR="00A25123" w:rsidRPr="00CF72AC">
      <w:pPr>
        <w:rPr>
          <w:rFonts w:cs="Times New Roman" w:eastAsia="Times New Roman"/>
          <w:szCs w:val="24"/>
          <w:lang w:eastAsia="hr-HR"/>
        </w:rPr>
      </w:pPr>
    </w:p>
    <w:p w:rsidRDefault="00A25123" w:rsidP="00A25123" w:rsidR="00A25123">
      <w:pPr>
        <w:ind w:firstLine="708"/>
        <w:rPr>
          <w:rFonts w:cs="Times New Roman" w:eastAsia="Times New Roman"/>
          <w:szCs w:val="24"/>
          <w:lang w:eastAsia="hr-HR"/>
        </w:rPr>
      </w:pPr>
      <w:r w:rsidRPr="00374D4F">
        <w:rPr>
          <w:rFonts w:cs="Times New Roman" w:eastAsia="Times New Roman"/>
          <w:szCs w:val="24"/>
          <w:lang w:eastAsia="hr-HR"/>
        </w:rPr>
        <w:t>I.</w:t>
      </w:r>
      <w:r>
        <w:rPr>
          <w:rFonts w:cs="Times New Roman" w:eastAsia="Times New Roman"/>
          <w:szCs w:val="24"/>
          <w:lang w:eastAsia="hr-HR"/>
        </w:rPr>
        <w:t xml:space="preserve"> </w:t>
      </w:r>
      <w:r w:rsidRPr="00374D4F">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SECTOR GEOMETRICA GRADUS d. o. o. Medulin, Banjole, Volme 173/C, OIB 29391423689, MBS 040170039.</w:t>
      </w:r>
    </w:p>
    <w:p w:rsidRDefault="00A25123" w:rsidP="00A25123" w:rsidR="00A25123" w:rsidRPr="000B53E2">
      <w:pPr>
        <w:ind w:firstLine="708"/>
        <w:rPr>
          <w:lang w:eastAsia="hr-HR"/>
        </w:rPr>
      </w:pPr>
    </w:p>
    <w:p w:rsidRDefault="00A25123" w:rsidP="00A25123" w:rsidR="00A25123">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 xml:space="preserve">SECTOR GEOMETRICA GRADUS d. o. o. Medulin, Banjole, Volme 173/C, OIB 29391423689, MBS 040170039, odlučit će se posebnim rješenjem za što će se predmetu dodijeliti novi posl. br. </w:t>
      </w:r>
    </w:p>
    <w:p w:rsidRDefault="00A25123" w:rsidP="00A25123" w:rsidR="00A25123">
      <w:pPr>
        <w:ind w:firstLine="708"/>
        <w:rPr>
          <w:rFonts w:cs="Times New Roman" w:eastAsia="Times New Roman"/>
          <w:szCs w:val="24"/>
          <w:lang w:eastAsia="hr-HR"/>
        </w:rPr>
      </w:pPr>
    </w:p>
    <w:p w:rsidRDefault="00A25123" w:rsidP="00A25123" w:rsidR="00A25123" w:rsidRPr="00CF72AC">
      <w:pPr>
        <w:ind w:firstLine="708"/>
        <w:rPr>
          <w:rFonts w:cs="Times New Roman" w:eastAsia="Times New Roman"/>
          <w:szCs w:val="24"/>
          <w:lang w:eastAsia="hr-HR"/>
        </w:rPr>
      </w:pPr>
    </w:p>
    <w:p w:rsidRDefault="00A25123" w:rsidP="00A25123" w:rsidR="00A25123" w:rsidRPr="00CF72AC">
      <w:pPr>
        <w:jc w:val="center"/>
      </w:pPr>
      <w:r w:rsidRPr="00CF72AC">
        <w:t>Obrazloženje</w:t>
      </w:r>
    </w:p>
    <w:p w:rsidRDefault="00A25123" w:rsidP="00A25123" w:rsidR="00A25123" w:rsidRPr="00CF72AC">
      <w:pPr>
        <w:ind w:firstLine="708"/>
        <w:rPr>
          <w:rFonts w:cs="Times New Roman" w:eastAsia="Times New Roman"/>
          <w:szCs w:val="24"/>
          <w:lang w:eastAsia="hr-HR"/>
        </w:rPr>
      </w:pPr>
    </w:p>
    <w:p w:rsidRDefault="00A25123" w:rsidP="00A25123" w:rsidR="00A25123">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SECTOR GEOMETRICA GRADUS d. o. o. Medulin, budući da su za to bili ispunjeni uvjeti predviđeni čl. 428. Stečajnog zakona (Narodne novine br. 71/15), sukladno čl. 430. Ste</w:t>
      </w:r>
      <w:r w:rsidR="00EF0E0F">
        <w:rPr>
          <w:rFonts w:cs="Times New Roman" w:eastAsia="Times New Roman"/>
          <w:szCs w:val="24"/>
          <w:lang w:eastAsia="hr-HR"/>
        </w:rPr>
        <w:t>čajnog zakona, 29. prosinca 2015</w:t>
      </w:r>
      <w:r>
        <w:rPr>
          <w:rFonts w:cs="Times New Roman" w:eastAsia="Times New Roman"/>
          <w:szCs w:val="24"/>
          <w:lang w:eastAsia="hr-HR"/>
        </w:rPr>
        <w:t xml:space="preserve">., na mrežnoj stranici e-Oglasna ploča sudova objavljen je oglas posl. br. 11 St-659/2015-3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A25123" w:rsidP="00A25123" w:rsidR="00A25123">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8. veljače 2016. dostavila je podnesak (predan na poštu preporučeno 5. veljače 2016.) kojim je, kao vjerovnik, predložila otvaranje stečajnog postupka nad dužnikom. </w:t>
      </w:r>
    </w:p>
    <w:p w:rsidRDefault="00A25123" w:rsidP="00A25123" w:rsidR="00A25123">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w:t>
      </w:r>
      <w:r>
        <w:rPr>
          <w:rFonts w:cs="Times New Roman" w:eastAsia="Times New Roman"/>
          <w:szCs w:val="24"/>
          <w:lang w:eastAsia="hr-HR"/>
        </w:rPr>
        <w:lastRenderedPageBreak/>
        <w:t>na temelju odredbe čl. 433. Stečajnog zakona, valjalo obustaviti. U skladu s navedenom odredbom, odlučeno je da će se o prijedlogu vjerovnika za otvaranje stečajnog postupka, odgovarajućom primjenom općih odredbi stečajnog postupka, odlučiti posebnim rješenjem.</w:t>
      </w:r>
    </w:p>
    <w:p w:rsidRDefault="00A25123" w:rsidP="00A25123" w:rsidR="00A25123">
      <w:pPr>
        <w:rPr>
          <w:rFonts w:cs="Times New Roman" w:eastAsia="Times New Roman"/>
          <w:szCs w:val="24"/>
          <w:lang w:eastAsia="hr-HR"/>
        </w:rPr>
      </w:pPr>
    </w:p>
    <w:p w:rsidRDefault="00A25123" w:rsidP="00A25123" w:rsidR="00A25123"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12. veljače</w:t>
      </w:r>
      <w:r w:rsidRPr="00CF72AC">
        <w:rPr>
          <w:rFonts w:cs="Times New Roman" w:eastAsia="Times New Roman"/>
          <w:szCs w:val="24"/>
          <w:lang w:eastAsia="hr-HR"/>
        </w:rPr>
        <w:t xml:space="preserve"> 2016.</w:t>
      </w:r>
    </w:p>
    <w:p w:rsidRDefault="00A25123" w:rsidP="00A25123" w:rsidR="00A25123">
      <w:pPr>
        <w:rPr>
          <w:rFonts w:cs="Times New Roman" w:eastAsia="Times New Roman"/>
          <w:szCs w:val="24"/>
          <w:lang w:eastAsia="hr-HR"/>
        </w:rPr>
      </w:pPr>
    </w:p>
    <w:p w:rsidRDefault="00A25123" w:rsidP="00A25123" w:rsidR="00A25123">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A25123" w:rsidP="00A25123" w:rsidR="00A25123">
      <w:pPr>
        <w:ind w:left="5664"/>
        <w:jc w:val="center"/>
        <w:rPr>
          <w:rFonts w:cs="Times New Roman" w:eastAsia="Times New Roman"/>
          <w:szCs w:val="24"/>
          <w:lang w:eastAsia="hr-HR"/>
        </w:rPr>
      </w:pPr>
      <w:r>
        <w:rPr>
          <w:rFonts w:cs="Times New Roman" w:eastAsia="Times New Roman"/>
          <w:szCs w:val="24"/>
          <w:lang w:eastAsia="hr-HR"/>
        </w:rPr>
        <w:t>Adrijana Labinjan Skok, v. r.</w:t>
      </w:r>
    </w:p>
    <w:p w:rsidRDefault="00A25123" w:rsidP="00A25123" w:rsidR="00A25123">
      <w:pPr>
        <w:ind w:firstLine="708" w:left="5664"/>
        <w:jc w:val="center"/>
        <w:rPr>
          <w:rFonts w:cs="Times New Roman" w:eastAsia="Times New Roman"/>
          <w:szCs w:val="24"/>
          <w:lang w:eastAsia="hr-HR"/>
        </w:rPr>
      </w:pPr>
    </w:p>
    <w:p w:rsidRDefault="00A25123" w:rsidP="00A25123" w:rsidR="00A25123">
      <w:pPr>
        <w:ind w:firstLine="708" w:left="5664"/>
        <w:jc w:val="center"/>
        <w:rPr>
          <w:rFonts w:cs="Times New Roman" w:eastAsia="Times New Roman"/>
          <w:szCs w:val="24"/>
          <w:lang w:eastAsia="hr-HR"/>
        </w:rPr>
      </w:pPr>
    </w:p>
    <w:p w:rsidRDefault="00A25123" w:rsidP="00A25123" w:rsidR="00A25123"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A25123" w:rsidP="00A25123" w:rsidR="00A25123"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A25123" w:rsidP="00A25123" w:rsidR="00A25123">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A25123" w:rsidP="00A25123" w:rsidR="00A25123">
      <w:pPr>
        <w:rPr>
          <w:rFonts w:cs="Times New Roman" w:eastAsia="Times New Roman"/>
          <w:szCs w:val="24"/>
          <w:lang w:eastAsia="hr-HR"/>
        </w:rPr>
      </w:pPr>
    </w:p>
    <w:p w:rsidRDefault="00A25123" w:rsidP="00A25123" w:rsidR="00A25123" w:rsidRPr="00CF72AC">
      <w:pPr>
        <w:rPr>
          <w:rFonts w:cs="Times New Roman" w:eastAsia="Times New Roman"/>
          <w:szCs w:val="24"/>
          <w:lang w:eastAsia="hr-HR"/>
        </w:rPr>
      </w:pPr>
    </w:p>
    <w:p w:rsidRDefault="00A25123" w:rsidP="00A25123" w:rsidR="00A25123" w:rsidRPr="00CF72AC">
      <w:pPr>
        <w:rPr>
          <w:rFonts w:cs="Times New Roman" w:eastAsia="Times New Roman"/>
          <w:szCs w:val="24"/>
          <w:lang w:eastAsia="hr-HR"/>
        </w:rPr>
      </w:pPr>
      <w:r w:rsidRPr="00CF72AC">
        <w:rPr>
          <w:rFonts w:cs="Times New Roman" w:eastAsia="Times New Roman"/>
          <w:szCs w:val="24"/>
          <w:lang w:eastAsia="hr-HR"/>
        </w:rPr>
        <w:t>DNA:</w:t>
      </w:r>
    </w:p>
    <w:p w:rsidRDefault="00A25123" w:rsidP="00A25123" w:rsidR="00A25123">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 xml:space="preserve">SECTOR GEOMETRICA GRADUS d. o. o. Medulin, Banjole, Volme 173/C, </w:t>
      </w:r>
    </w:p>
    <w:p w:rsidRDefault="00A25123" w:rsidP="00A25123" w:rsidR="00A25123">
      <w:pPr>
        <w:rPr>
          <w:rFonts w:eastAsiaTheme="minorEastAsia"/>
          <w:lang w:eastAsia="hr-HR"/>
        </w:rPr>
      </w:pPr>
      <w:r>
        <w:rPr>
          <w:rFonts w:eastAsiaTheme="minorEastAsia"/>
          <w:lang w:eastAsia="hr-HR"/>
        </w:rPr>
        <w:t>2. zakonski zastupnik dužnika – Gianni Signorelli, Pula, Valsaline 41,</w:t>
      </w:r>
    </w:p>
    <w:p w:rsidRDefault="00A25123" w:rsidP="00A25123" w:rsidR="00A25123">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S-DO-27/2016,</w:t>
      </w:r>
    </w:p>
    <w:p w:rsidRDefault="00A25123" w:rsidP="00A25123" w:rsidR="00A25123"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A25123" w:rsidP="00A25123" w:rsidR="00A25123">
      <w:pPr>
        <w:rPr>
          <w:rFonts w:eastAsiaTheme="minorEastAsia"/>
          <w:lang w:eastAsia="hr-HR"/>
        </w:rPr>
      </w:pPr>
    </w:p>
    <w:p w:rsidRDefault="00A25123" w:rsidP="00A25123" w:rsidR="00A25123" w:rsidRPr="00CF72AC">
      <w:pPr>
        <w:rPr>
          <w:rFonts w:eastAsiaTheme="minorEastAsia"/>
          <w:lang w:eastAsia="hr-HR"/>
        </w:rPr>
      </w:pPr>
    </w:p>
    <w:p w:rsidRDefault="00A25123" w:rsidP="00A25123" w:rsidR="00A25123">
      <w:pPr>
        <w:ind w:firstLine="708" w:left="4956"/>
        <w:jc w:val="center"/>
        <w:rPr>
          <w:rFonts w:eastAsiaTheme="minorEastAsia"/>
          <w:lang w:eastAsia="hr-HR"/>
        </w:rPr>
      </w:pPr>
      <w:r>
        <w:rPr>
          <w:rFonts w:eastAsiaTheme="minorEastAsia"/>
          <w:lang w:eastAsia="hr-HR"/>
        </w:rPr>
        <w:t>Nacrt rješenja izradila:</w:t>
      </w:r>
    </w:p>
    <w:p w:rsidRDefault="00A25123" w:rsidP="00A25123" w:rsidR="00A25123">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A25123" w:rsidP="00A25123" w:rsidR="00A25123"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Pr>
          <w:rFonts w:cs="Times New Roman" w:eastAsia="Times New Roman"/>
          <w:szCs w:val="24"/>
          <w:lang w:eastAsia="hr-HR"/>
        </w:rPr>
        <w:t>, v. r.</w:t>
      </w:r>
    </w:p>
    <w:p w:rsidRDefault="00A25123" w:rsidP="00A25123" w:rsidR="00A25123" w:rsidRPr="00CF72AC">
      <w:pPr>
        <w:rPr>
          <w:rFonts w:eastAsiaTheme="minorEastAsia"/>
          <w:lang w:eastAsia="hr-HR"/>
        </w:rPr>
      </w:pPr>
    </w:p>
    <w:p w:rsidRDefault="00A25123" w:rsidP="00A25123" w:rsidR="00A25123"/>
    <w:p w:rsidRDefault="00A25123" w:rsidP="00A25123" w:rsidR="00A25123"/>
    <w:p w:rsidRDefault="00A25123" w:rsidP="00A25123" w:rsidR="00A25123"/>
    <w:p w:rsidRDefault="00A25123" w:rsidP="00A25123" w:rsidR="00A25123"/>
    <w:p w:rsidRDefault="00A25123" w:rsidP="00A25123" w:rsidR="00A25123"/>
    <w:p w:rsidRDefault="00A25123" w:rsidP="00A25123" w:rsidR="00A25123"/>
    <w:p w:rsidRDefault="004F5027" w:rsidR="004F5027"/>
    <w:p w:rsidRDefault="00A25123" w:rsidR="00A25123"/>
    <w:sectPr w:rsidSect="00CC57E8" w:rsidR="00A2512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5123" w:rsidP="00A25123" w:rsidR="00A25123">
      <w:r>
        <w:separator/>
      </w:r>
    </w:p>
  </w:endnote>
  <w:endnote w:id="0" w:type="continuationSeparator">
    <w:p w:rsidRDefault="00A25123" w:rsidP="00A25123" w:rsidR="00A251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5123" w:rsidP="00A25123" w:rsidR="00A25123">
      <w:r>
        <w:separator/>
      </w:r>
    </w:p>
  </w:footnote>
  <w:footnote w:id="0" w:type="continuationSeparator">
    <w:p w:rsidRDefault="00A25123" w:rsidP="00A25123" w:rsidR="00A251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5123"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FE3435">
      <w:rPr>
        <w:noProof/>
        <w:szCs w:val="24"/>
      </w:rPr>
      <w:t>2</w:t>
    </w:r>
    <w:r w:rsidRPr="00A074C3">
      <w:rPr>
        <w:szCs w:val="24"/>
      </w:rPr>
      <w:fldChar w:fldCharType="end"/>
    </w:r>
    <w:r>
      <w:rPr>
        <w:szCs w:val="24"/>
      </w:rPr>
      <w:tab/>
      <w:t>11 St-659/2015-5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5123" w:rsidP="00CC57E8" w:rsidR="00F96021" w:rsidRPr="005153B5">
    <w:pPr>
      <w:pStyle w:val="Zaglavlje"/>
      <w:jc w:val="right"/>
    </w:pPr>
    <w:r>
      <w:rPr>
        <w:szCs w:val="24"/>
      </w:rPr>
      <w:t>11 St-659/2015-5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6FE3"/>
    <w:rsid w:val="004F5027"/>
    <w:rsid w:val="00A25123"/>
    <w:rsid w:val="00D56FE3"/>
    <w:rsid w:val="00EF0E0F"/>
    <w:rsid w:val="00F919C8"/>
    <w:rsid w:val="00FC570A"/>
    <w:rsid w:val="00FE3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512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25123"/>
    <w:pPr>
      <w:tabs>
        <w:tab w:pos="4536" w:val="center"/>
        <w:tab w:pos="9072" w:val="right"/>
      </w:tabs>
    </w:pPr>
  </w:style>
  <w:style w:customStyle="true" w:styleId="ZaglavljeChar" w:type="character">
    <w:name w:val="Zaglavlje Char"/>
    <w:basedOn w:val="Zadanifontodlomka"/>
    <w:link w:val="Zaglavlje"/>
    <w:uiPriority w:val="99"/>
    <w:rsid w:val="00A25123"/>
    <w:rPr>
      <w:rFonts w:hAnsi="Times New Roman" w:ascii="Times New Roman"/>
      <w:sz w:val="24"/>
    </w:rPr>
  </w:style>
  <w:style w:styleId="Tekstbalonia" w:type="paragraph">
    <w:name w:val="Balloon Text"/>
    <w:basedOn w:val="Normal"/>
    <w:link w:val="TekstbaloniaChar"/>
    <w:uiPriority w:val="99"/>
    <w:semiHidden/>
    <w:unhideWhenUsed/>
    <w:rsid w:val="00A251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5123"/>
    <w:rPr>
      <w:rFonts w:cs="Tahoma" w:hAnsi="Tahoma" w:ascii="Tahoma"/>
      <w:sz w:val="16"/>
      <w:szCs w:val="16"/>
    </w:rPr>
  </w:style>
  <w:style w:styleId="Podnoje" w:type="paragraph">
    <w:name w:val="footer"/>
    <w:basedOn w:val="Normal"/>
    <w:link w:val="PodnojeChar"/>
    <w:uiPriority w:val="99"/>
    <w:unhideWhenUsed/>
    <w:rsid w:val="00A25123"/>
    <w:pPr>
      <w:tabs>
        <w:tab w:pos="4536" w:val="center"/>
        <w:tab w:pos="9072" w:val="right"/>
      </w:tabs>
    </w:pPr>
  </w:style>
  <w:style w:customStyle="true" w:styleId="PodnojeChar" w:type="character">
    <w:name w:val="Podnožje Char"/>
    <w:basedOn w:val="Zadanifontodlomka"/>
    <w:link w:val="Podnoje"/>
    <w:uiPriority w:val="99"/>
    <w:rsid w:val="00A25123"/>
    <w:rPr>
      <w:rFonts w:hAnsi="Times New Roman" w:ascii="Times New Roman"/>
      <w:sz w:val="24"/>
    </w:rPr>
  </w:style>
  <w:style w:styleId="Tekstrezerviranogmjesta" w:type="character">
    <w:name w:val="Placeholder Text"/>
    <w:basedOn w:val="Zadanifontodlomka"/>
    <w:uiPriority w:val="99"/>
    <w:semiHidden/>
    <w:rsid w:val="00FE3435"/>
    <w:rPr>
      <w:color w:val="808080"/>
      <w:bdr w:space="0" w:sz="0" w:color="auto" w:val="none"/>
      <w:shd w:fill="auto" w:color="auto" w:val="clear"/>
    </w:rPr>
  </w:style>
  <w:style w:customStyle="true" w:styleId="eSPISCCParagraphDefaultFont" w:type="character">
    <w:name w:val="eSPIS_CC_Paragraph Default Font"/>
    <w:basedOn w:val="Zadanifontodlomka"/>
    <w:rsid w:val="00FE3435"/>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E3435"/>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E3435"/>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E3435"/>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512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25123"/>
    <w:pPr>
      <w:tabs>
        <w:tab w:pos="4536" w:val="center"/>
        <w:tab w:pos="9072" w:val="right"/>
      </w:tabs>
    </w:pPr>
  </w:style>
  <w:style w:customStyle="1" w:styleId="ZaglavljeChar" w:type="character">
    <w:name w:val="Zaglavlje Char"/>
    <w:basedOn w:val="Zadanifontodlomka"/>
    <w:link w:val="Zaglavlje"/>
    <w:uiPriority w:val="99"/>
    <w:rsid w:val="00A25123"/>
    <w:rPr>
      <w:rFonts w:ascii="Times New Roman" w:hAnsi="Times New Roman"/>
      <w:sz w:val="24"/>
    </w:rPr>
  </w:style>
  <w:style w:styleId="Tekstbalonia" w:type="paragraph">
    <w:name w:val="Balloon Text"/>
    <w:basedOn w:val="Normal"/>
    <w:link w:val="TekstbaloniaChar"/>
    <w:uiPriority w:val="99"/>
    <w:semiHidden/>
    <w:unhideWhenUsed/>
    <w:rsid w:val="00A25123"/>
    <w:rPr>
      <w:rFonts w:ascii="Tahoma" w:cs="Tahoma" w:hAnsi="Tahoma"/>
      <w:sz w:val="16"/>
      <w:szCs w:val="16"/>
    </w:rPr>
  </w:style>
  <w:style w:customStyle="1" w:styleId="TekstbaloniaChar" w:type="character">
    <w:name w:val="Tekst balončića Char"/>
    <w:basedOn w:val="Zadanifontodlomka"/>
    <w:link w:val="Tekstbalonia"/>
    <w:uiPriority w:val="99"/>
    <w:semiHidden/>
    <w:rsid w:val="00A25123"/>
    <w:rPr>
      <w:rFonts w:ascii="Tahoma" w:cs="Tahoma" w:hAnsi="Tahoma"/>
      <w:sz w:val="16"/>
      <w:szCs w:val="16"/>
    </w:rPr>
  </w:style>
  <w:style w:styleId="Podnoje" w:type="paragraph">
    <w:name w:val="footer"/>
    <w:basedOn w:val="Normal"/>
    <w:link w:val="PodnojeChar"/>
    <w:uiPriority w:val="99"/>
    <w:unhideWhenUsed/>
    <w:rsid w:val="00A25123"/>
    <w:pPr>
      <w:tabs>
        <w:tab w:pos="4536" w:val="center"/>
        <w:tab w:pos="9072" w:val="right"/>
      </w:tabs>
    </w:pPr>
  </w:style>
  <w:style w:customStyle="1" w:styleId="PodnojeChar" w:type="character">
    <w:name w:val="Podnožje Char"/>
    <w:basedOn w:val="Zadanifontodlomka"/>
    <w:link w:val="Podnoje"/>
    <w:uiPriority w:val="99"/>
    <w:rsid w:val="00A25123"/>
    <w:rPr>
      <w:rFonts w:ascii="Times New Roman" w:hAnsi="Times New Roman"/>
      <w:sz w:val="24"/>
    </w:rPr>
  </w:style>
  <w:style w:styleId="Tekstrezerviranogmjesta" w:type="character">
    <w:name w:val="Placeholder Text"/>
    <w:basedOn w:val="Zadanifontodlomka"/>
    <w:uiPriority w:val="99"/>
    <w:semiHidden/>
    <w:rsid w:val="00FE3435"/>
    <w:rPr>
      <w:color w:val="808080"/>
      <w:bdr w:color="auto" w:space="0" w:sz="0" w:val="none"/>
      <w:shd w:color="auto" w:fill="auto" w:val="clear"/>
    </w:rPr>
  </w:style>
  <w:style w:customStyle="1" w:styleId="eSPISCCParagraphDefaultFont" w:type="character">
    <w:name w:val="eSPIS_CC_Paragraph Default Font"/>
    <w:basedOn w:val="Zadanifontodlomka"/>
    <w:rsid w:val="00FE3435"/>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E3435"/>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E3435"/>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E3435"/>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St-659/2015</izvorni_sadrzaj>
    <derivirana_varijabla naziv="DomainObject.Predmet.OznakaBroj_1">St-659/2015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SECTOR GEOMETRICA GRADUS d. o. o. MEDULIN</izvorni_sadrzaj>
    <derivirana_varijabla naziv="DomainObject.Predmet.ProtustrankaFormated_1">  SECTOR GEOMETRICA GRADUS d. o. o. MEDULIN</derivirana_varijabla>
  </DomainObject.Predmet.ProtustrankaFormated>
  <DomainObject.Predmet.ProtustrankaFormatedOIB>
    <izvorni_sadrzaj>  SECTOR GEOMETRICA GRADUS d. o. o. MEDULIN, OIB 29391423689</izvorni_sadrzaj>
    <derivirana_varijabla naziv="DomainObject.Predmet.ProtustrankaFormatedOIB_1">  SECTOR GEOMETRICA GRADUS d. o. o. MEDULIN, OIB 29391423689</derivirana_varijabla>
  </DomainObject.Predmet.ProtustrankaFormatedOIB>
  <DomainObject.Predmet.ProtustrankaFormatedWithAdress>
    <izvorni_sadrzaj> SECTOR GEOMETRICA GRADUS d. o. o. MEDULIN, Banjole, Volme 173/C, 52100 Medulin</izvorni_sadrzaj>
    <derivirana_varijabla naziv="DomainObject.Predmet.ProtustrankaFormatedWithAdress_1"> SECTOR GEOMETRICA GRADUS d. o. o. MEDULIN, Banjole, Volme 173/C, 52100 Medulin</derivirana_varijabla>
  </DomainObject.Predmet.ProtustrankaFormatedWithAdress>
  <DomainObject.Predmet.ProtustrankaFormatedWithAdressOIB>
    <izvorni_sadrzaj> SECTOR GEOMETRICA GRADUS d. o. o. MEDULIN, OIB 29391423689, Banjole, Volme 173/C, 52100 Medulin</izvorni_sadrzaj>
    <derivirana_varijabla naziv="DomainObject.Predmet.ProtustrankaFormatedWithAdressOIB_1"> SECTOR GEOMETRICA GRADUS d. o. o. MEDULIN, OIB 29391423689, Banjole, Volme 173/C, 52100 Medulin</derivirana_varijabla>
  </DomainObject.Predmet.ProtustrankaFormatedWithAdressOIB>
  <DomainObject.Predmet.ProtustrankaWithAdress>
    <izvorni_sadrzaj>SECTOR GEOMETRICA GRADUS d. o. o. MEDULIN Banjole, Volme 173/C, 52100 Medulin</izvorni_sadrzaj>
    <derivirana_varijabla naziv="DomainObject.Predmet.ProtustrankaWithAdress_1">SECTOR GEOMETRICA GRADUS d. o. o. MEDULIN Banjole, Volme 173/C, 52100 Medulin</derivirana_varijabla>
  </DomainObject.Predmet.ProtustrankaWithAdress>
  <DomainObject.Predmet.ProtustrankaWithAdressOIB>
    <izvorni_sadrzaj>SECTOR GEOMETRICA GRADUS d. o. o. MEDULIN, OIB 29391423689, Banjole, Volme 173/C, 52100 Medulin</izvorni_sadrzaj>
    <derivirana_varijabla naziv="DomainObject.Predmet.ProtustrankaWithAdressOIB_1">SECTOR GEOMETRICA GRADUS d. o. o. MEDULIN, OIB 29391423689, Banjole, Volme 173/C, 52100 Medulin</derivirana_varijabla>
  </DomainObject.Predmet.ProtustrankaWithAdressOIB>
  <DomainObject.Predmet.ProtustrankaNazivFormated>
    <izvorni_sadrzaj>SECTOR GEOMETRICA GRADUS d. o. o. MEDULIN</izvorni_sadrzaj>
    <derivirana_varijabla naziv="DomainObject.Predmet.ProtustrankaNazivFormated_1">SECTOR GEOMETRICA GRADUS d. o. o. MEDULIN</derivirana_varijabla>
  </DomainObject.Predmet.ProtustrankaNazivFormated>
  <DomainObject.Predmet.ProtustrankaNazivFormatedOIB>
    <izvorni_sadrzaj>SECTOR GEOMETRICA GRADUS d. o. o. MEDULIN, OIB 29391423689</izvorni_sadrzaj>
    <derivirana_varijabla naziv="DomainObject.Predmet.ProtustrankaNazivFormatedOIB_1">SECTOR GEOMETRICA GRADUS d. o. o. MEDULIN, OIB 29391423689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2668486.62</izvorni_sadrzaj>
    <derivirana_varijabla naziv="DomainObject.Predmet.TrenutnaVrijednost_1">2668486.62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SECTOR GEOMETRICA GRADUS d. o. o. MEDULIN</item>
    </izvorni_sadrzaj>
    <derivirana_varijabla naziv="DomainObject.Predmet.ProtuStrankaListFormated_1">
      <item>SECTOR GEOMETRICA GRADUS d. o. o. MEDULIN</item>
    </derivirana_varijabla>
  </DomainObject.Predmet.ProtuStrankaListFormated>
  <DomainObject.Predmet.ProtuStrankaListFormatedOIB>
    <izvorni_sadrzaj>
      <item>SECTOR GEOMETRICA GRADUS d. o. o. MEDULIN, OIB 29391423689</item>
    </izvorni_sadrzaj>
    <derivirana_varijabla naziv="DomainObject.Predmet.ProtuStrankaListFormatedOIB_1">
      <item>SECTOR GEOMETRICA GRADUS d. o. o. MEDULIN, OIB 29391423689</item>
    </derivirana_varijabla>
  </DomainObject.Predmet.ProtuStrankaListFormatedOIB>
  <DomainObject.Predmet.ProtuStrankaListFormatedWithAdress>
    <izvorni_sadrzaj>
      <item>SECTOR GEOMETRICA GRADUS d. o. o. MEDULIN, Banjole, Volme 173/C, 52100 Medulin</item>
    </izvorni_sadrzaj>
    <derivirana_varijabla naziv="DomainObject.Predmet.ProtuStrankaListFormatedWithAdress_1">
      <item>SECTOR GEOMETRICA GRADUS d. o. o. MEDULIN, Banjole, Volme 173/C, 52100 Medulin</item>
    </derivirana_varijabla>
  </DomainObject.Predmet.ProtuStrankaListFormatedWithAdress>
  <DomainObject.Predmet.ProtuStrankaListFormatedWithAdressOIB>
    <izvorni_sadrzaj>
      <item>SECTOR GEOMETRICA GRADUS d. o. o. MEDULIN, OIB 29391423689, Banjole, Volme 173/C, 52100 Medulin</item>
    </izvorni_sadrzaj>
    <derivirana_varijabla naziv="DomainObject.Predmet.ProtuStrankaListFormatedWithAdressOIB_1">
      <item>SECTOR GEOMETRICA GRADUS d. o. o. MEDULIN, OIB 29391423689, Banjole, Volme 173/C, 52100 Medulin</item>
    </derivirana_varijabla>
  </DomainObject.Predmet.ProtuStrankaListFormatedWithAdressOIB>
  <DomainObject.Predmet.ProtuStrankaListNazivFormated>
    <izvorni_sadrzaj>
      <item>SECTOR GEOMETRICA GRADUS d. o. o. MEDULIN</item>
    </izvorni_sadrzaj>
    <derivirana_varijabla naziv="DomainObject.Predmet.ProtuStrankaListNazivFormated_1">
      <item>SECTOR GEOMETRICA GRADUS d. o. o. MEDULIN</item>
    </derivirana_varijabla>
  </DomainObject.Predmet.ProtuStrankaListNazivFormated>
  <DomainObject.Predmet.ProtuStrankaListNazivFormatedOIB>
    <izvorni_sadrzaj>
      <item>SECTOR GEOMETRICA GRADUS d. o. o. MEDULIN, OIB 29391423689</item>
    </izvorni_sadrzaj>
    <derivirana_varijabla naziv="DomainObject.Predmet.ProtuStrankaListNazivFormatedOIB_1">
      <item>SECTOR GEOMETRICA GRADUS d. o. o. MEDULIN, OIB 29391423689</item>
    </derivirana_varijabla>
  </DomainObject.Predmet.ProtuStrankaListNazivFormatedOIB>
  <DomainObject.Predmet.OstaliListFormated>
    <izvorni_sadrzaj>
      <item>MINISTARSTVO FINANCIJA, POREZNA UPRAVA</item>
      <item>ŽUPANIJSKO DRŽAVNO ODVJETNIŠTVO U PULI - POLA</item>
    </izvorni_sadrzaj>
    <derivirana_varijabla naziv="DomainObject.Predmet.OstaliListFormated_1">
      <item>MINISTARSTVO FINANCIJA, POREZNA UPRAVA</item>
      <item>ŽUPANIJSKO DRŽAVNO ODVJETNIŠTVO U PULI - POLA</item>
    </derivirana_varijabla>
  </DomainObject.Predmet.OstaliListFormated>
  <DomainObject.Predmet.OstaliListFormatedOIB>
    <izvorni_sadrzaj>
      <item>MINISTARSTVO FINANCIJA, POREZNA UPRAVA</item>
      <item>ŽUPANIJSKO DRŽAVNO ODVJETNIŠTVO U PULI - POLA</item>
    </izvorni_sadrzaj>
    <derivirana_varijabla naziv="DomainObject.Predmet.OstaliListFormatedOIB_1">
      <item>MINISTARSTVO FINANCIJA, POREZNA UPRAVA</item>
      <item>ŽUPANIJSKO DRŽAVNO ODVJETNIŠTVO U PULI - POLA</item>
    </derivirana_varijabla>
  </DomainObject.Predmet.OstaliListFormatedOIB>
  <DomainObject.Predmet.OstaliListFormatedWithAdress>
    <izvorni_sadrzaj>
      <item>MINISTARSTVO FINANCIJA, POREZNA UPRAVA</item>
      <item>ŽUPANIJSKO DRŽAVNO ODVJETNIŠTVO U PULI - POLA, Kranjčevićeva 6, 52100 Pula</item>
    </izvorni_sadrzaj>
    <derivirana_varijabla naziv="DomainObject.Predmet.OstaliListFormatedWithAdress_1">
      <item>MINISTARSTVO FINANCIJA, POREZNA UPRAVA</item>
      <item>ŽUPANIJSKO DRŽAVNO ODVJETNIŠTVO U PULI - POLA, Kranjčevićeva 6, 52100 Pula</item>
    </derivirana_varijabla>
  </DomainObject.Predmet.OstaliListFormatedWithAdress>
  <DomainObject.Predmet.OstaliListFormatedWithAdressOIB>
    <izvorni_sadrzaj>
      <item>MINISTARSTVO FINANCIJA, POREZNA UPRAVA</item>
      <item>ŽUPANIJSKO DRŽAVNO ODVJETNIŠTVO U PULI - POLA, Kranjčevićeva 6, 52100 Pula</item>
    </izvorni_sadrzaj>
    <derivirana_varijabla naziv="DomainObject.Predmet.OstaliListFormatedWithAdressOIB_1">
      <item>MINISTARSTVO FINANCIJA, POREZNA UPRAVA</item>
      <item>ŽUPANIJSKO DRŽAVNO ODVJETNIŠTVO U PULI - POLA, Kranjčevićeva 6, 52100 Pula</item>
    </derivirana_varijabla>
  </DomainObject.Predmet.OstaliListFormatedWithAdressOIB>
  <DomainObject.Predmet.OstaliListNazivFormated>
    <izvorni_sadrzaj>
      <item>MINISTARSTVO FINANCIJA, POREZNA UPRAVA</item>
      <item>ŽUPANIJSKO DRŽAVNO ODVJETNIŠTVO U PULI - POLA</item>
    </izvorni_sadrzaj>
    <derivirana_varijabla naziv="DomainObject.Predmet.OstaliListNazivFormated_1">
      <item>MINISTARSTVO FINANCIJA, POREZNA UPRAVA</item>
      <item>ŽUPANIJSKO DRŽAVNO ODVJETNIŠTVO U PULI - POLA</item>
    </derivirana_varijabla>
  </DomainObject.Predmet.OstaliListNazivFormated>
  <DomainObject.Predmet.OstaliListNazivFormatedOIB>
    <izvorni_sadrzaj>
      <item>MINISTARSTVO FINANCIJA, POREZNA UPRAVA</item>
      <item>ŽUPANIJSKO DRŽAVNO ODVJETNIŠTVO U PULI - POLA</item>
    </izvorni_sadrzaj>
    <derivirana_varijabla naziv="DomainObject.Predmet.OstaliListNazivFormatedOIB_1">
      <item>MINISTARSTVO FINANCIJA, POREZNA UPRAVA</item>
      <item>ŽUPANIJSKO DRŽAVNO ODVJETNIŠTVO U PULI - POLA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SECTOR GEOMETRICA GRADUS d. o. o. MEDULIN</izvorni_sadrzaj>
    <derivirana_varijabla naziv="DomainObject.Predmet.ProtustrankaIDrugi_1">SECTOR GEOMETRICA GRADUS d. o. o. MEDULIN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SECTOR GEOMETRICA GRADUS d. o. o. MEDULIN, OIB 29391423689, Banjole, Volme 173/C, 52100 Medulin</izvorni_sadrzaj>
    <derivirana_varijabla naziv="DomainObject.Predmet.ProtustrankaIDrugiAdressOIB_1">SECTOR GEOMETRICA GRADUS d. o. o. MEDULIN, OIB 29391423689, Banjole, Volme 173/C,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SECTOR GEOMETRICA GRADUS d. o. o. MEDULIN</item>
      <item>MINISTARSTVO FINANCIJA, POREZNA UPRAVA</item>
      <item>ŽUPANIJSKO DRŽAVNO ODVJETNIŠTVO U PULI - POLA</item>
    </izvorni_sadrzaj>
    <derivirana_varijabla naziv="DomainObject.Predmet.SudioniciListNaziv_1">
      <item>FINANCIJSKA AGENCIJA, RC RIJEKA, PODRUŽNICA PULA, PULA</item>
      <item>SECTOR GEOMETRICA GRADUS d. o. o. MEDULIN</item>
      <item>MINISTARSTVO FINANCIJA, POREZNA UPRAVA</item>
      <item>ŽUPANIJSKO DRŽAVNO ODVJETNIŠTVO U PULI - POLA</item>
    </derivirana_varijabla>
  </DomainObject.Predmet.SudioniciListNaziv>
  <DomainObject.Predmet.SudioniciListAdressOIB>
    <izvorni_sadrzaj>
      <item>FINANCIJSKA AGENCIJA, RC RIJEKA, PODRUŽNICA PULA, PULA, OIB 85821130368, Ulica grada Vukovara 70,Zagreb</item>
      <item>SECTOR GEOMETRICA GRADUS d. o. o. MEDULIN, OIB 29391423689, Banjole, Volme 173/C,52100 Medulin</item>
      <item>MINISTARSTVO FINANCIJA, POREZNA UPRAVA</item>
      <item>ŽUPANIJSKO DRŽAVNO ODVJETNIŠTVO U PULI - POLA, Kranjčevićeva 6,52100 Pula</item>
    </izvorni_sadrzaj>
    <derivirana_varijabla naziv="DomainObject.Predmet.SudioniciListAdressOIB_1">
      <item>FINANCIJSKA AGENCIJA, RC RIJEKA, PODRUŽNICA PULA, PULA, OIB 85821130368, Ulica grada Vukovara 70,Zagreb</item>
      <item>SECTOR GEOMETRICA GRADUS d. o. o. MEDULIN, OIB 29391423689, Banjole, Volme 173/C,52100 Medulin</item>
      <item>MINISTARSTVO FINANCIJA, POREZNA UPRAVA</item>
      <item>ŽUPANIJSKO DRŽAVNO ODVJETNIŠTVO U PULI - POLA, Kranjčevićeva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29391423689</item>
      <item>, OIB null</item>
      <item>, OIB null</item>
    </izvorni_sadrzaj>
    <derivirana_varijabla naziv="DomainObject.Predmet.SudioniciListNazivOIB_1">
      <item>, OIB 85821130368</item>
      <item>, OIB 29391423689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526</properties:Words>
  <properties:Characters>2992</properties:Characters>
  <properties:Lines>85</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2016-02-12T13:39:00Z</dcterms:created>
  <dc:creator>Mihaela Kaligari</dc:creator>
  <dc:description/>
  <cp:keywords/>
  <cp:lastModifiedBy>Mihaela Kaligari</cp:lastModifiedBy>
  <cp:lastPrinted>2016-02-12T13:49:00Z</cp:lastPrinted>
  <dcterms:modified xmlns:xsi="http://www.w3.org/2001/XMLSchema-instance" xsi:type="dcterms:W3CDTF">2016-02-16T12:20:00Z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