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dd543" w14:paraId="33dd543" w:rsidRDefault="006764AA" w:rsidP="006764AA" w:rsidR="006764AA" w:rsidRPr="005153ED">
      <w:pPr>
        <w:jc w:val="right"/>
        <w15:collapsed w:val="false"/>
        <w:rPr>
          <w:b/>
        </w:rPr>
      </w:pPr>
      <w:bookmarkStart w:name="_GoBack" w:id="0"/>
      <w:bookmarkEnd w:id="0"/>
      <w:r w:rsidRPr="005153ED">
        <w:rPr>
          <w:b/>
        </w:rPr>
        <w:t xml:space="preserve">   Posl. br. 18 St-</w:t>
      </w:r>
      <w:r w:rsidR="007C0BD9">
        <w:rPr>
          <w:b/>
        </w:rPr>
        <w:t>203</w:t>
      </w:r>
      <w:r w:rsidR="000D330B" w:rsidRPr="005153ED">
        <w:rPr>
          <w:b/>
        </w:rPr>
        <w:t>/201</w:t>
      </w:r>
      <w:r w:rsidR="007C0BD9">
        <w:rPr>
          <w:b/>
        </w:rPr>
        <w:t>7</w:t>
      </w:r>
      <w:r w:rsidR="00A05C79">
        <w:rPr>
          <w:b/>
        </w:rPr>
        <w:t>-</w:t>
      </w:r>
      <w:r w:rsidR="007C0BD9">
        <w:rPr>
          <w:b/>
        </w:rPr>
        <w:t>6</w:t>
      </w:r>
      <w:r w:rsidR="00A53282">
        <w:rPr>
          <w:b/>
        </w:rPr>
        <w:t>6</w:t>
      </w:r>
    </w:p>
    <w:p w:rsidRDefault="00D57A11" w:rsidP="00D57A11" w:rsidR="00D57A11" w:rsidRPr="005153ED"/>
    <w:p w:rsidRDefault="00D57A11" w:rsidP="00D57A11" w:rsidR="00D57A11" w:rsidRPr="005153ED">
      <w:pPr>
        <w:rPr>
          <w:b/>
        </w:rPr>
      </w:pPr>
    </w:p>
    <w:p w:rsidRDefault="00CC2466" w:rsidP="00D57A11" w:rsidR="00CC2466" w:rsidRPr="005153ED">
      <w:pPr>
        <w:rPr>
          <w:b/>
        </w:rPr>
      </w:pPr>
    </w:p>
    <w:p w:rsidRDefault="006C7F48" w:rsidP="00D57A11" w:rsidR="00DB1319" w:rsidRPr="005153ED">
      <w:pPr>
        <w:rPr>
          <w:b/>
        </w:rPr>
      </w:pPr>
      <w:r>
        <w:rPr>
          <w:b/>
        </w:rPr>
        <w:t xml:space="preserve">             </w:t>
      </w:r>
      <w:r w:rsidR="00D816A4">
        <w:rPr>
          <w:b/>
          <w:noProof/>
        </w:rPr>
        <w:drawing>
          <wp:inline distR="0" distL="0" distB="0" distT="0">
            <wp:extent cy="1109345" cx="84137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D57A11" w:rsidP="00D57A11" w:rsidR="00D57A11" w:rsidRPr="005153ED">
      <w:pPr>
        <w:rPr>
          <w:b/>
        </w:rPr>
      </w:pPr>
      <w:r w:rsidRPr="005153ED">
        <w:rPr>
          <w:b/>
        </w:rPr>
        <w:t>REPUBLIKA HRVATSKA</w:t>
      </w:r>
    </w:p>
    <w:p w:rsidRDefault="00D57A11" w:rsidP="00D57A11" w:rsidR="00D57A11" w:rsidRPr="005153ED">
      <w:pPr>
        <w:rPr>
          <w:b/>
        </w:rPr>
      </w:pPr>
      <w:r w:rsidRPr="005153ED">
        <w:rPr>
          <w:b/>
        </w:rPr>
        <w:t>TRGOVAČKI SUD U SPLITU</w:t>
      </w:r>
    </w:p>
    <w:p w:rsidRDefault="00A53282" w:rsidP="00F04FF5" w:rsidR="00F04FF5" w:rsidRPr="003C75C1">
      <w:pPr>
        <w:rPr>
          <w:b/>
        </w:rPr>
      </w:pPr>
      <w:r>
        <w:rPr>
          <w:b/>
        </w:rPr>
        <w:t>Split, Sukoišanska 6</w:t>
      </w:r>
    </w:p>
    <w:p w:rsidRDefault="00F04FF5" w:rsidP="00F04FF5" w:rsidR="00F04FF5"/>
    <w:p w:rsidRDefault="00F04FF5" w:rsidP="00F04FF5" w:rsidR="00F04FF5" w:rsidRPr="006C7F48">
      <w:pPr>
        <w:jc w:val="center"/>
        <w:rPr>
          <w:b/>
        </w:rPr>
      </w:pPr>
      <w:r w:rsidRPr="006C7F48">
        <w:rPr>
          <w:b/>
        </w:rPr>
        <w:t>REPUBLIKA HRVATSKA</w:t>
      </w:r>
    </w:p>
    <w:p w:rsidRDefault="00F04FF5" w:rsidP="00F04FF5" w:rsidR="00F04FF5" w:rsidRPr="001C5EF9">
      <w:pPr>
        <w:jc w:val="center"/>
        <w:rPr>
          <w:b/>
        </w:rPr>
      </w:pPr>
      <w:r w:rsidRPr="005153ED">
        <w:rPr>
          <w:b/>
        </w:rPr>
        <w:t>R J E Š E N J E</w:t>
      </w:r>
    </w:p>
    <w:p w:rsidRDefault="00F04FF5" w:rsidP="00F04FF5" w:rsidR="00F04FF5" w:rsidRPr="005153ED"/>
    <w:p w:rsidRDefault="00F04FF5" w:rsidP="00F04FF5" w:rsidR="00DB1319" w:rsidRPr="005153ED">
      <w:pPr>
        <w:ind w:firstLine="708"/>
        <w:jc w:val="both"/>
      </w:pPr>
      <w:r>
        <w:t>Trgovački sud u Splitu</w:t>
      </w:r>
      <w:r w:rsidRPr="005153ED">
        <w:t>,</w:t>
      </w:r>
      <w:r>
        <w:t xml:space="preserve"> </w:t>
      </w:r>
      <w:r w:rsidRPr="005153ED">
        <w:t>u ime Republike Hrvatske, po</w:t>
      </w:r>
      <w:r w:rsidR="00AA7FCA" w:rsidRPr="005153ED">
        <w:t xml:space="preserve"> sucu tog suda Katarini Franković, kao sucu pojedincu, u stečajnom postupku nad</w:t>
      </w:r>
      <w:r w:rsidR="00CF63EF">
        <w:t xml:space="preserve"> dužnikom</w:t>
      </w:r>
      <w:r w:rsidR="00AA7FCA" w:rsidRPr="005153ED">
        <w:t xml:space="preserve"> </w:t>
      </w:r>
      <w:r w:rsidR="007C0BD9" w:rsidRPr="007C0BD9">
        <w:t>Stečajna masa iza SFERA, d.o.o. u stečaju, Split, Ruđera Boškovića 7/125, OIB: 89018401535 zastupanog po stečajnom upravitelju Ante Gabelica</w:t>
      </w:r>
      <w:r w:rsidR="00A05C79" w:rsidRPr="00A05C79">
        <w:t>, izvan ročišta</w:t>
      </w:r>
      <w:r w:rsidR="00E96046">
        <w:t xml:space="preserve">, </w:t>
      </w:r>
      <w:r w:rsidR="0035230F">
        <w:t xml:space="preserve">dana </w:t>
      </w:r>
      <w:r w:rsidR="007C0BD9">
        <w:t>02</w:t>
      </w:r>
      <w:r w:rsidR="00E96046">
        <w:t xml:space="preserve">. </w:t>
      </w:r>
      <w:r w:rsidR="007C0BD9">
        <w:t>listopad</w:t>
      </w:r>
      <w:r w:rsidR="000E7BCF">
        <w:t>a</w:t>
      </w:r>
      <w:r w:rsidR="005153ED">
        <w:t xml:space="preserve"> 201</w:t>
      </w:r>
      <w:r w:rsidR="008F2C1C">
        <w:t>8</w:t>
      </w:r>
      <w:r w:rsidR="00AA7FCA" w:rsidRPr="005153ED">
        <w:t>. godine,</w:t>
      </w:r>
    </w:p>
    <w:p w:rsidRDefault="00CC2466" w:rsidP="00D57A11" w:rsidR="00CC2466" w:rsidRPr="005153ED"/>
    <w:p w:rsidRDefault="004C7975" w:rsidP="004C7975" w:rsidR="004C7975" w:rsidRPr="005153ED">
      <w:pPr>
        <w:jc w:val="center"/>
      </w:pPr>
      <w:r w:rsidRPr="005153ED">
        <w:rPr>
          <w:b/>
        </w:rPr>
        <w:t>r i j e š i o      j e</w:t>
      </w:r>
    </w:p>
    <w:p w:rsidRDefault="00CC2466" w:rsidP="00915398" w:rsidR="00CC2466" w:rsidRPr="005153ED">
      <w:pPr>
        <w:jc w:val="both"/>
      </w:pPr>
    </w:p>
    <w:p w:rsidRDefault="00CF63EF" w:rsidP="00A53282" w:rsidR="00CF63EF">
      <w:pPr>
        <w:pStyle w:val="Odlomakpopisa"/>
        <w:numPr>
          <w:ilvl w:val="0"/>
          <w:numId w:val="20"/>
        </w:numPr>
        <w:jc w:val="both"/>
      </w:pPr>
      <w:r>
        <w:t xml:space="preserve">Daje se suglasnost stečajnom upravitelju </w:t>
      </w:r>
      <w:r w:rsidR="007C0BD9">
        <w:t>Ante Gabelica</w:t>
      </w:r>
      <w:r w:rsidR="000E7BCF" w:rsidRPr="000E7BCF">
        <w:t xml:space="preserve"> </w:t>
      </w:r>
      <w:r>
        <w:t xml:space="preserve">za završnu diobu unovčene stečajne mase u iznosu </w:t>
      </w:r>
      <w:r w:rsidR="007C0BD9">
        <w:t>40.316,23</w:t>
      </w:r>
      <w:r>
        <w:t xml:space="preserve"> kuna i to za </w:t>
      </w:r>
      <w:r w:rsidR="00A53282">
        <w:t>namirenje utvrđenih tražbina I. (prv</w:t>
      </w:r>
      <w:r>
        <w:t>og) v</w:t>
      </w:r>
      <w:r w:rsidR="000619D3">
        <w:t xml:space="preserve">išeg isplatnog reda u visini </w:t>
      </w:r>
      <w:r w:rsidR="00F04FF5">
        <w:t>100</w:t>
      </w:r>
      <w:r w:rsidR="000619D3">
        <w:t xml:space="preserve"> % priznatih tražbina</w:t>
      </w:r>
      <w:r w:rsidR="00A53282">
        <w:t xml:space="preserve"> i za</w:t>
      </w:r>
      <w:r w:rsidR="00A53282" w:rsidRPr="00A53282">
        <w:t xml:space="preserve"> namirenje utvrđenih tražbina I</w:t>
      </w:r>
      <w:r w:rsidR="00A53282">
        <w:t>I. (drug</w:t>
      </w:r>
      <w:r w:rsidR="00A53282" w:rsidRPr="00A53282">
        <w:t>og) v</w:t>
      </w:r>
      <w:r w:rsidR="00A53282">
        <w:t>išeg isplatnog reda u visini 26,88</w:t>
      </w:r>
      <w:r w:rsidR="00A53282" w:rsidRPr="00A53282">
        <w:t xml:space="preserve"> % priznatih tražbina</w:t>
      </w:r>
      <w:r w:rsidR="00A53282">
        <w:t xml:space="preserve"> </w:t>
      </w:r>
      <w:r w:rsidR="000619D3">
        <w:t>.</w:t>
      </w:r>
    </w:p>
    <w:p w:rsidRDefault="000619D3" w:rsidP="000619D3" w:rsidR="000619D3">
      <w:pPr>
        <w:pStyle w:val="Odlomakpopisa"/>
        <w:ind w:left="1080"/>
        <w:jc w:val="both"/>
      </w:pPr>
    </w:p>
    <w:p w:rsidRDefault="00CF63EF" w:rsidP="00763F21" w:rsidR="00CF63EF">
      <w:pPr>
        <w:pStyle w:val="Odlomakpopisa"/>
        <w:numPr>
          <w:ilvl w:val="0"/>
          <w:numId w:val="20"/>
        </w:numPr>
        <w:jc w:val="both"/>
      </w:pPr>
      <w:r>
        <w:t xml:space="preserve">Određuje se završno ročište za dan </w:t>
      </w:r>
      <w:r w:rsidR="00A53282">
        <w:rPr>
          <w:b/>
        </w:rPr>
        <w:t>23</w:t>
      </w:r>
      <w:r w:rsidRPr="000619D3">
        <w:rPr>
          <w:b/>
        </w:rPr>
        <w:t xml:space="preserve">. </w:t>
      </w:r>
      <w:r w:rsidR="00A53282">
        <w:rPr>
          <w:b/>
        </w:rPr>
        <w:t>studenog</w:t>
      </w:r>
      <w:r w:rsidR="000518A2">
        <w:rPr>
          <w:b/>
        </w:rPr>
        <w:t>a</w:t>
      </w:r>
      <w:r w:rsidRPr="000619D3">
        <w:rPr>
          <w:b/>
        </w:rPr>
        <w:t xml:space="preserve"> 201</w:t>
      </w:r>
      <w:r w:rsidR="00A05C79">
        <w:rPr>
          <w:b/>
        </w:rPr>
        <w:t>8</w:t>
      </w:r>
      <w:r w:rsidR="008178A4" w:rsidRPr="000619D3">
        <w:rPr>
          <w:b/>
        </w:rPr>
        <w:t>. godine u</w:t>
      </w:r>
      <w:r w:rsidR="0007781C" w:rsidRPr="000619D3">
        <w:rPr>
          <w:b/>
        </w:rPr>
        <w:t xml:space="preserve"> </w:t>
      </w:r>
      <w:r w:rsidR="00763F21">
        <w:rPr>
          <w:b/>
        </w:rPr>
        <w:t>09</w:t>
      </w:r>
      <w:r w:rsidR="000518A2">
        <w:rPr>
          <w:b/>
        </w:rPr>
        <w:t>,3</w:t>
      </w:r>
      <w:r w:rsidRPr="000619D3">
        <w:rPr>
          <w:b/>
        </w:rPr>
        <w:t>0 sati</w:t>
      </w:r>
      <w:r>
        <w:t xml:space="preserve"> </w:t>
      </w:r>
      <w:r w:rsidR="00763F21" w:rsidRPr="00763F21">
        <w:t>u zgradi ovog suda u na adresi Split, Sukoišanska 6, sudnica br. 4, soba broj 118, na I. katu</w:t>
      </w:r>
      <w:r>
        <w:t xml:space="preserve">, na kojem će se raspravljati o završnom računu stečajnog upravitelja, podnositi prigovori na završni popis, </w:t>
      </w:r>
      <w:r w:rsidR="000518A2">
        <w:t xml:space="preserve">o unovčenju ostale imovine i </w:t>
      </w:r>
      <w:r>
        <w:t>donijeti odluke druge odluke od značaja za stečajnu masu.</w:t>
      </w:r>
    </w:p>
    <w:p w:rsidRDefault="00CF63EF" w:rsidP="008178A4" w:rsidR="00CF63EF">
      <w:pPr>
        <w:jc w:val="both"/>
      </w:pPr>
    </w:p>
    <w:p w:rsidRDefault="0035230F" w:rsidP="008178A4" w:rsidR="0035230F" w:rsidRPr="005153ED">
      <w:pPr>
        <w:jc w:val="both"/>
        <w:rPr>
          <w:lang w:val="fr-FR"/>
        </w:rPr>
      </w:pPr>
    </w:p>
    <w:p w:rsidRDefault="00D57A11" w:rsidP="00D57A11" w:rsidR="00D57A11" w:rsidRPr="005153ED">
      <w:pPr>
        <w:jc w:val="center"/>
        <w:rPr>
          <w:b/>
        </w:rPr>
      </w:pPr>
      <w:r w:rsidRPr="005153ED">
        <w:rPr>
          <w:b/>
        </w:rPr>
        <w:t>Obrazloženje</w:t>
      </w:r>
    </w:p>
    <w:p w:rsidRDefault="009543D0" w:rsidP="009543D0" w:rsidR="009543D0" w:rsidRPr="005153ED"/>
    <w:p w:rsidRDefault="00F04FF5" w:rsidP="00F04FF5" w:rsidR="00F04FF5">
      <w:pPr>
        <w:ind w:firstLine="708"/>
        <w:jc w:val="both"/>
      </w:pPr>
    </w:p>
    <w:p w:rsidRDefault="00763F21" w:rsidP="00763F21" w:rsidR="00F04FF5">
      <w:pPr>
        <w:ind w:firstLine="708"/>
        <w:jc w:val="both"/>
      </w:pPr>
      <w:r>
        <w:t>Rješenjem ovog suda posl.br. St-892/2016 od 09. siječnja 2017. godine, sukladno čl. 132. Stečajnog zakona (NN 71/15,</w:t>
      </w:r>
      <w:r w:rsidR="00510582">
        <w:t>104/2017</w:t>
      </w:r>
      <w:r>
        <w:t xml:space="preserve"> dalje u tekstu SZ) otvoren je i zaključen stečajni postupak nad dužnikom SFERA d.o.o., Split, Vukovarska 113, MBS: 060169618, te je za stečajnog upravitelja imenovan Ante Gabelica, Split, R. Boškovića 7/125, OIB: 68765596631. Rješenjem Trgovačkog suda u Splitu posl.br. St-203/2017 od 27. veljače  2017. godine određen je nastavak postupka radi naknadne diobe nad dužnikom Stečajna masa iza SFERA d.o.o. " u stečaju", Split, Ruđera Boškovića 7/125, OIB: 89018401535</w:t>
      </w:r>
      <w:r w:rsidR="00F04FF5">
        <w:t>, te su pozvani vjerovnici stečajnog dužnika prijaviti svoje tražbine i određeno je ispitno ročište i izvještajno ročište. Rješenjem naslovnog suda od</w:t>
      </w:r>
      <w:r>
        <w:t xml:space="preserve"> 16. lipnja 2017</w:t>
      </w:r>
      <w:r w:rsidR="00F04FF5">
        <w:t>.g. utvrđene su tražbine vjerovnika</w:t>
      </w:r>
      <w:r>
        <w:t xml:space="preserve"> I i</w:t>
      </w:r>
      <w:r w:rsidR="00F04FF5">
        <w:t xml:space="preserve"> </w:t>
      </w:r>
      <w:r w:rsidR="000518A2">
        <w:t xml:space="preserve">II </w:t>
      </w:r>
      <w:r w:rsidR="00F04FF5">
        <w:t>višeg isplatnog reda.</w:t>
      </w:r>
    </w:p>
    <w:p w:rsidRDefault="00F04FF5" w:rsidP="00F04FF5" w:rsidR="00F04FF5">
      <w:pPr>
        <w:ind w:firstLine="708"/>
        <w:jc w:val="both"/>
      </w:pPr>
    </w:p>
    <w:p w:rsidRDefault="00F04FF5" w:rsidP="00763F21" w:rsidR="008178A4">
      <w:pPr>
        <w:ind w:firstLine="708"/>
        <w:jc w:val="both"/>
      </w:pPr>
      <w:r>
        <w:t xml:space="preserve">Podneskom stečajni upravitelj (l.s. </w:t>
      </w:r>
      <w:r w:rsidR="00763F21">
        <w:t>201-203</w:t>
      </w:r>
      <w:r>
        <w:t xml:space="preserve">) je izvijestio sud da je </w:t>
      </w:r>
      <w:r w:rsidR="000518A2">
        <w:t>unovčen</w:t>
      </w:r>
      <w:r w:rsidR="00763F21">
        <w:t>a</w:t>
      </w:r>
      <w:r w:rsidR="000518A2">
        <w:t xml:space="preserve"> imovin</w:t>
      </w:r>
      <w:r w:rsidR="00763F21">
        <w:t xml:space="preserve">a u ukupnom iznosu od 84.890,30 kuna, te da je iznos za diobu </w:t>
      </w:r>
      <w:r w:rsidR="00763F21" w:rsidRPr="00763F21">
        <w:t>40.316,23 kuna</w:t>
      </w:r>
      <w:r>
        <w:t xml:space="preserve"> </w:t>
      </w:r>
      <w:r w:rsidR="00763F21">
        <w:t>dovoljan</w:t>
      </w:r>
      <w:r>
        <w:t xml:space="preserve"> za </w:t>
      </w:r>
      <w:r>
        <w:lastRenderedPageBreak/>
        <w:t>namirenje vjerovnika  i to za 100% utv</w:t>
      </w:r>
      <w:r w:rsidR="000518A2">
        <w:t>rđenih tražbina</w:t>
      </w:r>
      <w:r w:rsidR="00763F21">
        <w:t xml:space="preserve"> I isplatnog reda i za </w:t>
      </w:r>
      <w:r w:rsidR="00763F21" w:rsidRPr="00763F21">
        <w:t>26,88 % priznatih tražbina</w:t>
      </w:r>
      <w:r w:rsidR="00763F21">
        <w:t xml:space="preserve"> II višeg isplatnog reda</w:t>
      </w:r>
      <w:r w:rsidR="000518A2">
        <w:t>.</w:t>
      </w:r>
      <w:r>
        <w:t xml:space="preserve"> </w:t>
      </w:r>
      <w:r w:rsidR="00763F21">
        <w:t>P</w:t>
      </w:r>
      <w:r w:rsidR="008178A4">
        <w:t xml:space="preserve">odneskom </w:t>
      </w:r>
      <w:r w:rsidR="000F44A1">
        <w:t>je</w:t>
      </w:r>
      <w:r w:rsidR="008178A4">
        <w:t xml:space="preserve"> steča</w:t>
      </w:r>
      <w:r w:rsidR="009D2592">
        <w:t>jni upravitelj predložio</w:t>
      </w:r>
      <w:r w:rsidR="008178A4">
        <w:t xml:space="preserve"> diobu</w:t>
      </w:r>
      <w:r w:rsidR="009D2592">
        <w:t xml:space="preserve"> odnosno sazivanje završnog ročišta</w:t>
      </w:r>
      <w:r w:rsidR="00763F21">
        <w:t xml:space="preserve">. </w:t>
      </w:r>
      <w:r w:rsidR="00FA52C1">
        <w:t xml:space="preserve"> </w:t>
      </w:r>
      <w:r w:rsidR="00763F21">
        <w:t>U</w:t>
      </w:r>
      <w:r w:rsidR="00FA52C1">
        <w:t xml:space="preserve"> računu </w:t>
      </w:r>
      <w:r w:rsidR="009D2592">
        <w:t>troškova stečajnog postupka</w:t>
      </w:r>
      <w:r w:rsidR="00FA52C1">
        <w:t xml:space="preserve"> navodi </w:t>
      </w:r>
      <w:r w:rsidR="00763F21">
        <w:t>nagradu</w:t>
      </w:r>
      <w:r w:rsidR="00FA52C1">
        <w:t xml:space="preserve"> stečajnom upravitelju </w:t>
      </w:r>
      <w:r w:rsidR="00763F21">
        <w:t>13.582,44</w:t>
      </w:r>
      <w:r w:rsidR="004E45ED">
        <w:t xml:space="preserve"> kuna</w:t>
      </w:r>
      <w:r w:rsidR="00FA52C1">
        <w:t xml:space="preserve">. </w:t>
      </w:r>
      <w:r w:rsidR="004E45ED">
        <w:t>Naslovni sud je rješenjem St-</w:t>
      </w:r>
      <w:r w:rsidR="00763F21">
        <w:t>203/2017-65</w:t>
      </w:r>
      <w:r w:rsidR="004E45ED">
        <w:t xml:space="preserve"> utvrdio nagradu stečajnom upravitelju u iznosu od </w:t>
      </w:r>
      <w:r w:rsidR="00763F21" w:rsidRPr="00763F21">
        <w:t>13.582,44</w:t>
      </w:r>
      <w:r w:rsidR="005E3C07">
        <w:t>.</w:t>
      </w:r>
      <w:r w:rsidR="00763F21">
        <w:t xml:space="preserve"> Nadalje stečajni upravitelj navodi trošak izrade pečata 142,00 kuna, trošak FINE 1.400,00 kuna, trošak procjene nekretnina 8.270,00 kuna, knjigovodstvene usluge za 12 mjeseci 15.000,00 kuna, bankarske naknade 631,83 kuna</w:t>
      </w:r>
      <w:r w:rsidR="00510582">
        <w:t>. Stečajni upravitelj je popisao i očekivane troškove do kraja stečajnog postupka: sudska pristojba 1.697,80 kuna, objave financijskog izvješća 700,00 kuna, zatvaranje računa i bankarske naknade 400,00 kuna, trošak arhiviranja 1.250,00 kuna, te za ostale troškove koji ukoliko ne nastanu će biti uplaćeno u Fond za namirenje 1.500,00 kuna.</w:t>
      </w:r>
    </w:p>
    <w:p w:rsidRDefault="008178A4" w:rsidP="008178A4" w:rsidR="008178A4">
      <w:pPr>
        <w:jc w:val="both"/>
      </w:pPr>
    </w:p>
    <w:p w:rsidRDefault="008178A4" w:rsidP="008178A4" w:rsidR="008178A4">
      <w:pPr>
        <w:jc w:val="both"/>
      </w:pPr>
      <w:r>
        <w:tab/>
        <w:t xml:space="preserve">Temeljem čl. 283. </w:t>
      </w:r>
      <w:r w:rsidR="00510582">
        <w:t>SZ-a</w:t>
      </w:r>
      <w:r>
        <w:t xml:space="preserve"> prigodom davanja suglasnosti za završnu diobu sud određuje završno ročište vjerovnika na kojem se raspravlja o završnom računu stečajnog upravitelja i podnese prigovori na završni diobni popis.</w:t>
      </w:r>
    </w:p>
    <w:p w:rsidRDefault="008178A4" w:rsidP="008178A4" w:rsidR="008178A4">
      <w:pPr>
        <w:jc w:val="both"/>
      </w:pPr>
    </w:p>
    <w:p w:rsidRDefault="008178A4" w:rsidP="008178A4" w:rsidR="008178A4">
      <w:pPr>
        <w:jc w:val="both"/>
      </w:pPr>
      <w:r>
        <w:tab/>
        <w:t xml:space="preserve">Sukladno prijedlogu i uz prijedlog u spis dostavljenom </w:t>
      </w:r>
      <w:r w:rsidR="000F44A1">
        <w:t xml:space="preserve">završnom </w:t>
      </w:r>
      <w:r>
        <w:t xml:space="preserve">diobenom popisu stečajnog upravitelja sud je dao suglasnost na diobu iznosa od </w:t>
      </w:r>
      <w:r w:rsidR="00510582" w:rsidRPr="00510582">
        <w:t xml:space="preserve">40.316,23 kuna </w:t>
      </w:r>
      <w:r w:rsidR="009D2592" w:rsidRPr="009D2592">
        <w:t xml:space="preserve">kuna </w:t>
      </w:r>
      <w:r w:rsidR="00FA52C1" w:rsidRPr="00FA52C1">
        <w:t xml:space="preserve">i to za utvrđene tražbine </w:t>
      </w:r>
      <w:r w:rsidR="00510582">
        <w:t>I. (prv</w:t>
      </w:r>
      <w:r w:rsidR="00FA52C1" w:rsidRPr="00FA52C1">
        <w:t>og) višeg isplatnog reda u visini 100 % priznatih tražbina</w:t>
      </w:r>
      <w:r w:rsidR="00510582">
        <w:t xml:space="preserve"> i </w:t>
      </w:r>
      <w:r w:rsidR="00510582" w:rsidRPr="00510582">
        <w:t>za namirenje utvrđenih tražbina II. (drugog) višeg isplatnog reda u visini 26,88 % priznatih tražbina</w:t>
      </w:r>
      <w:r>
        <w:t>.</w:t>
      </w:r>
      <w:r w:rsidR="0007781C">
        <w:t xml:space="preserve"> </w:t>
      </w:r>
    </w:p>
    <w:p w:rsidRDefault="008178A4" w:rsidP="008178A4" w:rsidR="008178A4">
      <w:pPr>
        <w:jc w:val="both"/>
      </w:pPr>
      <w:r>
        <w:tab/>
      </w:r>
    </w:p>
    <w:p w:rsidRDefault="008178A4" w:rsidP="006C7F48" w:rsidR="00D13116">
      <w:pPr>
        <w:ind w:firstLine="708"/>
        <w:jc w:val="both"/>
      </w:pPr>
      <w:r>
        <w:t xml:space="preserve">Prigovori na  završnu diobu mogu se dati do zaključenja završnog ročišta, pa sukladno čl. 281. st. 1. SZ, nakon što proteknu rokovi za prigovor, stečajni sudac će utvrditi konačni postotak namirenja vjerovnika. </w:t>
      </w:r>
      <w:r w:rsidR="00FA52C1" w:rsidRPr="00FA52C1">
        <w:t>Konačan postotak namirenja odredit će sud posebnim rješenjem nakon isteka roka za prigovore, te se završnoj diobi može pristupiti nakon pravomoćnosti tog rješenja.</w:t>
      </w:r>
    </w:p>
    <w:p w:rsidRDefault="00FA52C1" w:rsidP="006C7F48" w:rsidR="00FA52C1">
      <w:pPr>
        <w:ind w:firstLine="708"/>
        <w:jc w:val="both"/>
      </w:pPr>
    </w:p>
    <w:p w:rsidRDefault="006C7F48" w:rsidP="00D151FA" w:rsidR="009543D0" w:rsidRPr="005153ED">
      <w:pPr>
        <w:jc w:val="both"/>
      </w:pPr>
      <w:r>
        <w:t xml:space="preserve"> </w:t>
      </w:r>
      <w:r w:rsidR="00D151FA">
        <w:tab/>
      </w:r>
      <w:r w:rsidR="009543D0" w:rsidRPr="005153ED">
        <w:t>Zbog navedenog, na temelju spomenutih propisa, odlučeno je kao u izreci.</w:t>
      </w:r>
    </w:p>
    <w:p w:rsidRDefault="009543D0" w:rsidP="009543D0" w:rsidR="008B5CAB" w:rsidRPr="005153ED">
      <w:pPr>
        <w:jc w:val="both"/>
      </w:pPr>
      <w:r w:rsidRPr="005153ED">
        <w:t xml:space="preserve"> </w:t>
      </w:r>
    </w:p>
    <w:p w:rsidRDefault="001D7B31" w:rsidP="001D7B31" w:rsidR="001D7B31" w:rsidRPr="005153ED">
      <w:pPr>
        <w:jc w:val="center"/>
        <w:rPr>
          <w:b/>
        </w:rPr>
      </w:pPr>
      <w:r w:rsidRPr="005153ED">
        <w:rPr>
          <w:b/>
        </w:rPr>
        <w:t xml:space="preserve">U </w:t>
      </w:r>
      <w:r w:rsidR="00510582">
        <w:rPr>
          <w:b/>
        </w:rPr>
        <w:t>Split</w:t>
      </w:r>
      <w:r w:rsidRPr="005153ED">
        <w:rPr>
          <w:b/>
        </w:rPr>
        <w:t xml:space="preserve">u, </w:t>
      </w:r>
      <w:r w:rsidR="00510582">
        <w:rPr>
          <w:b/>
        </w:rPr>
        <w:t>02</w:t>
      </w:r>
      <w:r w:rsidR="003D0C55">
        <w:rPr>
          <w:b/>
        </w:rPr>
        <w:t xml:space="preserve">. </w:t>
      </w:r>
      <w:r w:rsidR="00510582">
        <w:rPr>
          <w:b/>
        </w:rPr>
        <w:t>listopad</w:t>
      </w:r>
      <w:r w:rsidR="00ED79C4">
        <w:rPr>
          <w:b/>
        </w:rPr>
        <w:t>a</w:t>
      </w:r>
      <w:r w:rsidRPr="005153ED">
        <w:rPr>
          <w:b/>
        </w:rPr>
        <w:t xml:space="preserve"> 201</w:t>
      </w:r>
      <w:r w:rsidR="008F2C1C">
        <w:rPr>
          <w:b/>
        </w:rPr>
        <w:t>8</w:t>
      </w:r>
      <w:r w:rsidRPr="005153ED">
        <w:rPr>
          <w:b/>
        </w:rPr>
        <w:t>. godine</w:t>
      </w:r>
    </w:p>
    <w:p w:rsidRDefault="001D7B31" w:rsidP="001D7B31" w:rsidR="001D7B31" w:rsidRPr="005153ED">
      <w:pPr>
        <w:jc w:val="both"/>
        <w:rPr>
          <w:b/>
        </w:rPr>
      </w:pPr>
      <w:r w:rsidRPr="005153ED">
        <w:rPr>
          <w:b/>
        </w:rPr>
        <w:tab/>
      </w:r>
      <w:r w:rsidRPr="005153ED">
        <w:rPr>
          <w:b/>
        </w:rPr>
        <w:tab/>
      </w:r>
      <w:r w:rsidRPr="005153ED">
        <w:rPr>
          <w:b/>
        </w:rPr>
        <w:tab/>
      </w: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006C7F48">
        <w:rPr>
          <w:b/>
        </w:rPr>
        <w:t>Sudac</w:t>
      </w:r>
      <w:r w:rsidRPr="005153ED">
        <w:rPr>
          <w:b/>
        </w:rPr>
        <w:t>:</w:t>
      </w:r>
    </w:p>
    <w:p w:rsidRDefault="001D7B31" w:rsidP="001D7B31" w:rsidR="001D7B31" w:rsidRPr="005153ED">
      <w:pPr>
        <w:jc w:val="both"/>
        <w:rPr>
          <w:b/>
        </w:rPr>
      </w:pP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t>Katarina Franković</w:t>
      </w:r>
    </w:p>
    <w:p w:rsidRDefault="001D7B31" w:rsidP="001D7B31" w:rsidR="001D7B31" w:rsidRPr="005153ED">
      <w:pPr>
        <w:jc w:val="both"/>
        <w:rPr>
          <w:b/>
        </w:rPr>
      </w:pPr>
    </w:p>
    <w:p w:rsidRDefault="001D7B31" w:rsidP="001D7B31" w:rsidR="001D7B31" w:rsidRPr="005153ED">
      <w:pPr>
        <w:jc w:val="both"/>
        <w:rPr>
          <w:b/>
        </w:rPr>
      </w:pPr>
      <w:r w:rsidRPr="005153ED">
        <w:rPr>
          <w:b/>
        </w:rPr>
        <w:t>POUKA O PRAVNOM LIJEKU</w:t>
      </w:r>
    </w:p>
    <w:p w:rsidRDefault="001D7B31" w:rsidP="0007781C" w:rsidR="001D7B31"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0007781C" w:rsidRPr="0007781C">
        <w:t xml:space="preserve"> Primitak ovog rješenja računa se sukladno čl. 12. Stečajnog zakona istekom osmog dana od dana objave na mrežnoj stranici e-Oglasnoj ploči.</w:t>
      </w:r>
    </w:p>
    <w:p w:rsidRDefault="001D7B31" w:rsidP="001D7B31" w:rsidR="001D7B31" w:rsidRPr="005153ED">
      <w:pPr>
        <w:jc w:val="both"/>
        <w:rPr>
          <w:b/>
        </w:rPr>
      </w:pPr>
    </w:p>
    <w:p w:rsidRDefault="001D7B31" w:rsidP="001D7B31" w:rsidR="001D7B31" w:rsidRPr="005153ED">
      <w:pPr>
        <w:jc w:val="both"/>
        <w:rPr>
          <w:b/>
        </w:rPr>
      </w:pPr>
      <w:r w:rsidRPr="005153ED">
        <w:rPr>
          <w:b/>
        </w:rPr>
        <w:t>DN-a:</w:t>
      </w:r>
    </w:p>
    <w:p w:rsidRDefault="001D7B31" w:rsidP="006C7F48" w:rsidR="003D0C55">
      <w:r w:rsidRPr="003D0C55">
        <w:t xml:space="preserve">- </w:t>
      </w:r>
      <w:r w:rsidR="006C7F48" w:rsidRPr="003D0C55">
        <w:t xml:space="preserve">mrežna stranica </w:t>
      </w:r>
      <w:r w:rsidR="00163683">
        <w:t xml:space="preserve">e </w:t>
      </w:r>
      <w:r w:rsidRPr="003D0C55">
        <w:t xml:space="preserve">oglasna ploča suda </w:t>
      </w:r>
    </w:p>
    <w:p w:rsidRDefault="0007781C" w:rsidP="006C7F48" w:rsidR="0007781C" w:rsidRPr="003D0C55">
      <w:r>
        <w:t>- stečajni upravitelj</w:t>
      </w:r>
      <w:r w:rsidR="00163683">
        <w:t>, putem e oglasna ploča suda</w:t>
      </w:r>
    </w:p>
    <w:p w:rsidRDefault="00B21086" w:rsidP="001C5EF9" w:rsidR="00B21086" w:rsidRPr="003D0C55"/>
    <w:sectPr w:rsidSect="00F203A3" w:rsidR="00B21086" w:rsidRPr="003D0C55">
      <w:headerReference w:type="even" r:id="rId11"/>
      <w:headerReference w:type="default" r:id="rId12"/>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7B8B" w:rsidR="00267B8B">
      <w:r>
        <w:separator/>
      </w:r>
    </w:p>
  </w:endnote>
  <w:endnote w:id="0" w:type="continuationSeparator">
    <w:p w:rsidRDefault="00267B8B" w:rsidR="00267B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7B8B" w:rsidR="00267B8B">
      <w:r>
        <w:separator/>
      </w:r>
    </w:p>
  </w:footnote>
  <w:footnote w:id="0" w:type="continuationSeparator">
    <w:p w:rsidRDefault="00267B8B" w:rsidR="00267B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FD1" w:rsidR="00EA3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196F">
      <w:rPr>
        <w:rStyle w:val="Brojstranice"/>
        <w:noProof/>
      </w:rPr>
      <w:t>2</w:t>
    </w:r>
    <w:r>
      <w:rPr>
        <w:rStyle w:val="Brojstranice"/>
      </w:rPr>
      <w:fldChar w:fldCharType="end"/>
    </w:r>
  </w:p>
  <w:p w:rsidRDefault="00EA3FD1" w:rsidP="00256E03" w:rsidR="00EA3FD1" w:rsidRPr="006764AA">
    <w:pPr>
      <w:jc w:val="right"/>
      <w:rPr>
        <w:rFonts w:hAnsi="Book Antiqua" w:ascii="Book Antiqua"/>
        <w:b/>
        <w:sz w:val="20"/>
        <w:szCs w:val="20"/>
      </w:rPr>
    </w:pPr>
    <w:r w:rsidRPr="00AB5D1A">
      <w:rPr>
        <w:rFonts w:hAnsi="Book Antiqua" w:ascii="Book Antiqua"/>
        <w:b/>
        <w:sz w:val="20"/>
        <w:szCs w:val="20"/>
      </w:rPr>
      <w:t xml:space="preserve">   </w:t>
    </w:r>
    <w:r w:rsidR="004E45ED" w:rsidRPr="004E45ED">
      <w:rPr>
        <w:rFonts w:hAnsi="Book Antiqua" w:ascii="Book Antiqua"/>
        <w:b/>
        <w:sz w:val="20"/>
        <w:szCs w:val="20"/>
      </w:rPr>
      <w:t>Posl. br. 18 St-</w:t>
    </w:r>
    <w:r w:rsidR="00510582">
      <w:rPr>
        <w:rFonts w:hAnsi="Book Antiqua" w:ascii="Book Antiqua"/>
        <w:b/>
        <w:sz w:val="20"/>
        <w:szCs w:val="20"/>
      </w:rPr>
      <w:t>203/2017-66</w:t>
    </w:r>
  </w:p>
  <w:p w:rsidRDefault="00EA3FD1" w:rsidR="00EA3F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1"/>
      <w:numFmt w:val="bullet"/>
      <w:lvlText w:val="-"/>
      <w:lvlJc w:val="left"/>
      <w:pPr>
        <w:tabs>
          <w:tab w:pos="720" w:val="num"/>
        </w:tabs>
        <w:ind w:hanging="360" w:left="720"/>
      </w:pPr>
      <w:rPr>
        <w:rFonts w:cs="Times New Roman" w:hAnsi="Times New Roman" w:ascii="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2CB6351"/>
    <w:multiLevelType w:val="hybridMultilevel"/>
    <w:tmpl w:val="9F6A2A1C"/>
    <w:lvl w:tplc="D3307948"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EBC6859"/>
    <w:multiLevelType w:val="hybridMultilevel"/>
    <w:tmpl w:val="06F0868E"/>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ABC45AA"/>
    <w:multiLevelType w:val="multilevel"/>
    <w:tmpl w:val="A99C6C6C"/>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BA6538E"/>
    <w:multiLevelType w:val="hybridMultilevel"/>
    <w:tmpl w:val="D6D89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B8391C"/>
    <w:multiLevelType w:val="hybridMultilevel"/>
    <w:tmpl w:val="489C01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1BC6539"/>
    <w:multiLevelType w:val="hybridMultilevel"/>
    <w:tmpl w:val="99C6D070"/>
    <w:lvl w:tplc="AA70100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1848BE"/>
    <w:multiLevelType w:val="hybridMultilevel"/>
    <w:tmpl w:val="A99C6C6C"/>
    <w:lvl w:tplc="41CEEC24"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A537396"/>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CB30FF7"/>
    <w:multiLevelType w:val="hybridMultilevel"/>
    <w:tmpl w:val="F880FDAE"/>
    <w:lvl w:tplc="8638AA7C" w:ilvl="0">
      <w:start w:val="5"/>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63B0AC1"/>
    <w:multiLevelType w:val="hybridMultilevel"/>
    <w:tmpl w:val="C6CAD5BA"/>
    <w:lvl w:tplc="96AA7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CAB00FA"/>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5670B43"/>
    <w:multiLevelType w:val="hybridMultilevel"/>
    <w:tmpl w:val="3A961DD4"/>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5A621FEF"/>
    <w:multiLevelType w:val="hybridMultilevel"/>
    <w:tmpl w:val="22767E38"/>
    <w:lvl w:tplc="041A000F" w:ilvl="0">
      <w:start w:val="1"/>
      <w:numFmt w:val="decimal"/>
      <w:lvlText w:val="%1."/>
      <w:lvlJc w:val="left"/>
      <w:pPr>
        <w:ind w:hanging="360" w:left="644"/>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6">
    <w:nsid w:val="73AA2100"/>
    <w:multiLevelType w:val="hybridMultilevel"/>
    <w:tmpl w:val="59D4A7DC"/>
    <w:lvl w:tplc="A73ACAD2" w:ilvl="0">
      <w:start w:val="1"/>
      <w:numFmt w:val="decimal"/>
      <w:lvlText w:val="%1."/>
      <w:lvlJc w:val="left"/>
      <w:pPr>
        <w:ind w:hanging="360" w:left="1494"/>
      </w:pPr>
      <w:rPr>
        <w:rFonts w:hint="default"/>
        <w:b/>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7">
    <w:nsid w:val="747C03F1"/>
    <w:multiLevelType w:val="hybridMultilevel"/>
    <w:tmpl w:val="E76E0FE6"/>
    <w:lvl w:tplc="028896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D265C7A"/>
    <w:multiLevelType w:val="hybridMultilevel"/>
    <w:tmpl w:val="ED44DA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F066EE6"/>
    <w:multiLevelType w:val="hybridMultilevel"/>
    <w:tmpl w:val="0E8A0EE8"/>
    <w:lvl w:tplc="3E3C005C" w:ilvl="0">
      <w:start w:val="1"/>
      <w:numFmt w:val="upperRoman"/>
      <w:lvlText w:val="%1."/>
      <w:lvlJc w:val="left"/>
      <w:pPr>
        <w:ind w:hanging="720" w:left="72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8"/>
  </w:num>
  <w:num w:numId="4">
    <w:abstractNumId w:val="2"/>
  </w:num>
  <w:num w:numId="5">
    <w:abstractNumId w:val="4"/>
  </w:num>
  <w:num w:numId="6">
    <w:abstractNumId w:val="11"/>
  </w:num>
  <w:num w:numId="7">
    <w:abstractNumId w:val="3"/>
  </w:num>
  <w:num w:numId="8">
    <w:abstractNumId w:val="9"/>
  </w:num>
  <w:num w:numId="9">
    <w:abstractNumId w:val="5"/>
  </w:num>
  <w:num w:numId="10">
    <w:abstractNumId w:val="16"/>
  </w:num>
  <w:num w:numId="11">
    <w:abstractNumId w:val="17"/>
  </w:num>
  <w:num w:numId="12">
    <w:abstractNumId w:val="19"/>
  </w:num>
  <w:num w:numId="13">
    <w:abstractNumId w:val="18"/>
  </w:num>
  <w:num w:numId="14">
    <w:abstractNumId w:val="14"/>
  </w:num>
  <w:num w:numId="15">
    <w:abstractNumId w:val="10"/>
  </w:num>
  <w:num w:numId="16">
    <w:abstractNumId w:val="13"/>
  </w:num>
  <w:num w:numId="17">
    <w:abstractNumId w:val="15"/>
  </w:num>
  <w:num w:numId="18">
    <w:abstractNumId w:val="7"/>
  </w:num>
  <w:num w:numId="19">
    <w:abstractNumId w:val="6"/>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2AF"/>
    <w:rsid w:val="00006B9B"/>
    <w:rsid w:val="0002360C"/>
    <w:rsid w:val="00050A6E"/>
    <w:rsid w:val="000518A2"/>
    <w:rsid w:val="000531F5"/>
    <w:rsid w:val="000619D3"/>
    <w:rsid w:val="00062A4B"/>
    <w:rsid w:val="00066300"/>
    <w:rsid w:val="000750F1"/>
    <w:rsid w:val="0007781C"/>
    <w:rsid w:val="000D330B"/>
    <w:rsid w:val="000E67BB"/>
    <w:rsid w:val="000E7BCF"/>
    <w:rsid w:val="000F1661"/>
    <w:rsid w:val="000F44A1"/>
    <w:rsid w:val="00126C37"/>
    <w:rsid w:val="00162766"/>
    <w:rsid w:val="001629C5"/>
    <w:rsid w:val="00163683"/>
    <w:rsid w:val="00165321"/>
    <w:rsid w:val="0016563C"/>
    <w:rsid w:val="00180866"/>
    <w:rsid w:val="00181A73"/>
    <w:rsid w:val="0019727B"/>
    <w:rsid w:val="001B552C"/>
    <w:rsid w:val="001C5292"/>
    <w:rsid w:val="001C5EF9"/>
    <w:rsid w:val="001D3C07"/>
    <w:rsid w:val="001D7B31"/>
    <w:rsid w:val="001F3EFC"/>
    <w:rsid w:val="00212AB5"/>
    <w:rsid w:val="00216481"/>
    <w:rsid w:val="0021685E"/>
    <w:rsid w:val="00224B6D"/>
    <w:rsid w:val="0025678F"/>
    <w:rsid w:val="00256843"/>
    <w:rsid w:val="00256E03"/>
    <w:rsid w:val="00267B8B"/>
    <w:rsid w:val="00284657"/>
    <w:rsid w:val="002B6839"/>
    <w:rsid w:val="002D5BE8"/>
    <w:rsid w:val="002E3A67"/>
    <w:rsid w:val="003504AF"/>
    <w:rsid w:val="0035230F"/>
    <w:rsid w:val="00377A51"/>
    <w:rsid w:val="00392B6A"/>
    <w:rsid w:val="003A01C7"/>
    <w:rsid w:val="003B0BCC"/>
    <w:rsid w:val="003B0CCC"/>
    <w:rsid w:val="003B0E22"/>
    <w:rsid w:val="003D0C55"/>
    <w:rsid w:val="003D0C7A"/>
    <w:rsid w:val="003D6811"/>
    <w:rsid w:val="003F328A"/>
    <w:rsid w:val="00416450"/>
    <w:rsid w:val="00420948"/>
    <w:rsid w:val="004257AB"/>
    <w:rsid w:val="0043056B"/>
    <w:rsid w:val="00433D20"/>
    <w:rsid w:val="00442F88"/>
    <w:rsid w:val="00463241"/>
    <w:rsid w:val="004A6874"/>
    <w:rsid w:val="004C7975"/>
    <w:rsid w:val="004E3D75"/>
    <w:rsid w:val="004E45ED"/>
    <w:rsid w:val="00510582"/>
    <w:rsid w:val="005153ED"/>
    <w:rsid w:val="00520501"/>
    <w:rsid w:val="00532867"/>
    <w:rsid w:val="00542073"/>
    <w:rsid w:val="00564F48"/>
    <w:rsid w:val="005A3988"/>
    <w:rsid w:val="005B6B66"/>
    <w:rsid w:val="005B7205"/>
    <w:rsid w:val="005D7A93"/>
    <w:rsid w:val="005E3C07"/>
    <w:rsid w:val="005E4623"/>
    <w:rsid w:val="00611848"/>
    <w:rsid w:val="00624903"/>
    <w:rsid w:val="0065031A"/>
    <w:rsid w:val="0065345B"/>
    <w:rsid w:val="006577B0"/>
    <w:rsid w:val="0066196F"/>
    <w:rsid w:val="006759B7"/>
    <w:rsid w:val="006764AA"/>
    <w:rsid w:val="00691367"/>
    <w:rsid w:val="006A321A"/>
    <w:rsid w:val="006A5AB6"/>
    <w:rsid w:val="006B00B0"/>
    <w:rsid w:val="006C1623"/>
    <w:rsid w:val="006C7F48"/>
    <w:rsid w:val="006E3BF4"/>
    <w:rsid w:val="006F5AFD"/>
    <w:rsid w:val="00703055"/>
    <w:rsid w:val="00733350"/>
    <w:rsid w:val="00747C5B"/>
    <w:rsid w:val="00755A4D"/>
    <w:rsid w:val="00763F21"/>
    <w:rsid w:val="00793EE0"/>
    <w:rsid w:val="0079665F"/>
    <w:rsid w:val="007B1D36"/>
    <w:rsid w:val="007C0BD9"/>
    <w:rsid w:val="007C2597"/>
    <w:rsid w:val="007D4648"/>
    <w:rsid w:val="007E41DD"/>
    <w:rsid w:val="00803971"/>
    <w:rsid w:val="00814C72"/>
    <w:rsid w:val="008178A4"/>
    <w:rsid w:val="0082142D"/>
    <w:rsid w:val="00833B2F"/>
    <w:rsid w:val="0084398F"/>
    <w:rsid w:val="00853375"/>
    <w:rsid w:val="00855A31"/>
    <w:rsid w:val="00881055"/>
    <w:rsid w:val="00893AFC"/>
    <w:rsid w:val="008B5CAB"/>
    <w:rsid w:val="008C1790"/>
    <w:rsid w:val="008C51E4"/>
    <w:rsid w:val="008F0068"/>
    <w:rsid w:val="008F2C1C"/>
    <w:rsid w:val="00913047"/>
    <w:rsid w:val="00915398"/>
    <w:rsid w:val="00932BE0"/>
    <w:rsid w:val="00935AFF"/>
    <w:rsid w:val="00950B5A"/>
    <w:rsid w:val="009543D0"/>
    <w:rsid w:val="0098555E"/>
    <w:rsid w:val="00991908"/>
    <w:rsid w:val="009947A0"/>
    <w:rsid w:val="009C2742"/>
    <w:rsid w:val="009C3725"/>
    <w:rsid w:val="009C4F6F"/>
    <w:rsid w:val="009D2592"/>
    <w:rsid w:val="009E6267"/>
    <w:rsid w:val="009F2C60"/>
    <w:rsid w:val="00A040A9"/>
    <w:rsid w:val="00A05C79"/>
    <w:rsid w:val="00A21486"/>
    <w:rsid w:val="00A4035A"/>
    <w:rsid w:val="00A452F8"/>
    <w:rsid w:val="00A53282"/>
    <w:rsid w:val="00A56F49"/>
    <w:rsid w:val="00A67A6C"/>
    <w:rsid w:val="00A71BAE"/>
    <w:rsid w:val="00AA2198"/>
    <w:rsid w:val="00AA7FCA"/>
    <w:rsid w:val="00AB78D5"/>
    <w:rsid w:val="00AC3399"/>
    <w:rsid w:val="00AD35C2"/>
    <w:rsid w:val="00AE0C57"/>
    <w:rsid w:val="00B0693D"/>
    <w:rsid w:val="00B16129"/>
    <w:rsid w:val="00B1663A"/>
    <w:rsid w:val="00B21086"/>
    <w:rsid w:val="00B42E77"/>
    <w:rsid w:val="00B57772"/>
    <w:rsid w:val="00BB0F9E"/>
    <w:rsid w:val="00BC3074"/>
    <w:rsid w:val="00BD625B"/>
    <w:rsid w:val="00BF0A0B"/>
    <w:rsid w:val="00C10B5F"/>
    <w:rsid w:val="00C83042"/>
    <w:rsid w:val="00C84449"/>
    <w:rsid w:val="00C96782"/>
    <w:rsid w:val="00CA0F6F"/>
    <w:rsid w:val="00CA7BCD"/>
    <w:rsid w:val="00CC2466"/>
    <w:rsid w:val="00CC7673"/>
    <w:rsid w:val="00CE16D0"/>
    <w:rsid w:val="00CE7BF7"/>
    <w:rsid w:val="00CF63EF"/>
    <w:rsid w:val="00D02D0C"/>
    <w:rsid w:val="00D13116"/>
    <w:rsid w:val="00D151FA"/>
    <w:rsid w:val="00D4381E"/>
    <w:rsid w:val="00D567F9"/>
    <w:rsid w:val="00D57A11"/>
    <w:rsid w:val="00D816A4"/>
    <w:rsid w:val="00DA1343"/>
    <w:rsid w:val="00DB12F2"/>
    <w:rsid w:val="00DB1319"/>
    <w:rsid w:val="00DD3A08"/>
    <w:rsid w:val="00DE7E0D"/>
    <w:rsid w:val="00DF533B"/>
    <w:rsid w:val="00E3344F"/>
    <w:rsid w:val="00E430B8"/>
    <w:rsid w:val="00E55540"/>
    <w:rsid w:val="00E7471A"/>
    <w:rsid w:val="00E96046"/>
    <w:rsid w:val="00EA3FD1"/>
    <w:rsid w:val="00ED0A23"/>
    <w:rsid w:val="00ED655D"/>
    <w:rsid w:val="00ED79C4"/>
    <w:rsid w:val="00EE36F1"/>
    <w:rsid w:val="00EF2767"/>
    <w:rsid w:val="00EF5A95"/>
    <w:rsid w:val="00F02359"/>
    <w:rsid w:val="00F04FF5"/>
    <w:rsid w:val="00F12ECA"/>
    <w:rsid w:val="00F131EA"/>
    <w:rsid w:val="00F203A3"/>
    <w:rsid w:val="00F42344"/>
    <w:rsid w:val="00FA52C1"/>
    <w:rsid w:val="00FB5868"/>
    <w:rsid w:val="00FD1810"/>
    <w:rsid w:val="00FE6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true" w:styleId="WW8Num1z0" w:type="character">
    <w:name w:val="WW8Num1z0"/>
    <w:rsid w:val="00703055"/>
    <w:rPr>
      <w:rFonts w:cs="Times New Roman" w:eastAsia="Times New Roman" w:hAnsi="Times New Roman" w:ascii="Times New Roman"/>
    </w:rPr>
  </w:style>
  <w:style w:customStyle="true" w:styleId="Zadanifontodlomka1" w:type="character">
    <w:name w:val="Zadani font odlomka1"/>
    <w:rsid w:val="00703055"/>
  </w:style>
  <w:style w:customStyle="true" w:styleId="Absatz-Standardschriftart" w:type="character">
    <w:name w:val="Absatz-Standardschriftart"/>
    <w:rsid w:val="00703055"/>
  </w:style>
  <w:style w:customStyle="true" w:styleId="WW-Absatz-Standardschriftart" w:type="character">
    <w:name w:val="WW-Absatz-Standardschriftart"/>
    <w:rsid w:val="00703055"/>
  </w:style>
  <w:style w:customStyle="true" w:styleId="WW-Absatz-Standardschriftart1" w:type="character">
    <w:name w:val="WW-Absatz-Standardschriftart1"/>
    <w:rsid w:val="00703055"/>
  </w:style>
  <w:style w:customStyle="true" w:styleId="Zadanifontodlomka10" w:type="character">
    <w:name w:val="Zadani font odlomka1"/>
    <w:rsid w:val="00703055"/>
  </w:style>
  <w:style w:customStyle="true" w:styleId="WW-Zadanifontodlomka" w:type="character">
    <w:name w:val="WW-Zadani font odlomka"/>
    <w:rsid w:val="00703055"/>
  </w:style>
  <w:style w:customStyle="true" w:styleId="WW-Absatz-Standardschriftart11" w:type="character">
    <w:name w:val="WW-Absatz-Standardschriftart11"/>
    <w:rsid w:val="00703055"/>
  </w:style>
  <w:style w:customStyle="true" w:styleId="WW-Absatz-Standardschriftart111" w:type="character">
    <w:name w:val="WW-Absatz-Standardschriftart111"/>
    <w:rsid w:val="00703055"/>
  </w:style>
  <w:style w:customStyle="true" w:styleId="WW-Absatz-Standardschriftart1111" w:type="character">
    <w:name w:val="WW-Absatz-Standardschriftart1111"/>
    <w:rsid w:val="00703055"/>
  </w:style>
  <w:style w:customStyle="true" w:styleId="WW-Absatz-Standardschriftart11111" w:type="character">
    <w:name w:val="WW-Absatz-Standardschriftart11111"/>
    <w:rsid w:val="00703055"/>
  </w:style>
  <w:style w:customStyle="true" w:styleId="WW-Absatz-Standardschriftart111111" w:type="character">
    <w:name w:val="WW-Absatz-Standardschriftart111111"/>
    <w:rsid w:val="00703055"/>
  </w:style>
  <w:style w:customStyle="true" w:styleId="WW-Absatz-Standardschriftart1111111" w:type="character">
    <w:name w:val="WW-Absatz-Standardschriftart1111111"/>
    <w:rsid w:val="00703055"/>
  </w:style>
  <w:style w:customStyle="true" w:styleId="WW-Zadanifontodlomka1" w:type="character">
    <w:name w:val="WW-Zadani font odlomka1"/>
    <w:rsid w:val="00703055"/>
  </w:style>
  <w:style w:customStyle="true" w:styleId="WW8Num1z1" w:type="character">
    <w:name w:val="WW8Num1z1"/>
    <w:rsid w:val="00703055"/>
    <w:rPr>
      <w:rFonts w:hAnsi="Courier New" w:ascii="Courier New"/>
    </w:rPr>
  </w:style>
  <w:style w:customStyle="true" w:styleId="WW8Num1z2" w:type="character">
    <w:name w:val="WW8Num1z2"/>
    <w:rsid w:val="00703055"/>
    <w:rPr>
      <w:rFonts w:hAnsi="Wingdings" w:ascii="Wingdings"/>
    </w:rPr>
  </w:style>
  <w:style w:customStyle="true" w:styleId="WW8Num1z3" w:type="character">
    <w:name w:val="WW8Num1z3"/>
    <w:rsid w:val="00703055"/>
    <w:rPr>
      <w:rFonts w:hAnsi="Symbol" w:ascii="Symbol"/>
    </w:rPr>
  </w:style>
  <w:style w:customStyle="true" w:styleId="WW-Zadanifontodlomka11" w:type="character">
    <w:name w:val="WW-Zadani font odlomka11"/>
    <w:rsid w:val="00703055"/>
  </w:style>
  <w:style w:customStyle="true" w:styleId="CharChar2" w:type="character">
    <w:name w:val="Char Char2"/>
    <w:rsid w:val="00703055"/>
    <w:rPr>
      <w:sz w:val="24"/>
      <w:szCs w:val="24"/>
    </w:rPr>
  </w:style>
  <w:style w:customStyle="true" w:styleId="CharChar1" w:type="character">
    <w:name w:val="Char Char1"/>
    <w:rsid w:val="00703055"/>
    <w:rPr>
      <w:sz w:val="24"/>
      <w:szCs w:val="24"/>
    </w:rPr>
  </w:style>
  <w:style w:styleId="Brojretka" w:type="character">
    <w:name w:val="line number"/>
    <w:rsid w:val="00703055"/>
  </w:style>
  <w:style w:customStyle="true" w:styleId="CharChar" w:type="character">
    <w:name w:val="Char Char"/>
    <w:rsid w:val="00703055"/>
    <w:rPr>
      <w:rFonts w:cs="Tahoma" w:hAnsi="Tahoma" w:ascii="Tahoma"/>
      <w:sz w:val="16"/>
      <w:szCs w:val="16"/>
    </w:rPr>
  </w:style>
  <w:style w:customStyle="true" w:styleId="HeaderChar" w:type="character">
    <w:name w:val="Header Char"/>
    <w:basedOn w:val="Zadanifontodlomka1"/>
    <w:rsid w:val="00703055"/>
    <w:rPr>
      <w:sz w:val="24"/>
      <w:szCs w:val="24"/>
      <w:lang w:val="hr-HR"/>
    </w:rPr>
  </w:style>
  <w:style w:customStyle="true" w:styleId="FooterChar" w:type="character">
    <w:name w:val="Footer Char"/>
    <w:basedOn w:val="Zadanifontodlomka1"/>
    <w:rsid w:val="00703055"/>
    <w:rPr>
      <w:sz w:val="24"/>
      <w:szCs w:val="24"/>
      <w:lang w:val="hr-HR"/>
    </w:rPr>
  </w:style>
  <w:style w:customStyle="true" w:styleId="BalloonTextChar" w:type="character">
    <w:name w:val="Balloon Text Char"/>
    <w:basedOn w:val="Zadanifontodlomka1"/>
    <w:rsid w:val="00703055"/>
    <w:rPr>
      <w:rFonts w:cs="Tahoma" w:hAnsi="Tahoma" w:ascii="Tahoma"/>
      <w:sz w:val="16"/>
      <w:szCs w:val="16"/>
      <w:lang w:val="hr-HR"/>
    </w:rPr>
  </w:style>
  <w:style w:customStyle="true" w:styleId="Heading" w:type="paragraph">
    <w:name w:val="Heading"/>
    <w:basedOn w:val="Normal"/>
    <w:next w:val="Tijeloteksta"/>
    <w:rsid w:val="00703055"/>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true" w:styleId="Opisslike1" w:type="paragraph">
    <w:name w:val="Opis slike1"/>
    <w:basedOn w:val="Normal"/>
    <w:rsid w:val="00703055"/>
    <w:pPr>
      <w:suppressLineNumbers/>
      <w:suppressAutoHyphens/>
      <w:spacing w:after="120" w:before="120"/>
    </w:pPr>
    <w:rPr>
      <w:rFonts w:cs="Mangal"/>
      <w:i/>
      <w:iCs/>
      <w:lang w:eastAsia="ar-SA"/>
    </w:rPr>
  </w:style>
  <w:style w:customStyle="true" w:styleId="Index" w:type="paragraph">
    <w:name w:val="Index"/>
    <w:basedOn w:val="Normal"/>
    <w:rsid w:val="00703055"/>
    <w:pPr>
      <w:suppressLineNumbers/>
      <w:suppressAutoHyphens/>
    </w:pPr>
    <w:rPr>
      <w:rFonts w:cs="Mangal"/>
      <w:lang w:eastAsia="ar-SA"/>
    </w:rPr>
  </w:style>
  <w:style w:customStyle="true" w:styleId="Caption1" w:type="paragraph">
    <w:name w:val="Caption1"/>
    <w:basedOn w:val="Normal"/>
    <w:rsid w:val="00703055"/>
    <w:pPr>
      <w:suppressLineNumbers/>
      <w:suppressAutoHyphens/>
      <w:spacing w:after="120" w:before="120"/>
    </w:pPr>
    <w:rPr>
      <w:rFonts w:cs="Mangal"/>
      <w:i/>
      <w:iCs/>
      <w:lang w:eastAsia="ar-SA"/>
    </w:rPr>
  </w:style>
  <w:style w:customStyle="true" w:styleId="TableContents" w:type="paragraph">
    <w:name w:val="Table Contents"/>
    <w:basedOn w:val="Normal"/>
    <w:rsid w:val="00703055"/>
    <w:pPr>
      <w:suppressLineNumbers/>
      <w:suppressAutoHyphens/>
    </w:pPr>
    <w:rPr>
      <w:lang w:eastAsia="ar-SA"/>
    </w:rPr>
  </w:style>
  <w:style w:customStyle="true" w:styleId="TableHeading" w:type="paragraph">
    <w:name w:val="Table Heading"/>
    <w:basedOn w:val="TableContents"/>
    <w:rsid w:val="00703055"/>
    <w:pPr>
      <w:jc w:val="center"/>
    </w:pPr>
    <w:rPr>
      <w:b/>
      <w:bCs/>
    </w:rPr>
  </w:style>
  <w:style w:customStyle="true" w:styleId="Caption2" w:type="paragraph">
    <w:name w:val="Caption2"/>
    <w:basedOn w:val="Normal"/>
    <w:rsid w:val="00703055"/>
    <w:pPr>
      <w:suppressLineNumbers/>
      <w:suppressAutoHyphens/>
      <w:spacing w:after="120" w:before="120"/>
    </w:pPr>
    <w:rPr>
      <w:rFonts w:cs="Mangal"/>
      <w:i/>
      <w:iCs/>
      <w:lang w:eastAsia="ar-SA"/>
    </w:rPr>
  </w:style>
  <w:style w:customStyle="true" w:styleId="Tekstbalonia1" w:type="paragraph">
    <w:name w:val="Tekst balončića1"/>
    <w:basedOn w:val="Normal"/>
    <w:rsid w:val="00703055"/>
    <w:pPr>
      <w:suppressAutoHyphens/>
    </w:pPr>
    <w:rPr>
      <w:rFonts w:cs="Tahoma" w:hAnsi="Tahoma" w:ascii="Tahoma"/>
      <w:sz w:val="16"/>
      <w:szCs w:val="16"/>
      <w:lang w:eastAsia="ar-SA"/>
    </w:rPr>
  </w:style>
  <w:style w:styleId="Tekstbalonia" w:type="paragraph">
    <w:name w:val="Balloon Text"/>
    <w:basedOn w:val="Normal"/>
    <w:semiHidden/>
    <w:rsid w:val="006B00B0"/>
    <w:rPr>
      <w:rFonts w:cs="Tahoma" w:hAnsi="Tahoma" w:asci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66196F"/>
    <w:rPr>
      <w:color w:val="808080"/>
      <w:bdr w:space="0" w:sz="0" w:color="auto" w:val="none"/>
      <w:shd w:fill="auto" w:color="auto" w:val="clear"/>
    </w:rPr>
  </w:style>
  <w:style w:customStyle="true" w:styleId="eSPISCCParagraphDefaultFont" w:type="character">
    <w:name w:val="eSPIS_CC_Paragraph Default Font"/>
    <w:basedOn w:val="Zadanifontodlomka"/>
    <w:rsid w:val="0066196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6196F"/>
    <w:rPr>
      <w:b/>
      <w:bdr w:space="0" w:sz="0" w:color="auto" w:val="none"/>
      <w:shd w:fill="FFFFCC" w:color="auto" w:val="clear"/>
      <w:lang w:val="hr-HR"/>
    </w:rPr>
  </w:style>
  <w:style w:customStyle="true" w:styleId="PozadinaSvijetloCrvena" w:type="character">
    <w:name w:val="Pozadina_SvijetloCrvena"/>
    <w:basedOn w:val="eSPISCCParagraphDefaultFont"/>
    <w:rsid w:val="0066196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6196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1" w:styleId="WW8Num1z0" w:type="character">
    <w:name w:val="WW8Num1z0"/>
    <w:rsid w:val="00703055"/>
    <w:rPr>
      <w:rFonts w:ascii="Times New Roman" w:cs="Times New Roman" w:eastAsia="Times New Roman" w:hAnsi="Times New Roman"/>
    </w:rPr>
  </w:style>
  <w:style w:customStyle="1" w:styleId="Zadanifontodlomka1" w:type="character">
    <w:name w:val="Zadani font odlomka1"/>
    <w:rsid w:val="00703055"/>
  </w:style>
  <w:style w:customStyle="1" w:styleId="Absatz-Standardschriftart" w:type="character">
    <w:name w:val="Absatz-Standardschriftart"/>
    <w:rsid w:val="00703055"/>
  </w:style>
  <w:style w:customStyle="1" w:styleId="WW-Absatz-Standardschriftart" w:type="character">
    <w:name w:val="WW-Absatz-Standardschriftart"/>
    <w:rsid w:val="00703055"/>
  </w:style>
  <w:style w:customStyle="1" w:styleId="WW-Absatz-Standardschriftart1" w:type="character">
    <w:name w:val="WW-Absatz-Standardschriftart1"/>
    <w:rsid w:val="00703055"/>
  </w:style>
  <w:style w:customStyle="1" w:styleId="Zadanifontodlomka10" w:type="character">
    <w:name w:val="Zadani font odlomka1"/>
    <w:rsid w:val="00703055"/>
  </w:style>
  <w:style w:customStyle="1" w:styleId="WW-Zadanifontodlomka" w:type="character">
    <w:name w:val="WW-Zadani font odlomka"/>
    <w:rsid w:val="00703055"/>
  </w:style>
  <w:style w:customStyle="1" w:styleId="WW-Absatz-Standardschriftart11" w:type="character">
    <w:name w:val="WW-Absatz-Standardschriftart11"/>
    <w:rsid w:val="00703055"/>
  </w:style>
  <w:style w:customStyle="1" w:styleId="WW-Absatz-Standardschriftart111" w:type="character">
    <w:name w:val="WW-Absatz-Standardschriftart111"/>
    <w:rsid w:val="00703055"/>
  </w:style>
  <w:style w:customStyle="1" w:styleId="WW-Absatz-Standardschriftart1111" w:type="character">
    <w:name w:val="WW-Absatz-Standardschriftart1111"/>
    <w:rsid w:val="00703055"/>
  </w:style>
  <w:style w:customStyle="1" w:styleId="WW-Absatz-Standardschriftart11111" w:type="character">
    <w:name w:val="WW-Absatz-Standardschriftart11111"/>
    <w:rsid w:val="00703055"/>
  </w:style>
  <w:style w:customStyle="1" w:styleId="WW-Absatz-Standardschriftart111111" w:type="character">
    <w:name w:val="WW-Absatz-Standardschriftart111111"/>
    <w:rsid w:val="00703055"/>
  </w:style>
  <w:style w:customStyle="1" w:styleId="WW-Absatz-Standardschriftart1111111" w:type="character">
    <w:name w:val="WW-Absatz-Standardschriftart1111111"/>
    <w:rsid w:val="00703055"/>
  </w:style>
  <w:style w:customStyle="1" w:styleId="WW-Zadanifontodlomka1" w:type="character">
    <w:name w:val="WW-Zadani font odlomka1"/>
    <w:rsid w:val="00703055"/>
  </w:style>
  <w:style w:customStyle="1" w:styleId="WW8Num1z1" w:type="character">
    <w:name w:val="WW8Num1z1"/>
    <w:rsid w:val="00703055"/>
    <w:rPr>
      <w:rFonts w:ascii="Courier New" w:hAnsi="Courier New"/>
    </w:rPr>
  </w:style>
  <w:style w:customStyle="1" w:styleId="WW8Num1z2" w:type="character">
    <w:name w:val="WW8Num1z2"/>
    <w:rsid w:val="00703055"/>
    <w:rPr>
      <w:rFonts w:ascii="Wingdings" w:hAnsi="Wingdings"/>
    </w:rPr>
  </w:style>
  <w:style w:customStyle="1" w:styleId="WW8Num1z3" w:type="character">
    <w:name w:val="WW8Num1z3"/>
    <w:rsid w:val="00703055"/>
    <w:rPr>
      <w:rFonts w:ascii="Symbol" w:hAnsi="Symbol"/>
    </w:rPr>
  </w:style>
  <w:style w:customStyle="1" w:styleId="WW-Zadanifontodlomka11" w:type="character">
    <w:name w:val="WW-Zadani font odlomka11"/>
    <w:rsid w:val="00703055"/>
  </w:style>
  <w:style w:customStyle="1" w:styleId="CharChar2" w:type="character">
    <w:name w:val="Char Char2"/>
    <w:rsid w:val="00703055"/>
    <w:rPr>
      <w:sz w:val="24"/>
      <w:szCs w:val="24"/>
    </w:rPr>
  </w:style>
  <w:style w:customStyle="1" w:styleId="CharChar1" w:type="character">
    <w:name w:val="Char Char1"/>
    <w:rsid w:val="00703055"/>
    <w:rPr>
      <w:sz w:val="24"/>
      <w:szCs w:val="24"/>
    </w:rPr>
  </w:style>
  <w:style w:styleId="Brojretka" w:type="character">
    <w:name w:val="line number"/>
    <w:rsid w:val="00703055"/>
  </w:style>
  <w:style w:customStyle="1" w:styleId="CharChar" w:type="character">
    <w:name w:val="Char Char"/>
    <w:rsid w:val="00703055"/>
    <w:rPr>
      <w:rFonts w:ascii="Tahoma" w:cs="Tahoma" w:hAnsi="Tahoma"/>
      <w:sz w:val="16"/>
      <w:szCs w:val="16"/>
    </w:rPr>
  </w:style>
  <w:style w:customStyle="1" w:styleId="HeaderChar" w:type="character">
    <w:name w:val="Header Char"/>
    <w:basedOn w:val="Zadanifontodlomka1"/>
    <w:rsid w:val="00703055"/>
    <w:rPr>
      <w:sz w:val="24"/>
      <w:szCs w:val="24"/>
      <w:lang w:val="hr-HR"/>
    </w:rPr>
  </w:style>
  <w:style w:customStyle="1" w:styleId="FooterChar" w:type="character">
    <w:name w:val="Footer Char"/>
    <w:basedOn w:val="Zadanifontodlomka1"/>
    <w:rsid w:val="00703055"/>
    <w:rPr>
      <w:sz w:val="24"/>
      <w:szCs w:val="24"/>
      <w:lang w:val="hr-HR"/>
    </w:rPr>
  </w:style>
  <w:style w:customStyle="1" w:styleId="BalloonTextChar" w:type="character">
    <w:name w:val="Balloon Text Char"/>
    <w:basedOn w:val="Zadanifontodlomka1"/>
    <w:rsid w:val="00703055"/>
    <w:rPr>
      <w:rFonts w:ascii="Tahoma" w:cs="Tahoma" w:hAnsi="Tahoma"/>
      <w:sz w:val="16"/>
      <w:szCs w:val="16"/>
      <w:lang w:val="hr-HR"/>
    </w:rPr>
  </w:style>
  <w:style w:customStyle="1" w:styleId="Heading" w:type="paragraph">
    <w:name w:val="Heading"/>
    <w:basedOn w:val="Normal"/>
    <w:next w:val="Tijeloteksta"/>
    <w:rsid w:val="00703055"/>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1" w:styleId="Opisslike1" w:type="paragraph">
    <w:name w:val="Opis slike1"/>
    <w:basedOn w:val="Normal"/>
    <w:rsid w:val="00703055"/>
    <w:pPr>
      <w:suppressLineNumbers/>
      <w:suppressAutoHyphens/>
      <w:spacing w:after="120" w:before="120"/>
    </w:pPr>
    <w:rPr>
      <w:rFonts w:cs="Mangal"/>
      <w:i/>
      <w:iCs/>
      <w:lang w:eastAsia="ar-SA"/>
    </w:rPr>
  </w:style>
  <w:style w:customStyle="1" w:styleId="Index" w:type="paragraph">
    <w:name w:val="Index"/>
    <w:basedOn w:val="Normal"/>
    <w:rsid w:val="00703055"/>
    <w:pPr>
      <w:suppressLineNumbers/>
      <w:suppressAutoHyphens/>
    </w:pPr>
    <w:rPr>
      <w:rFonts w:cs="Mangal"/>
      <w:lang w:eastAsia="ar-SA"/>
    </w:rPr>
  </w:style>
  <w:style w:customStyle="1" w:styleId="Caption1" w:type="paragraph">
    <w:name w:val="Caption1"/>
    <w:basedOn w:val="Normal"/>
    <w:rsid w:val="00703055"/>
    <w:pPr>
      <w:suppressLineNumbers/>
      <w:suppressAutoHyphens/>
      <w:spacing w:after="120" w:before="120"/>
    </w:pPr>
    <w:rPr>
      <w:rFonts w:cs="Mangal"/>
      <w:i/>
      <w:iCs/>
      <w:lang w:eastAsia="ar-SA"/>
    </w:rPr>
  </w:style>
  <w:style w:customStyle="1" w:styleId="TableContents" w:type="paragraph">
    <w:name w:val="Table Contents"/>
    <w:basedOn w:val="Normal"/>
    <w:rsid w:val="00703055"/>
    <w:pPr>
      <w:suppressLineNumbers/>
      <w:suppressAutoHyphens/>
    </w:pPr>
    <w:rPr>
      <w:lang w:eastAsia="ar-SA"/>
    </w:rPr>
  </w:style>
  <w:style w:customStyle="1" w:styleId="TableHeading" w:type="paragraph">
    <w:name w:val="Table Heading"/>
    <w:basedOn w:val="TableContents"/>
    <w:rsid w:val="00703055"/>
    <w:pPr>
      <w:jc w:val="center"/>
    </w:pPr>
    <w:rPr>
      <w:b/>
      <w:bCs/>
    </w:rPr>
  </w:style>
  <w:style w:customStyle="1" w:styleId="Caption2" w:type="paragraph">
    <w:name w:val="Caption2"/>
    <w:basedOn w:val="Normal"/>
    <w:rsid w:val="00703055"/>
    <w:pPr>
      <w:suppressLineNumbers/>
      <w:suppressAutoHyphens/>
      <w:spacing w:after="120" w:before="120"/>
    </w:pPr>
    <w:rPr>
      <w:rFonts w:cs="Mangal"/>
      <w:i/>
      <w:iCs/>
      <w:lang w:eastAsia="ar-SA"/>
    </w:rPr>
  </w:style>
  <w:style w:customStyle="1" w:styleId="Tekstbalonia1" w:type="paragraph">
    <w:name w:val="Tekst balončića1"/>
    <w:basedOn w:val="Normal"/>
    <w:rsid w:val="00703055"/>
    <w:pPr>
      <w:suppressAutoHyphens/>
    </w:pPr>
    <w:rPr>
      <w:rFonts w:ascii="Tahoma" w:cs="Tahoma" w:hAnsi="Tahoma"/>
      <w:sz w:val="16"/>
      <w:szCs w:val="16"/>
      <w:lang w:eastAsia="ar-SA"/>
    </w:rPr>
  </w:style>
  <w:style w:styleId="Tekstbalonia" w:type="paragraph">
    <w:name w:val="Balloon Text"/>
    <w:basedOn w:val="Normal"/>
    <w:semiHidden/>
    <w:rsid w:val="006B00B0"/>
    <w:rPr>
      <w:rFonts w:ascii="Tahoma" w:cs="Tahoma" w:hAns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66196F"/>
    <w:rPr>
      <w:color w:val="808080"/>
      <w:bdr w:color="auto" w:space="0" w:sz="0" w:val="none"/>
      <w:shd w:color="auto" w:fill="auto" w:val="clear"/>
    </w:rPr>
  </w:style>
  <w:style w:customStyle="1" w:styleId="eSPISCCParagraphDefaultFont" w:type="character">
    <w:name w:val="eSPIS_CC_Paragraph Default Font"/>
    <w:basedOn w:val="Zadanifontodlomka"/>
    <w:rsid w:val="0066196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6196F"/>
    <w:rPr>
      <w:b/>
      <w:bdr w:color="auto" w:space="0" w:sz="0" w:val="none"/>
      <w:shd w:color="auto" w:fill="FFFFCC" w:val="clear"/>
      <w:lang w:val="hr-HR"/>
    </w:rPr>
  </w:style>
  <w:style w:customStyle="1" w:styleId="PozadinaSvijetloCrvena" w:type="character">
    <w:name w:val="Pozadina_SvijetloCrvena"/>
    <w:basedOn w:val="eSPISCCParagraphDefaultFont"/>
    <w:rsid w:val="0066196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6196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042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892/16</izvorni_sadrzaj>
    <derivirana_varijabla naziv="DomainObject.Predmet.Opis_1">Naknadna dioba St 892/16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St-203/2017</izvorni_sadrzaj>
    <derivirana_varijabla naziv="DomainObject.Predmet.OznakaBroj_1">St-203/2017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SFERA, društvo s ograničenom odgovornošću za ugostiteljstvo i trgovinu u stečaju</izvorni_sadrzaj>
    <derivirana_varijabla naziv="DomainObject.Predmet.StrankaFormated_1">  Stečajna masa iza SFERA, društvo s ograničenom odgovornošću za ugostiteljstvo i trgovinu u stečaju</derivirana_varijabla>
  </DomainObject.Predmet.StrankaFormated>
  <DomainObject.Predmet.StrankaFormatedOIB>
    <izvorni_sadrzaj>  Stečajna masa iza SFERA, društvo s ograničenom odgovornošću za ugostiteljstvo i trgovinu u stečaju, OIB 89018401535</izvorni_sadrzaj>
    <derivirana_varijabla naziv="DomainObject.Predmet.StrankaFormatedOIB_1">  Stečajna masa iza SFERA, društvo s ograničenom odgovornošću za ugostiteljstvo i trgovinu u stečaju, OIB 89018401535</derivirana_varijabla>
  </DomainObject.Predmet.StrankaFormatedOIB>
  <DomainObject.Predmet.StrankaFormatedWithAdress>
    <izvorni_sadrzaj> Stečajna masa iza SFERA, društvo s ograničenom odgovornošću za ugostiteljstvo i trgovinu u stečaju, Ruđera Boškovića 7/125, 21000 Split</izvorni_sadrzaj>
    <derivirana_varijabla naziv="DomainObject.Predmet.StrankaFormatedWithAdress_1"> Stečajna masa iza SFERA, društvo s ograničenom odgovornošću za ugostiteljstvo i trgovinu u stečaju, Ruđera Boškovića 7/125, 21000 Split</derivirana_varijabla>
  </DomainObject.Predmet.StrankaFormatedWithAdress>
  <DomainObject.Predmet.StrankaFormatedWithAdressOIB>
    <izvorni_sadrzaj> Stečajna masa iza SFERA, društvo s ograničenom odgovornošću za ugostiteljstvo i trgovinu u stečaju, OIB 89018401535, Ruđera Boškovića 7/125, 21000 Split</izvorni_sadrzaj>
    <derivirana_varijabla naziv="DomainObject.Predmet.StrankaFormatedWithAdressOIB_1"> Stečajna masa iza SFERA, društvo s ograničenom odgovornošću za ugostiteljstvo i trgovinu u stečaju, OIB 89018401535, Ruđera Boškovića 7/125, 21000 Split</derivirana_varijabla>
  </DomainObject.Predmet.StrankaFormatedWithAdressOIB>
  <DomainObject.Predmet.StrankaWithAdress>
    <izvorni_sadrzaj>Stečajna masa iza SFERA, društvo s ograničenom odgovornošću za ugostiteljstvo i trgovinu u stečaju Ruđera Boškovića 7/125,21000 Split</izvorni_sadrzaj>
    <derivirana_varijabla naziv="DomainObject.Predmet.StrankaWithAdress_1">Stečajna masa iza SFERA, društvo s ograničenom odgovornošću za ugostiteljstvo i trgovinu u stečaju Ruđera Boškovića 7/125,21000 Split</derivirana_varijabla>
  </DomainObject.Predmet.StrankaWithAdress>
  <DomainObject.Predmet.StrankaWithAdressOIB>
    <izvorni_sadrzaj>Stečajna masa iza SFERA, društvo s ograničenom odgovornošću za ugostiteljstvo i trgovinu u stečaju, OIB 89018401535, Ruđera Boškovića 7/125,21000 Split</izvorni_sadrzaj>
    <derivirana_varijabla naziv="DomainObject.Predmet.StrankaWithAdressOIB_1">Stečajna masa iza SFERA, društvo s ograničenom odgovornošću za ugostiteljstvo i trgovinu u stečaju, OIB 89018401535, Ruđera Boškovića 7/125,21000 Split</derivirana_varijabla>
  </DomainObject.Predmet.StrankaWithAdressOIB>
  <DomainObject.Predmet.StrankaNazivFormated>
    <izvorni_sadrzaj>Stečajna masa iza SFERA, društvo s ograničenom odgovornošću za ugostiteljstvo i trgovinu u stečaju</izvorni_sadrzaj>
    <derivirana_varijabla naziv="DomainObject.Predmet.StrankaNazivFormated_1">Stečajna masa iza SFERA, društvo s ograničenom odgovornošću za ugostiteljstvo i trgovinu u stečaju</derivirana_varijabla>
  </DomainObject.Predmet.StrankaNazivFormated>
  <DomainObject.Predmet.StrankaNazivFormatedOIB>
    <izvorni_sadrzaj>Stečajna masa iza SFERA, društvo s ograničenom odgovornošću za ugostiteljstvo i trgovinu u stečaju, OIB 89018401535</izvorni_sadrzaj>
    <derivirana_varijabla naziv="DomainObject.Predmet.StrankaNazivFormatedOIB_1">Stečajna masa iza SFERA, društvo s ograničenom odgovornošću za ugostiteljstvo i trgovinu u stečaju, OIB 89018401535</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Stečajna masa iza SFERA, društvo s ograničenom odgovornošću za ugostiteljstvo i trgovinu u stečaju</item>
    </izvorni_sadrzaj>
    <derivirana_varijabla naziv="DomainObject.Predmet.StrankaListFormated_1">
      <item>Stečajna masa iza SFERA, društvo s ograničenom odgovornošću za ugostiteljstvo i trgovinu u stečaju</item>
    </derivirana_varijabla>
  </DomainObject.Predmet.StrankaListFormated>
  <DomainObject.Predmet.StrankaListFormatedOIB>
    <izvorni_sadrzaj>
      <item>Stečajna masa iza SFERA, društvo s ograničenom odgovornošću za ugostiteljstvo i trgovinu u stečaju, OIB 89018401535</item>
    </izvorni_sadrzaj>
    <derivirana_varijabla naziv="DomainObject.Predmet.StrankaListFormatedOIB_1">
      <item>Stečajna masa iza SFERA, društvo s ograničenom odgovornošću za ugostiteljstvo i trgovinu u stečaju, OIB 89018401535</item>
    </derivirana_varijabla>
  </DomainObject.Predmet.StrankaListFormatedOIB>
  <DomainObject.Predmet.StrankaListFormatedWithAdress>
    <izvorni_sadrzaj>
      <item>Stečajna masa iza SFERA, društvo s ograničenom odgovornošću za ugostiteljstvo i trgovinu u stečaju, Ruđera Boškovića 7/125, 21000 Split</item>
    </izvorni_sadrzaj>
    <derivirana_varijabla naziv="DomainObject.Predmet.StrankaListFormatedWithAdress_1">
      <item>Stečajna masa iza SFERA, društvo s ograničenom odgovornošću za ugostiteljstvo i trgovinu u stečaju, Ruđera Boškovića 7/125, 21000 Split</item>
    </derivirana_varijabla>
  </DomainObject.Predmet.StrankaListFormatedWithAdress>
  <DomainObject.Predmet.StrankaListFormatedWithAdressOIB>
    <izvorni_sadrzaj>
      <item>Stečajna masa iza SFERA, društvo s ograničenom odgovornošću za ugostiteljstvo i trgovinu u stečaju, OIB 89018401535, Ruđera Boškovića 7/125, 21000 Split</item>
    </izvorni_sadrzaj>
    <derivirana_varijabla naziv="DomainObject.Predmet.StrankaListFormatedWithAdressOIB_1">
      <item>Stečajna masa iza SFERA, društvo s ograničenom odgovornošću za ugostiteljstvo i trgovinu u stečaju, OIB 89018401535, Ruđera Boškovića 7/125, 21000 Split</item>
    </derivirana_varijabla>
  </DomainObject.Predmet.StrankaListFormatedWithAdressOIB>
  <DomainObject.Predmet.StrankaListNazivFormated>
    <izvorni_sadrzaj>
      <item>Stečajna masa iza SFERA, društvo s ograničenom odgovornošću za ugostiteljstvo i trgovinu u stečaju</item>
    </izvorni_sadrzaj>
    <derivirana_varijabla naziv="DomainObject.Predmet.StrankaListNazivFormated_1">
      <item>Stečajna masa iza SFERA, društvo s ograničenom odgovornošću za ugostiteljstvo i trgovinu u stečaju</item>
    </derivirana_varijabla>
  </DomainObject.Predmet.StrankaListNazivFormated>
  <DomainObject.Predmet.StrankaListNazivFormatedOIB>
    <izvorni_sadrzaj>
      <item>Stečajna masa iza SFERA, društvo s ograničenom odgovornošću za ugostiteljstvo i trgovinu u stečaju, OIB 89018401535</item>
    </izvorni_sadrzaj>
    <derivirana_varijabla naziv="DomainObject.Predmet.StrankaListNazivFormatedOIB_1">
      <item>Stečajna masa iza SFERA, društvo s ograničenom odgovornošću za ugostiteljstvo i trgovinu u stečaju, OIB 89018401535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Ante Gabelica, stečajni upravitelj</item>
    </izvorni_sadrzaj>
    <derivirana_varijabla naziv="DomainObject.Predmet.OstaliListFormated_1">
      <item>Ante Gabelica, stečajni upravitelj</item>
    </derivirana_varijabla>
  </DomainObject.Predmet.OstaliListFormated>
  <DomainObject.Predmet.OstaliListFormatedOIB>
    <izvorni_sadrzaj>
      <item>Ante Gabelica, stečajni upravitelj, OIB 68765596631</item>
    </izvorni_sadrzaj>
    <derivirana_varijabla naziv="DomainObject.Predmet.OstaliListFormatedOIB_1">
      <item>Ante Gabelica, stečajni upravitelj, OIB 68765596631</item>
    </derivirana_varijabla>
  </DomainObject.Predmet.OstaliListFormatedOIB>
  <DomainObject.Predmet.OstaliListFormatedWithAdress>
    <izvorni_sadrzaj>
      <item>Ante Gabelica, stečajni upravitelj, Oca Gabrića 28, 21000 Split</item>
    </izvorni_sadrzaj>
    <derivirana_varijabla naziv="DomainObject.Predmet.OstaliListFormatedWithAdress_1">
      <item>Ante Gabelica, stečajni upravitelj, Oca Gabrića 28, 21000 Split</item>
    </derivirana_varijabla>
  </DomainObject.Predmet.OstaliListFormatedWithAdress>
  <DomainObject.Predmet.OstaliListFormatedWithAdressOIB>
    <izvorni_sadrzaj>
      <item>Ante Gabelica, stečajni upravitelj, OIB 68765596631, Oca Gabrića 28, 21000 Split</item>
    </izvorni_sadrzaj>
    <derivirana_varijabla naziv="DomainObject.Predmet.OstaliListFormatedWithAdressOIB_1">
      <item>Ante Gabelica, stečajni upravitelj, OIB 68765596631, Oca Gabrića 28, 21000 Split</item>
    </derivirana_varijabla>
  </DomainObject.Predmet.OstaliListFormatedWithAdressOIB>
  <DomainObject.Predmet.OstaliListNazivFormated>
    <izvorni_sadrzaj>
      <item>Ante Gabelica, stečajni upravitelj</item>
    </izvorni_sadrzaj>
    <derivirana_varijabla naziv="DomainObject.Predmet.OstaliListNazivFormated_1">
      <item>Ante Gabelica, stečajni upravitelj</item>
    </derivirana_varijabla>
  </DomainObject.Predmet.OstaliListNazivFormated>
  <DomainObject.Predmet.OstaliListNazivFormatedOIB>
    <izvorni_sadrzaj>
      <item>Ante Gabelica, stečajni upravitelj, OIB 68765596631</item>
    </izvorni_sadrzaj>
    <derivirana_varijabla naziv="DomainObject.Predmet.OstaliListNazivFormatedOIB_1">
      <item>Ante Gabelica, stečajni upravitelj, OIB 68765596631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
    <derivirana_varijabla naziv="DomainObject.PoslovniBrojDokumenta_1"/>
  </DomainObject.PoslovniBrojDokumenta>
  <DomainObject.Predmet.StrankaIDrugi>
    <izvorni_sadrzaj>Stečajna masa iza SFERA, društvo s ograničenom odgovornošću za ugostiteljstvo i trgovinu u stečaju</izvorni_sadrzaj>
    <derivirana_varijabla naziv="DomainObject.Predmet.StrankaIDrugi_1">Stečajna masa iza SFERA, društvo s ograničenom odgovornošću za ugostiteljstvo i trgovinu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SFERA, društvo s ograničenom odgovornošću za ugostiteljstvo i trgovinu u stečaju, OIB 89018401535, Ruđera Boškovića 7/125, 21000 Split</izvorni_sadrzaj>
    <derivirana_varijabla naziv="DomainObject.Predmet.StrankaIDrugiAdressOIB_1">Stečajna masa iza SFERA, društvo s ograničenom odgovornošću za ugostiteljstvo i trgovinu u stečaju, OIB 89018401535, Ruđera Boškovića 7/125,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 Gabelica, stečajni upravitelj</item>
      <item>Stečajna masa iza SFERA, društvo s ograničenom odgovornošću za ugostiteljstvo i trgovinu u stečaju</item>
    </izvorni_sadrzaj>
    <derivirana_varijabla naziv="DomainObject.Predmet.SudioniciListNaziv_1">
      <item>Ante Gabelica, stečajni upravitelj</item>
      <item>Stečajna masa iza SFERA, društvo s ograničenom odgovornošću za ugostiteljstvo i trgovinu u stečaju</item>
    </derivirana_varijabla>
  </DomainObject.Predmet.SudioniciListNaziv>
  <DomainObject.Predmet.SudioniciListAdressOIB>
    <izvorni_sadrzaj>
      <item>Ante Gabelica, stečajni upravitelj, OIB 68765596631, Oca Gabrića 28,21000 Split</item>
      <item>Stečajna masa iza SFERA, društvo s ograničenom odgovornošću za ugostiteljstvo i trgovinu u stečaju, OIB 89018401535, Ruđera Boškovića 7/125,21000 Split</item>
    </izvorni_sadrzaj>
    <derivirana_varijabla naziv="DomainObject.Predmet.SudioniciListAdressOIB_1">
      <item>Ante Gabelica, stečajni upravitelj, OIB 68765596631, Oca Gabrića 28,21000 Split</item>
      <item>Stečajna masa iza SFERA, društvo s ograničenom odgovornošću za ugostiteljstvo i trgovinu u stečaju, OIB 89018401535, Ruđera Boškovića 7/125,21000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68765596631</item>
      <item>, OIB 89018401535</item>
    </izvorni_sadrzaj>
    <derivirana_varijabla naziv="DomainObject.Predmet.SudioniciListNazivOIB_1">
      <item>, OIB 68765596631</item>
      <item>, OIB 89018401535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A798E7-FC18-4197-9C5D-09164D44EE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711</properties:Words>
  <properties:Characters>3992</properties:Characters>
  <properties:Lines>93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2018-10-02T09:57:00Z</dcterms:created>
  <dc:creator>stanka grcic</dc:creator>
  <cp:lastModifiedBy>Katarina Franković</cp:lastModifiedBy>
  <cp:lastPrinted>2018-01-02T13:39:00Z</cp:lastPrinted>
  <dcterms:modified xmlns:xsi="http://www.w3.org/2001/XMLSchema-instance" xsi:type="dcterms:W3CDTF">2018-10-02T09:58:00Z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(rješenje - suglasnost na završnu diobu i zakazano završno ročište 203 2017.docx)</vt:lpwstr>
  </prop:property>
  <prop:property name="CC_coloring" pid="4" fmtid="{D5CDD505-2E9C-101B-9397-08002B2CF9AE}">
    <vt:bool>false</vt:bool>
  </prop:property>
  <prop:property name="BrojStranica" pid="5" fmtid="{D5CDD505-2E9C-101B-9397-08002B2CF9AE}">
    <vt:i4>2</vt:i4>
  </prop:property>
</prop:Properties>
</file>