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33e8" w14:paraId="aee33e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112374">
        <w:rPr>
          <w:lang w:val="pt-BR"/>
        </w:rPr>
        <w:t xml:space="preserve"> St-6438/16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112374" w:rsidP="00112374" w:rsidR="005866EA">
      <w:pPr>
        <w:ind w:firstLine="708"/>
        <w:jc w:val="both"/>
      </w:pPr>
      <w:r w:rsidRPr="00112374">
        <w:rPr>
          <w:lang w:val="pt-BR"/>
        </w:rPr>
        <w:t xml:space="preserve">Trgovački sud u Zagrebu, po sucu Gordanu Zubaku, u stečajnom postupku nad dužnikom </w:t>
      </w:r>
      <w:r w:rsidRPr="00112374">
        <w:rPr>
          <w:bCs/>
        </w:rPr>
        <w:t>Stečajna masa iza KERAMETAL-STIL d.o.o. u stečaju, Zagreb, Tina Ujevića 13, OIB: 77519882758</w:t>
      </w:r>
      <w:r w:rsidRPr="00112374">
        <w:t>, 10. svibnja 2017</w:t>
      </w:r>
      <w:r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66798" w:rsidP="005866EA" w:rsidR="00766798">
      <w:pPr>
        <w:ind w:firstLine="720"/>
        <w:jc w:val="both"/>
      </w:pPr>
      <w:r>
        <w:t xml:space="preserve"> Stečajnoj upraviteljici </w:t>
      </w:r>
      <w:r w:rsidR="00112374">
        <w:t>Branki Malbašić iz Zagreba, Tina Ujevića 13</w:t>
      </w:r>
      <w:r>
        <w:t xml:space="preserve">, OIB: </w:t>
      </w:r>
      <w:r w:rsidR="00112374">
        <w:t>93517569919</w:t>
      </w:r>
      <w:r>
        <w:t xml:space="preserve">, određuje se nagrada u iznosu od </w:t>
      </w:r>
      <w:r w:rsidR="00112374">
        <w:t>32.232,00</w:t>
      </w:r>
      <w:r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112374">
        <w:t>8. svibnja 2017</w:t>
      </w:r>
      <w:r w:rsidR="00766798">
        <w:t>. stečajna</w:t>
      </w:r>
      <w:r>
        <w:t xml:space="preserve"> je upravitelj</w:t>
      </w:r>
      <w:r w:rsidR="00766798">
        <w:t>ica</w:t>
      </w:r>
      <w:r>
        <w:t xml:space="preserve"> </w:t>
      </w:r>
      <w:r w:rsidR="00766798">
        <w:t>predložila</w:t>
      </w:r>
      <w:r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140A34">
        <w:t xml:space="preserve"> </w:t>
      </w:r>
      <w:r>
        <w:t xml:space="preserve">do    </w:t>
      </w:r>
      <w:r w:rsidR="00140A34">
        <w:t xml:space="preserve"> </w:t>
      </w:r>
      <w:r>
        <w:t xml:space="preserve">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</w:t>
      </w:r>
      <w:r w:rsidR="00140A34">
        <w:t xml:space="preserve"> </w:t>
      </w:r>
      <w:r>
        <w:t xml:space="preserve"> </w:t>
      </w:r>
      <w:r w:rsidR="00140A34">
        <w:t xml:space="preserve"> </w:t>
      </w:r>
      <w:r>
        <w:t xml:space="preserve">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</w:t>
      </w:r>
      <w:r w:rsidR="00140A34">
        <w:t xml:space="preserve">  </w:t>
      </w:r>
      <w:r>
        <w:t xml:space="preserve">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140A34">
        <w:t xml:space="preserve">   </w:t>
      </w:r>
      <w:r>
        <w:t xml:space="preserve">1.000.000,00 kn -    </w:t>
      </w:r>
      <w:r w:rsidR="00140A34">
        <w:t xml:space="preserve">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</w:t>
      </w:r>
      <w:r w:rsidR="00140A34">
        <w:t xml:space="preserve">  </w:t>
      </w:r>
      <w:r w:rsidR="00E42BEB">
        <w:t xml:space="preserve">5.000.000,00 kn -   </w:t>
      </w:r>
      <w:r w:rsidR="00140A34">
        <w:t xml:space="preserve">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 xml:space="preserve">na razliku  5.000.000,01            do    10.000.000,00 kn - </w:t>
      </w:r>
      <w:r w:rsidR="00140A34">
        <w:t xml:space="preserve">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</w:t>
      </w:r>
      <w:r w:rsidR="00140A34">
        <w:t xml:space="preserve"> </w:t>
      </w:r>
      <w:r>
        <w:t xml:space="preserve"> 12.000.000,00 kn - </w:t>
      </w:r>
      <w:r w:rsidR="00140A34">
        <w:t xml:space="preserve">  </w:t>
      </w:r>
      <w:r>
        <w:t xml:space="preserve"> </w:t>
      </w:r>
      <w:r w:rsidR="00140A34">
        <w:t xml:space="preserve">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 w:rsidR="00140A34">
        <w:t xml:space="preserve">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AB347E">
        <w:t>268.599,26</w:t>
      </w:r>
      <w:r w:rsidR="00766798">
        <w:t xml:space="preserve"> kn. Slijedom navedenog na temelju čl. 7. Uredbe2015 stečajnoj upraviteljici pripada nagrada u</w:t>
      </w:r>
      <w:r w:rsidR="00A21FE4">
        <w:t xml:space="preserve"> bruto</w:t>
      </w:r>
      <w:r w:rsidR="00766798">
        <w:t xml:space="preserve"> iznosu od </w:t>
      </w:r>
      <w:r w:rsidR="00AB347E" w:rsidRPr="00AB347E">
        <w:t>32.232,00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AB347E">
        <w:t>10. svibnja</w:t>
      </w:r>
      <w:r w:rsidR="005866EA" w:rsidRPr="00A21FE4">
        <w:rPr>
          <w:color w:val="FF0000"/>
        </w:rPr>
        <w:t xml:space="preserve"> </w:t>
      </w:r>
      <w:r w:rsidR="00AB347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8F25BA">
        <w:t>,v.r.</w:t>
      </w:r>
    </w:p>
    <w:p w:rsidRDefault="005866EA" w:rsidP="005866EA" w:rsidR="005866EA">
      <w:pPr>
        <w:jc w:val="both"/>
      </w:pPr>
    </w:p>
    <w:p w:rsidRDefault="00140A34" w:rsidP="005866EA" w:rsidR="00140A34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140A34" w:rsidP="00422EE0" w:rsidR="00140A34">
      <w:pPr>
        <w:jc w:val="both"/>
      </w:pPr>
    </w:p>
    <w:p w:rsidRDefault="00366454" w:rsidP="00422EE0" w:rsidR="00366454">
      <w:pPr>
        <w:jc w:val="both"/>
      </w:pPr>
    </w:p>
    <w:p w:rsidRDefault="008F25BA" w:rsidP="008F25BA" w:rsidR="008F25BA">
      <w:pPr>
        <w:jc w:val="right"/>
      </w:pPr>
      <w:r>
        <w:t>Za točnost otpravka - ovlašteni službenik:</w:t>
      </w:r>
    </w:p>
    <w:p w:rsidRDefault="008F25BA" w:rsidP="008F25BA" w:rsidR="008F25BA">
      <w:pPr>
        <w:jc w:val="right"/>
      </w:pPr>
      <w:r>
        <w:t xml:space="preserve">               Katica Franjić</w:t>
      </w:r>
    </w:p>
    <w:p w:rsidRDefault="007F266E" w:rsidP="008F25BA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5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112374">
      <w:t>6438</w:t>
    </w:r>
    <w:r w:rsidR="005866EA">
      <w:t>/</w:t>
    </w:r>
    <w:r w:rsidR="00112374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0A34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8F25BA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3005</properties:Characters>
  <properties:Lines>87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2017-05-10T07:29:00Z</dcterms:created>
  <dc:creator>Korisnik</dc:creator>
  <cp:lastModifiedBy>Katica Franjić</cp:lastModifiedBy>
  <cp:lastPrinted>2017-05-10T09:04:00Z</cp:lastPrinted>
  <dcterms:modified xmlns:xsi="http://www.w3.org/2001/XMLSchema-instance" xsi:type="dcterms:W3CDTF">2017-05-10T09:04:00Z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