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87a9" w14:paraId="4e087a9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886839" w:rsidP="00886839" w:rsidR="00886839">
      <w:pPr>
        <w:pStyle w:val="Bezproreda"/>
      </w:pPr>
    </w:p>
    <w:p w:rsidRDefault="00886839" w:rsidP="00886839" w:rsidR="00886839">
      <w:pPr>
        <w:pStyle w:val="Bezproreda"/>
      </w:pPr>
    </w:p>
    <w:p w:rsidRDefault="00886839" w:rsidP="00886839" w:rsidR="00886839">
      <w:pPr>
        <w:pStyle w:val="Bezproreda"/>
      </w:pPr>
    </w:p>
    <w:p w:rsidRDefault="00886839" w:rsidP="00886839" w:rsidR="00886839">
      <w:pPr>
        <w:pStyle w:val="Bezproreda"/>
      </w:pPr>
    </w:p>
    <w:p w:rsidRDefault="00886839" w:rsidP="00886839" w:rsidR="00886839">
      <w:pPr>
        <w:pStyle w:val="Bezproreda"/>
      </w:pP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683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683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6839" w:rsidP="00886839" w:rsidR="00886839" w:rsidRPr="008868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839">
        <w:rPr>
          <w:rFonts w:cs="Times New Roman" w:hAnsi="Times New Roman" w:ascii="Times New Roman"/>
          <w:sz w:val="24"/>
          <w:szCs w:val="24"/>
        </w:rPr>
        <w:tab/>
        <w:t xml:space="preserve">Visoki trgovački sud Republike Hrvatske, u vijeću sastavljenom od sudaca Raoula Dubravca, predsjednika vijeća, Draženke Deladio, suca izvjestitelja i Josipa Turkalja, člana vijeća, u stečajnom postupku nad dužnikom BB-DAR j.d.o.o. za trgovinu i usluge, Daruvar, Trg kralja Petra Krešimira IV broj 9, OIB 24550677157, odlučujući o žalbi zastupnika po zakonu dužnika do dana nastupanja pravnih posljedica otvaranja stečajnog postupka, protiv rješenja Trgovačkog suda u Bjelovaru poslovni broj St-270/2017-8 od 29. prosinca 2017. u sjednici vijeća održanoj 10. travnja 2018. </w:t>
      </w:r>
    </w:p>
    <w:p w:rsidRDefault="00886839" w:rsidP="00886839" w:rsidR="00886839" w:rsidRPr="008868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6839" w:rsidP="00886839" w:rsid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683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86839" w:rsidP="00886839" w:rsidR="00886839" w:rsidRPr="00886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6839" w:rsidP="00886839" w:rsidR="00886839">
      <w:pPr>
        <w:spacing w:after="0"/>
        <w:jc w:val="both"/>
      </w:pPr>
      <w:r>
        <w:tab/>
        <w:t xml:space="preserve">Odbacuje se kao nepravodobna žalba zastupnika po zakonu dužnika do dana nastupanja pravnih posljedica otvaranja stečajnog postupka Aleksandra Miote iz Daruvara od 16. siječnja 2018. podnesena protiv rješenja Trgovačkog suda u Bjelovaru poslovni broj </w:t>
      </w:r>
      <w:r>
        <w:br/>
        <w:t xml:space="preserve">St-270/2017-8 od 29. prosinca 2017. 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center"/>
      </w:pPr>
      <w:r>
        <w:t>Obrazloženje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tab/>
        <w:t>Pobijano rješenje kojim je otvoren i zaključen stečajni postupak te imenovan stečajni upravitelj stečajnog dužnika objavljeno je na e-Oglasnoj ploči suda 29. prosinca 2017.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tab/>
        <w:t xml:space="preserve">Zastupnik po zakonu dužnika do dana nastupanja pravnih posljedica otvaranja stečajnog postupka Aleksandar Miota iz Daruvara podnio je žalbu protiv rješenja 16. siječnja 2018. 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tab/>
        <w:t xml:space="preserve">Odredbom članka 12. stavka 1. Stečajnog zakona („Narodne novine“ broj: 71/15 i 104/17; dalje: SZ) propisano je da se dostava smatra obavljenom istekom osmog dana od dana objave pismena na mrežnoj stranici e-Oglasne ploče suda pa se smatra da je rješenje žalitelju dostavljeno 6. siječnja 2018. 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tab/>
        <w:t xml:space="preserve">Sukladno odredbi članka 19. stavka 2. SZ-a, žalba se podnosi u roku od osam dana od dana dostave prvostupanjskog rješenja. 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tab/>
        <w:t xml:space="preserve">U konkretnom slučaju, posljednji dan žalbe istekao je 15. siječnja 2018. budući da je 14. siječnja 2018. bio neradni dan (nedjelja). 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both"/>
      </w:pPr>
      <w:r>
        <w:lastRenderedPageBreak/>
        <w:tab/>
        <w:t>Žalba je podnesena 16. siječnja 2018., nakon proteka zakonskog roka za njezino podnošenje pa ju je sukladno odredbi članka 367. stavka 1. u vezi s odredbom članka 158. stavka 2. Zakona o parničnom postupku („Narodne novine“ broj: 148/11 – pročišćeni tekst, 25/13 i 89/14) valjalo odbaciti kao nepravodobnu.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spacing w:after="0"/>
        <w:jc w:val="center"/>
      </w:pPr>
      <w:r>
        <w:t>Zagreb, 10. travnja 2018.</w:t>
      </w:r>
    </w:p>
    <w:p w:rsidRDefault="00886839" w:rsidP="00886839" w:rsidR="00886839">
      <w:pPr>
        <w:spacing w:after="0"/>
        <w:jc w:val="both"/>
      </w:pPr>
    </w:p>
    <w:p w:rsidRDefault="00886839" w:rsidP="00886839" w:rsidR="00886839">
      <w:pPr>
        <w:pStyle w:val="Bezproreda"/>
        <w:ind w:left="4536"/>
        <w:jc w:val="center"/>
      </w:pPr>
      <w:r>
        <w:t>Predsjednik vijeća</w:t>
      </w:r>
    </w:p>
    <w:p w:rsidRDefault="00886839" w:rsidP="00886839" w:rsidR="00886839">
      <w:pPr>
        <w:pStyle w:val="Bezproreda"/>
        <w:ind w:left="4536"/>
        <w:jc w:val="center"/>
      </w:pPr>
      <w:r>
        <w:t>Raoul Dubravec, v. r.</w:t>
      </w:r>
    </w:p>
    <w:p w:rsidRDefault="00886839" w:rsidP="00886839" w:rsidR="00886839">
      <w:pPr>
        <w:pStyle w:val="Bezproreda"/>
      </w:pPr>
    </w:p>
    <w:p w:rsidRDefault="00886839" w:rsidP="00886839" w:rsidR="00886839">
      <w:pPr>
        <w:pStyle w:val="Bezproreda"/>
        <w:ind w:left="4536"/>
        <w:jc w:val="center"/>
      </w:pPr>
      <w:r>
        <w:t>Za točnost otpravka – ovlašteni službenik</w:t>
      </w:r>
    </w:p>
    <w:p w:rsidRDefault="00886839" w:rsidP="00886839" w:rsidR="00886839">
      <w:pPr>
        <w:pStyle w:val="Bezproreda"/>
        <w:ind w:left="4536"/>
        <w:jc w:val="center"/>
      </w:pPr>
      <w:r>
        <w:t>Brankica Curman</w:t>
      </w: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ACD" w:rsidP="00BD5A69" w:rsidR="00040ACD">
      <w:pPr>
        <w:spacing w:after="0"/>
      </w:pPr>
      <w:r>
        <w:separator/>
      </w:r>
    </w:p>
  </w:endnote>
  <w:endnote w:id="0" w:type="continuationSeparator">
    <w:p w:rsidRDefault="00040ACD" w:rsidP="00BD5A69" w:rsidR="00040A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C34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ACD" w:rsidP="00BD5A69" w:rsidR="00040ACD">
      <w:pPr>
        <w:spacing w:after="0"/>
      </w:pPr>
      <w:r>
        <w:separator/>
      </w:r>
    </w:p>
  </w:footnote>
  <w:footnote w:id="0" w:type="continuationSeparator">
    <w:p w:rsidRDefault="00040ACD" w:rsidP="00BD5A69" w:rsidR="00040AC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886839">
      <w:t>74 Pž-2331/2018-2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40ACD"/>
    <w:rsid w:val="00072D18"/>
    <w:rsid w:val="00162C1B"/>
    <w:rsid w:val="001705BB"/>
    <w:rsid w:val="001F6D10"/>
    <w:rsid w:val="00233ACE"/>
    <w:rsid w:val="002E6EBB"/>
    <w:rsid w:val="003D0BF9"/>
    <w:rsid w:val="004E49A1"/>
    <w:rsid w:val="005474F3"/>
    <w:rsid w:val="006D7A34"/>
    <w:rsid w:val="00886839"/>
    <w:rsid w:val="00896057"/>
    <w:rsid w:val="009538B5"/>
    <w:rsid w:val="00B92656"/>
    <w:rsid w:val="00BD5A69"/>
    <w:rsid w:val="00C06C34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C0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C0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09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1973</properties:Characters>
  <properties:Lines>61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2018-04-20T08:34:00Z</dcterms:created>
  <dc:creator>Ljiljana Cafuk</dc:creator>
  <cp:lastModifiedBy>Ljiljana Cafuk</cp:lastModifiedBy>
  <dcterms:modified xmlns:xsi="http://www.w3.org/2001/XMLSchema-instance" xsi:type="dcterms:W3CDTF">2018-04-20T08:43:00Z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odbačena žalba kao nepravodobna (St-270-17 - Pž-2331-18.docx)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