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4d53d" w14:paraId="e24d53d" w:rsidRDefault="0046662D" w:rsidP="0046662D" w:rsidR="0046662D" w:rsidRPr="00526041">
      <w:pPr>
        <w:jc w:val="both"/>
        <w15:collapsed w:val="false"/>
        <w:rPr>
          <w:rFonts w:cs="Arial"/>
        </w:rPr>
      </w:pPr>
      <w:bookmarkStart w:name="_GoBack" w:id="0"/>
      <w:bookmarkEnd w:id="0"/>
      <w:r w:rsidRPr="00526041">
        <w:rPr>
          <w:rFonts w:cs="Arial"/>
        </w:rPr>
        <w:t>MTKT-PROJEKT d.o.o. u stečaju</w:t>
      </w:r>
    </w:p>
    <w:p w:rsidRDefault="0046662D" w:rsidP="0046662D" w:rsidR="0046662D" w:rsidRPr="00526041">
      <w:pPr>
        <w:jc w:val="both"/>
        <w:rPr>
          <w:rFonts w:cs="Arial"/>
        </w:rPr>
      </w:pPr>
      <w:r w:rsidRPr="00526041">
        <w:rPr>
          <w:rFonts w:cs="Arial"/>
        </w:rPr>
        <w:t>p.p. 211</w:t>
      </w:r>
    </w:p>
    <w:p w:rsidRDefault="0046662D" w:rsidP="0046662D" w:rsidR="0046662D" w:rsidRPr="00526041">
      <w:pPr>
        <w:jc w:val="both"/>
        <w:rPr>
          <w:rFonts w:cs="Arial"/>
        </w:rPr>
      </w:pPr>
      <w:r w:rsidRPr="00526041">
        <w:rPr>
          <w:rFonts w:cs="Arial"/>
        </w:rPr>
        <w:t>10200 Zagreb</w:t>
      </w:r>
    </w:p>
    <w:p w:rsidRDefault="0046662D" w:rsidP="0046662D" w:rsidR="0046662D">
      <w:pPr>
        <w:jc w:val="both"/>
        <w:rPr>
          <w:rFonts w:cs="Arial"/>
        </w:rPr>
      </w:pPr>
    </w:p>
    <w:p w:rsidRDefault="0046662D" w:rsidP="0046662D" w:rsidR="0046662D" w:rsidRPr="00526041">
      <w:pPr>
        <w:jc w:val="both"/>
        <w:rPr>
          <w:rFonts w:cs="Arial"/>
        </w:rPr>
      </w:pPr>
      <w:r w:rsidRPr="00526041">
        <w:rPr>
          <w:rFonts w:cs="Arial"/>
        </w:rPr>
        <w:t>OIB:57060064605</w:t>
      </w:r>
    </w:p>
    <w:p w:rsidRDefault="0046662D" w:rsidP="0046662D" w:rsidR="0046662D" w:rsidRPr="00526041">
      <w:pPr>
        <w:jc w:val="both"/>
        <w:rPr>
          <w:rFonts w:cs="Arial"/>
        </w:rPr>
      </w:pPr>
    </w:p>
    <w:p w:rsidRDefault="0046662D" w:rsidP="0046662D" w:rsidR="0046662D" w:rsidRPr="00526041">
      <w:pPr>
        <w:jc w:val="both"/>
        <w:rPr>
          <w:rFonts w:cs="Arial"/>
          <w:b/>
        </w:rPr>
      </w:pPr>
      <w:r w:rsidRPr="00526041">
        <w:rPr>
          <w:rFonts w:cs="Arial"/>
          <w:b/>
        </w:rPr>
        <w:t>Mob. 099/218-5006</w:t>
      </w:r>
    </w:p>
    <w:p w:rsidRDefault="0046662D" w:rsidP="0046662D" w:rsidR="0046662D">
      <w:pPr>
        <w:jc w:val="both"/>
        <w:rPr>
          <w:rFonts w:cs="Arial"/>
        </w:rPr>
      </w:pPr>
      <w:r>
        <w:rPr>
          <w:rFonts w:cs="Arial"/>
        </w:rPr>
        <w:t xml:space="preserve">Mail: </w:t>
      </w:r>
      <w:hyperlink r:id="rId9" w:history="true">
        <w:r w:rsidRPr="002A640E">
          <w:rPr>
            <w:rStyle w:val="Hiperveza"/>
            <w:rFonts w:cs="Arial"/>
          </w:rPr>
          <w:t>josip.loncaric2@zg.t-com.hr</w:t>
        </w:r>
      </w:hyperlink>
    </w:p>
    <w:p w:rsidRDefault="0046662D" w:rsidP="0046662D" w:rsidR="0046662D" w:rsidRPr="00526041">
      <w:pPr>
        <w:jc w:val="both"/>
        <w:rPr>
          <w:rFonts w:cs="Arial"/>
        </w:rPr>
      </w:pPr>
    </w:p>
    <w:p w:rsidRDefault="0046662D" w:rsidP="0046662D" w:rsidR="0046662D" w:rsidRPr="00526041">
      <w:pPr>
        <w:jc w:val="both"/>
        <w:rPr>
          <w:rFonts w:cs="Arial"/>
        </w:rPr>
      </w:pPr>
      <w:r w:rsidRPr="00526041">
        <w:rPr>
          <w:rFonts w:cs="Arial"/>
        </w:rPr>
        <w:t xml:space="preserve">Zagreb, </w:t>
      </w:r>
      <w:r>
        <w:rPr>
          <w:rFonts w:cs="Arial"/>
        </w:rPr>
        <w:t>23</w:t>
      </w:r>
      <w:r w:rsidRPr="00526041">
        <w:rPr>
          <w:rFonts w:cs="Arial"/>
        </w:rPr>
        <w:t xml:space="preserve">. </w:t>
      </w:r>
      <w:r>
        <w:rPr>
          <w:rFonts w:cs="Arial"/>
        </w:rPr>
        <w:t>travanj</w:t>
      </w:r>
      <w:r w:rsidRPr="00526041">
        <w:rPr>
          <w:rFonts w:cs="Arial"/>
        </w:rPr>
        <w:t xml:space="preserve"> 201</w:t>
      </w:r>
      <w:r>
        <w:rPr>
          <w:rFonts w:cs="Arial"/>
        </w:rPr>
        <w:t>8</w:t>
      </w:r>
      <w:r w:rsidRPr="00526041">
        <w:rPr>
          <w:rFonts w:cs="Arial"/>
        </w:rPr>
        <w:t>.godine</w:t>
      </w:r>
      <w:r w:rsidRPr="00526041">
        <w:rPr>
          <w:rFonts w:cs="Arial"/>
        </w:rPr>
        <w:tab/>
      </w:r>
    </w:p>
    <w:p w:rsidRDefault="008B706B" w:rsidP="008B706B" w:rsidR="008B706B" w:rsidRPr="00611AAE">
      <w:pPr>
        <w:rPr>
          <w:rFonts w:cs="Arial"/>
          <w:b/>
        </w:rPr>
      </w:pPr>
      <w:r w:rsidRPr="00611AAE">
        <w:rPr>
          <w:rFonts w:cs="Arial"/>
        </w:rPr>
        <w:t xml:space="preserve">                                                                                  </w:t>
      </w:r>
      <w:r w:rsidRPr="00611AAE">
        <w:rPr>
          <w:rFonts w:cs="Arial"/>
          <w:b/>
        </w:rPr>
        <w:t xml:space="preserve">TRGOVAČKI SUD U ZAGREBU </w:t>
      </w:r>
    </w:p>
    <w:p w:rsidRDefault="008B706B" w:rsidP="008B706B" w:rsidR="008B706B" w:rsidRPr="00611AAE">
      <w:pPr>
        <w:rPr>
          <w:rFonts w:cs="Arial"/>
          <w:b/>
        </w:rPr>
      </w:pPr>
      <w:r w:rsidRPr="00611AAE">
        <w:rPr>
          <w:rFonts w:cs="Arial"/>
          <w:b/>
        </w:rPr>
        <w:tab/>
      </w:r>
      <w:r w:rsidRPr="00611AAE">
        <w:rPr>
          <w:rFonts w:cs="Arial"/>
          <w:b/>
        </w:rPr>
        <w:tab/>
      </w:r>
      <w:r w:rsidRPr="00611AAE">
        <w:rPr>
          <w:rFonts w:cs="Arial"/>
          <w:b/>
        </w:rPr>
        <w:tab/>
      </w:r>
      <w:r w:rsidRPr="00611AAE">
        <w:rPr>
          <w:rFonts w:cs="Arial"/>
          <w:b/>
        </w:rPr>
        <w:tab/>
      </w:r>
      <w:r w:rsidRPr="00611AAE">
        <w:rPr>
          <w:rFonts w:cs="Arial"/>
          <w:b/>
        </w:rPr>
        <w:tab/>
      </w:r>
      <w:r w:rsidRPr="00611AAE">
        <w:rPr>
          <w:rFonts w:cs="Arial"/>
          <w:b/>
        </w:rPr>
        <w:tab/>
      </w:r>
      <w:r w:rsidRPr="00611AAE">
        <w:rPr>
          <w:rFonts w:cs="Arial"/>
          <w:b/>
        </w:rPr>
        <w:tab/>
      </w:r>
      <w:r w:rsidRPr="00611AAE">
        <w:rPr>
          <w:rFonts w:cs="Arial"/>
          <w:b/>
        </w:rPr>
        <w:tab/>
      </w:r>
      <w:r w:rsidRPr="00611AAE">
        <w:rPr>
          <w:rFonts w:cs="Arial"/>
          <w:b/>
        </w:rPr>
        <w:tab/>
        <w:t>Stečajni sudac</w:t>
      </w:r>
    </w:p>
    <w:p w:rsidRDefault="008B706B" w:rsidP="008B706B" w:rsidR="008B706B" w:rsidRPr="00611AAE">
      <w:pPr>
        <w:ind w:firstLine="708" w:left="4248"/>
        <w:rPr>
          <w:rFonts w:cs="Arial"/>
          <w:b/>
        </w:rPr>
      </w:pPr>
      <w:r w:rsidRPr="00611AAE">
        <w:rPr>
          <w:rFonts w:cs="Arial"/>
          <w:b/>
        </w:rPr>
        <w:t xml:space="preserve">                            Amruševa 2/II</w:t>
      </w:r>
    </w:p>
    <w:p w:rsidRDefault="008B706B" w:rsidP="008B706B" w:rsidR="008B706B" w:rsidRPr="00611AAE">
      <w:pPr>
        <w:ind w:firstLine="708" w:left="4248"/>
        <w:rPr>
          <w:rFonts w:cs="Arial"/>
          <w:b/>
        </w:rPr>
      </w:pPr>
      <w:r w:rsidRPr="00611AAE">
        <w:rPr>
          <w:rFonts w:cs="Arial"/>
          <w:b/>
        </w:rPr>
        <w:t xml:space="preserve">                              10000 ZAGREB</w:t>
      </w:r>
    </w:p>
    <w:p w:rsidRDefault="008B706B" w:rsidP="008B706B" w:rsidR="008B706B" w:rsidRPr="00611AAE">
      <w:pPr>
        <w:ind w:firstLine="708" w:left="4248"/>
        <w:rPr>
          <w:rFonts w:cs="Arial"/>
        </w:rPr>
      </w:pPr>
      <w:r w:rsidRPr="00611AAE">
        <w:rPr>
          <w:rFonts w:cs="Arial"/>
        </w:rPr>
        <w:t xml:space="preserve"> </w:t>
      </w:r>
    </w:p>
    <w:p w:rsidRDefault="008B706B" w:rsidP="0046662D" w:rsidR="0046662D" w:rsidRPr="00526041">
      <w:pPr>
        <w:jc w:val="both"/>
        <w:rPr>
          <w:rFonts w:cs="Arial"/>
          <w:b/>
        </w:rPr>
      </w:pPr>
      <w:r w:rsidRPr="00611AAE">
        <w:rPr>
          <w:rFonts w:cs="Arial"/>
        </w:rPr>
        <w:t xml:space="preserve">                                                                                        </w:t>
      </w:r>
      <w:r w:rsidRPr="00611AAE">
        <w:rPr>
          <w:rFonts w:cs="Arial"/>
          <w:b/>
          <w:u w:val="single"/>
        </w:rPr>
        <w:t xml:space="preserve"> Na posl.broj:</w:t>
      </w:r>
      <w:r w:rsidR="0046662D" w:rsidRPr="0046662D">
        <w:rPr>
          <w:rFonts w:cs="Arial"/>
          <w:b/>
          <w:u w:val="single"/>
        </w:rPr>
        <w:t>7 St-3122/2016</w:t>
      </w:r>
    </w:p>
    <w:p w:rsidRDefault="008B706B" w:rsidP="008B706B" w:rsidR="008B706B">
      <w:pPr>
        <w:ind w:left="4956"/>
      </w:pPr>
    </w:p>
    <w:p w:rsidRDefault="008B706B" w:rsidP="008B706B" w:rsidR="008B706B">
      <w:r w:rsidRPr="00C20554">
        <w:t xml:space="preserve">Predmet: Prijedlog za </w:t>
      </w:r>
      <w:r w:rsidR="0046662D">
        <w:t xml:space="preserve">ročište </w:t>
      </w:r>
      <w:r w:rsidR="00172383">
        <w:t xml:space="preserve">radi utvrđivanja vrijednosti </w:t>
      </w:r>
      <w:r w:rsidRPr="00C20554">
        <w:t>nekretnin</w:t>
      </w:r>
      <w:r w:rsidR="00172383">
        <w:t>a</w:t>
      </w:r>
      <w:r>
        <w:t xml:space="preserve"> </w:t>
      </w:r>
      <w:r w:rsidRPr="00C20554">
        <w:t>u vlasništvu</w:t>
      </w:r>
      <w:r w:rsidR="00172383">
        <w:br/>
        <w:t xml:space="preserve">                </w:t>
      </w:r>
      <w:r w:rsidRPr="00C20554">
        <w:t>stečajnog dužnika na koj</w:t>
      </w:r>
      <w:r w:rsidR="00172383">
        <w:t xml:space="preserve">ima </w:t>
      </w:r>
      <w:r w:rsidRPr="00C20554">
        <w:t xml:space="preserve">postoji </w:t>
      </w:r>
      <w:r>
        <w:t xml:space="preserve">založno </w:t>
      </w:r>
      <w:r w:rsidRPr="00C20554">
        <w:t xml:space="preserve">pravo </w:t>
      </w:r>
    </w:p>
    <w:p w:rsidRDefault="008B706B" w:rsidP="008B706B" w:rsidR="008B706B" w:rsidRPr="00C20554"/>
    <w:p w:rsidRDefault="00575FBD" w:rsidP="008B706B" w:rsidR="008B706B">
      <w:r>
        <w:t>Stečajni dužnik M</w:t>
      </w:r>
      <w:r w:rsidR="00172383">
        <w:t>TKT-PROJEKT</w:t>
      </w:r>
      <w:r>
        <w:t xml:space="preserve"> d.o.o.</w:t>
      </w:r>
      <w:r w:rsidR="00172383">
        <w:t xml:space="preserve"> za trgovinu i građenje, Dugo Selo, Vladimira Nazora 9, </w:t>
      </w:r>
      <w:r w:rsidRPr="000D55C4">
        <w:rPr>
          <w:szCs w:val="28"/>
        </w:rPr>
        <w:t>OIB:</w:t>
      </w:r>
      <w:r w:rsidR="00172383">
        <w:rPr>
          <w:szCs w:val="28"/>
        </w:rPr>
        <w:t>57060064605</w:t>
      </w:r>
      <w:r>
        <w:rPr>
          <w:rFonts w:cs="Arial"/>
        </w:rPr>
        <w:t xml:space="preserve">, </w:t>
      </w:r>
      <w:r w:rsidR="008B706B" w:rsidRPr="00C20554">
        <w:t>ima</w:t>
      </w:r>
      <w:r>
        <w:t xml:space="preserve"> u vlasništvu</w:t>
      </w:r>
      <w:r w:rsidR="008B706B" w:rsidRPr="00C20554">
        <w:t xml:space="preserve"> nekretnin</w:t>
      </w:r>
      <w:r>
        <w:t>e:</w:t>
      </w:r>
    </w:p>
    <w:p w:rsidRDefault="00B721C9" w:rsidP="00B721C9" w:rsidR="00B721C9" w:rsidRPr="00B721C9">
      <w:pPr>
        <w:ind w:firstLine="708"/>
        <w:rPr>
          <w:rFonts w:cs="Arial"/>
          <w:szCs w:val="28"/>
        </w:rPr>
      </w:pPr>
      <w:r w:rsidRPr="00B721C9">
        <w:rPr>
          <w:szCs w:val="28"/>
        </w:rPr>
        <w:t>Upisano u zemljišne knjige Općinskog građanskog suda u Zagrebu, Zemljišnoknjižni odjel Dugo Selo, k.o. Dugo Selo II, zk.ul.2567, k.č.866/2, zgrada mješovite uporabe  br. 1a, 1b i 1c Ulica Josipa Predavca površine 407m</w:t>
      </w:r>
      <w:r w:rsidRPr="00B721C9">
        <w:rPr>
          <w:rFonts w:cs="Arial"/>
          <w:szCs w:val="28"/>
        </w:rPr>
        <w:t>²</w:t>
      </w:r>
      <w:r w:rsidRPr="00B721C9">
        <w:rPr>
          <w:szCs w:val="28"/>
        </w:rPr>
        <w:t xml:space="preserve"> i dvorište Ulica Josipa Predavca površine 536 m</w:t>
      </w:r>
      <w:r w:rsidRPr="00B721C9">
        <w:rPr>
          <w:rFonts w:cs="Arial"/>
          <w:szCs w:val="28"/>
        </w:rPr>
        <w:t>²:</w:t>
      </w:r>
    </w:p>
    <w:p w:rsidRDefault="00B721C9" w:rsidP="00B721C9" w:rsidR="00B721C9" w:rsidRPr="00B721C9">
      <w:pPr>
        <w:ind w:firstLine="708"/>
        <w:rPr>
          <w:szCs w:val="28"/>
        </w:rPr>
      </w:pPr>
    </w:p>
    <w:p w:rsidRDefault="00B721C9" w:rsidP="00B721C9" w:rsidR="00B721C9" w:rsidRPr="00B721C9">
      <w:pPr>
        <w:autoSpaceDE w:val="false"/>
        <w:autoSpaceDN w:val="false"/>
        <w:adjustRightInd w:val="false"/>
        <w:rPr>
          <w:rFonts w:eastAsiaTheme="minorHAnsi" w:cs="Arial"/>
          <w:bCs/>
          <w:lang w:eastAsia="en-US"/>
        </w:rPr>
      </w:pPr>
      <w:r w:rsidRPr="00B721C9">
        <w:rPr>
          <w:rFonts w:eastAsiaTheme="minorHAnsi" w:cs="Arial"/>
          <w:bCs/>
          <w:lang w:eastAsia="en-US"/>
        </w:rPr>
        <w:t>1. Suvlasnički dio: 142/10000 ETAŽNO VLASNIŠTVO (E-1) povezano s vlasništvom posebnog dijela - parkirališno mjesto oznake PGM1 u podrumu podne površine</w:t>
      </w:r>
    </w:p>
    <w:p w:rsidRDefault="00B721C9" w:rsidP="00B721C9" w:rsidR="00B721C9" w:rsidRPr="00B721C9">
      <w:pPr>
        <w:autoSpaceDE w:val="false"/>
        <w:autoSpaceDN w:val="false"/>
        <w:adjustRightInd w:val="false"/>
        <w:rPr>
          <w:rFonts w:eastAsiaTheme="minorHAnsi" w:cs="Arial"/>
          <w:bCs/>
          <w:lang w:eastAsia="en-US"/>
        </w:rPr>
      </w:pPr>
      <w:r w:rsidRPr="00B721C9">
        <w:rPr>
          <w:rFonts w:eastAsiaTheme="minorHAnsi" w:cs="Arial"/>
          <w:bCs/>
          <w:lang w:eastAsia="en-US"/>
        </w:rPr>
        <w:t>14,50 m2.</w:t>
      </w:r>
    </w:p>
    <w:p w:rsidRDefault="00B721C9" w:rsidP="00B721C9" w:rsidR="00B721C9" w:rsidRPr="00B721C9">
      <w:pPr>
        <w:autoSpaceDE w:val="false"/>
        <w:autoSpaceDN w:val="false"/>
        <w:adjustRightInd w:val="false"/>
        <w:rPr>
          <w:rFonts w:eastAsiaTheme="minorHAnsi" w:cs="Arial"/>
          <w:bCs/>
          <w:lang w:eastAsia="en-US"/>
        </w:rPr>
      </w:pPr>
    </w:p>
    <w:p w:rsidRDefault="00B721C9" w:rsidP="00B721C9" w:rsidR="00B721C9" w:rsidRPr="00B721C9">
      <w:pPr>
        <w:autoSpaceDE w:val="false"/>
        <w:autoSpaceDN w:val="false"/>
        <w:adjustRightInd w:val="false"/>
        <w:rPr>
          <w:rFonts w:eastAsiaTheme="minorHAnsi" w:cs="Arial"/>
          <w:bCs/>
          <w:lang w:eastAsia="en-US"/>
        </w:rPr>
      </w:pPr>
      <w:r w:rsidRPr="00B721C9">
        <w:rPr>
          <w:rFonts w:eastAsiaTheme="minorHAnsi" w:cs="Arial"/>
          <w:bCs/>
          <w:lang w:eastAsia="en-US"/>
        </w:rPr>
        <w:t>2. Suvlasnički dio: 132/10000 ETAŽNO VLASNIŠTVO (E-2) povezano s vlasništvom posebnog dijela - parkirališno mjesto oznake PGM2 u podrumu podne površine</w:t>
      </w:r>
    </w:p>
    <w:p w:rsidRDefault="00B721C9" w:rsidP="00B721C9" w:rsidR="00B721C9" w:rsidRPr="00B721C9">
      <w:pPr>
        <w:autoSpaceDE w:val="false"/>
        <w:autoSpaceDN w:val="false"/>
        <w:adjustRightInd w:val="false"/>
        <w:rPr>
          <w:rFonts w:eastAsiaTheme="minorHAnsi" w:cs="Arial"/>
          <w:bCs/>
          <w:lang w:eastAsia="en-US"/>
        </w:rPr>
      </w:pPr>
      <w:r w:rsidRPr="00B721C9">
        <w:rPr>
          <w:rFonts w:eastAsiaTheme="minorHAnsi" w:cs="Arial"/>
          <w:bCs/>
          <w:lang w:eastAsia="en-US"/>
        </w:rPr>
        <w:t>13,48 m2.</w:t>
      </w:r>
    </w:p>
    <w:p w:rsidRDefault="00B721C9" w:rsidP="00B721C9" w:rsidR="00B721C9" w:rsidRPr="00B721C9">
      <w:pPr>
        <w:autoSpaceDE w:val="false"/>
        <w:autoSpaceDN w:val="false"/>
        <w:adjustRightInd w:val="false"/>
        <w:rPr>
          <w:rFonts w:eastAsiaTheme="minorHAnsi" w:cs="Arial"/>
          <w:bCs/>
          <w:lang w:eastAsia="en-US"/>
        </w:rPr>
      </w:pPr>
    </w:p>
    <w:p w:rsidRDefault="00B721C9" w:rsidP="00B721C9" w:rsidR="00B721C9" w:rsidRPr="00B721C9">
      <w:pPr>
        <w:autoSpaceDE w:val="false"/>
        <w:autoSpaceDN w:val="false"/>
        <w:adjustRightInd w:val="false"/>
        <w:rPr>
          <w:rFonts w:eastAsiaTheme="minorHAnsi" w:cs="Arial"/>
          <w:bCs/>
          <w:lang w:eastAsia="en-US"/>
        </w:rPr>
      </w:pPr>
      <w:r w:rsidRPr="00B721C9">
        <w:rPr>
          <w:rFonts w:eastAsiaTheme="minorHAnsi" w:cs="Arial"/>
          <w:bCs/>
          <w:lang w:eastAsia="en-US"/>
        </w:rPr>
        <w:t>3. Suvlasnički dio: 127/10000 ETAŽNO VLASNIŠTVO (E-3) povezano s vlasništvom posebnog dijela - parkirališno mjesto oznake PGM3 u podrumu podne površine</w:t>
      </w:r>
    </w:p>
    <w:p w:rsidRDefault="00B721C9" w:rsidP="00B721C9" w:rsidR="00B721C9" w:rsidRPr="00B721C9">
      <w:pPr>
        <w:autoSpaceDE w:val="false"/>
        <w:autoSpaceDN w:val="false"/>
        <w:adjustRightInd w:val="false"/>
        <w:rPr>
          <w:rFonts w:eastAsiaTheme="minorHAnsi" w:cs="Arial"/>
          <w:bCs/>
          <w:lang w:eastAsia="en-US"/>
        </w:rPr>
      </w:pPr>
      <w:r w:rsidRPr="00B721C9">
        <w:rPr>
          <w:rFonts w:eastAsiaTheme="minorHAnsi" w:cs="Arial"/>
          <w:bCs/>
          <w:lang w:eastAsia="en-US"/>
        </w:rPr>
        <w:t>12,88 m2.</w:t>
      </w:r>
    </w:p>
    <w:p w:rsidRDefault="00B721C9" w:rsidP="00B721C9" w:rsidR="00B721C9" w:rsidRPr="00B721C9">
      <w:pPr>
        <w:autoSpaceDE w:val="false"/>
        <w:autoSpaceDN w:val="false"/>
        <w:adjustRightInd w:val="false"/>
        <w:rPr>
          <w:rFonts w:eastAsiaTheme="minorHAnsi" w:cs="Arial"/>
          <w:bCs/>
          <w:lang w:eastAsia="en-US"/>
        </w:rPr>
      </w:pPr>
    </w:p>
    <w:p w:rsidRDefault="00B721C9" w:rsidP="00B721C9" w:rsidR="00B721C9" w:rsidRPr="00B721C9">
      <w:pPr>
        <w:autoSpaceDE w:val="false"/>
        <w:autoSpaceDN w:val="false"/>
        <w:adjustRightInd w:val="false"/>
        <w:rPr>
          <w:rFonts w:eastAsiaTheme="minorHAnsi" w:cs="Arial"/>
          <w:bCs/>
          <w:lang w:eastAsia="en-US"/>
        </w:rPr>
      </w:pPr>
      <w:r w:rsidRPr="00B721C9">
        <w:rPr>
          <w:rFonts w:eastAsiaTheme="minorHAnsi" w:cs="Arial"/>
          <w:bCs/>
          <w:lang w:eastAsia="en-US"/>
        </w:rPr>
        <w:t>4. Suvlasnički dio: 125/10000 ETAŽNO VLASNIŠTVO (E-4) povezano s vlasništvom posebnog dijela - parkirališno mjesto oznake PGM4 u podrumu podne površine</w:t>
      </w:r>
    </w:p>
    <w:p w:rsidRDefault="00B721C9" w:rsidP="00B721C9" w:rsidR="00B721C9" w:rsidRPr="00B721C9">
      <w:pPr>
        <w:autoSpaceDE w:val="false"/>
        <w:autoSpaceDN w:val="false"/>
        <w:adjustRightInd w:val="false"/>
        <w:rPr>
          <w:rFonts w:eastAsiaTheme="minorHAnsi" w:cs="Arial"/>
          <w:bCs/>
          <w:lang w:eastAsia="en-US"/>
        </w:rPr>
      </w:pPr>
      <w:r w:rsidRPr="00B721C9">
        <w:rPr>
          <w:rFonts w:eastAsiaTheme="minorHAnsi" w:cs="Arial"/>
          <w:bCs/>
          <w:lang w:eastAsia="en-US"/>
        </w:rPr>
        <w:t>12,76 m2.</w:t>
      </w:r>
    </w:p>
    <w:p w:rsidRDefault="00B721C9" w:rsidP="00B721C9" w:rsidR="00B721C9" w:rsidRPr="00B721C9">
      <w:pPr>
        <w:autoSpaceDE w:val="false"/>
        <w:autoSpaceDN w:val="false"/>
        <w:adjustRightInd w:val="false"/>
        <w:rPr>
          <w:rFonts w:eastAsiaTheme="minorHAnsi" w:cs="Arial"/>
          <w:bCs/>
          <w:lang w:eastAsia="en-US"/>
        </w:rPr>
      </w:pPr>
    </w:p>
    <w:p w:rsidRDefault="00B721C9" w:rsidP="00B721C9" w:rsidR="00B721C9" w:rsidRPr="00B721C9">
      <w:pPr>
        <w:autoSpaceDE w:val="false"/>
        <w:autoSpaceDN w:val="false"/>
        <w:adjustRightInd w:val="false"/>
        <w:rPr>
          <w:rFonts w:eastAsiaTheme="minorHAnsi" w:cs="Arial"/>
          <w:bCs/>
          <w:lang w:eastAsia="en-US"/>
        </w:rPr>
      </w:pPr>
      <w:r w:rsidRPr="00B721C9">
        <w:rPr>
          <w:rFonts w:eastAsiaTheme="minorHAnsi" w:cs="Arial"/>
          <w:bCs/>
          <w:lang w:eastAsia="en-US"/>
        </w:rPr>
        <w:t>5. Suvlasnički dio: 119/10000 ETAŽNO VLASNIŠTVO (E-5) povezano s vlasništvom posebnog dijela - parkirališno mjesto oznake PGM5 u podrumu podne površine</w:t>
      </w:r>
    </w:p>
    <w:p w:rsidRDefault="00B721C9" w:rsidP="00B721C9" w:rsidR="00B721C9" w:rsidRPr="00B721C9">
      <w:pPr>
        <w:autoSpaceDE w:val="false"/>
        <w:autoSpaceDN w:val="false"/>
        <w:adjustRightInd w:val="false"/>
        <w:rPr>
          <w:rFonts w:eastAsiaTheme="minorHAnsi" w:cs="Arial"/>
          <w:bCs/>
          <w:lang w:eastAsia="en-US"/>
        </w:rPr>
      </w:pPr>
      <w:r w:rsidRPr="00B721C9">
        <w:rPr>
          <w:rFonts w:eastAsiaTheme="minorHAnsi" w:cs="Arial"/>
          <w:bCs/>
          <w:lang w:eastAsia="en-US"/>
        </w:rPr>
        <w:t>12,13 m2.</w:t>
      </w:r>
    </w:p>
    <w:p w:rsidRDefault="00B721C9" w:rsidP="00B721C9" w:rsidR="00B721C9" w:rsidRPr="00B721C9">
      <w:pPr>
        <w:autoSpaceDE w:val="false"/>
        <w:autoSpaceDN w:val="false"/>
        <w:adjustRightInd w:val="false"/>
        <w:rPr>
          <w:rFonts w:eastAsiaTheme="minorHAnsi" w:cs="Arial"/>
          <w:bCs/>
          <w:lang w:eastAsia="en-US"/>
        </w:rPr>
      </w:pPr>
      <w:r w:rsidRPr="00B721C9">
        <w:rPr>
          <w:rFonts w:eastAsiaTheme="minorHAnsi" w:cs="Arial"/>
          <w:bCs/>
          <w:lang w:eastAsia="en-US"/>
        </w:rPr>
        <w:t>6. Suvlasnički dio: 113/10000 ETAŽNO VLASNIŠTVO (E-6) povezano s vlasništvom posebnog dijela - parkirališno mjesto oznake PGM6 u podrumu podne površine</w:t>
      </w:r>
    </w:p>
    <w:p w:rsidRDefault="00B721C9" w:rsidP="00B721C9" w:rsidR="00B721C9" w:rsidRPr="00B721C9">
      <w:pPr>
        <w:autoSpaceDE w:val="false"/>
        <w:autoSpaceDN w:val="false"/>
        <w:adjustRightInd w:val="false"/>
        <w:rPr>
          <w:rFonts w:eastAsiaTheme="minorHAnsi" w:cs="Arial"/>
          <w:bCs/>
          <w:lang w:eastAsia="en-US"/>
        </w:rPr>
      </w:pPr>
      <w:r w:rsidRPr="00B721C9">
        <w:rPr>
          <w:rFonts w:eastAsiaTheme="minorHAnsi" w:cs="Arial"/>
          <w:bCs/>
          <w:lang w:eastAsia="en-US"/>
        </w:rPr>
        <w:t>11,50 m2.</w:t>
      </w:r>
    </w:p>
    <w:p w:rsidRDefault="00B721C9" w:rsidP="00B721C9" w:rsidR="00B721C9" w:rsidRPr="00B721C9">
      <w:pPr>
        <w:autoSpaceDE w:val="false"/>
        <w:autoSpaceDN w:val="false"/>
        <w:adjustRightInd w:val="false"/>
        <w:rPr>
          <w:rFonts w:eastAsiaTheme="minorHAnsi" w:cs="Arial"/>
          <w:bCs/>
          <w:lang w:eastAsia="en-US"/>
        </w:rPr>
      </w:pPr>
    </w:p>
    <w:p w:rsidRDefault="00B721C9" w:rsidP="00B721C9" w:rsidR="00B721C9" w:rsidRPr="00B721C9">
      <w:pPr>
        <w:autoSpaceDE w:val="false"/>
        <w:autoSpaceDN w:val="false"/>
        <w:adjustRightInd w:val="false"/>
        <w:rPr>
          <w:rFonts w:eastAsiaTheme="minorHAnsi" w:cs="Arial"/>
          <w:bCs/>
          <w:lang w:eastAsia="en-US"/>
        </w:rPr>
      </w:pPr>
      <w:r w:rsidRPr="00B721C9">
        <w:rPr>
          <w:rFonts w:eastAsiaTheme="minorHAnsi" w:cs="Arial"/>
          <w:bCs/>
          <w:lang w:eastAsia="en-US"/>
        </w:rPr>
        <w:lastRenderedPageBreak/>
        <w:t>7. Suvlasnički dio: 117/10000 ETAŽNO VLASNIŠTVO (E-7) povezano s vlasništvom posebnog dijela - parkirališno mjesto oznake PGM7 u podrumu podne površine</w:t>
      </w:r>
    </w:p>
    <w:p w:rsidRDefault="00B721C9" w:rsidP="00B721C9" w:rsidR="00B721C9" w:rsidRPr="00B721C9">
      <w:pPr>
        <w:autoSpaceDE w:val="false"/>
        <w:autoSpaceDN w:val="false"/>
        <w:adjustRightInd w:val="false"/>
        <w:rPr>
          <w:rFonts w:eastAsiaTheme="minorHAnsi" w:cs="Arial"/>
          <w:bCs/>
          <w:lang w:eastAsia="en-US"/>
        </w:rPr>
      </w:pPr>
      <w:r w:rsidRPr="00B721C9">
        <w:rPr>
          <w:rFonts w:eastAsiaTheme="minorHAnsi" w:cs="Arial"/>
          <w:bCs/>
          <w:lang w:eastAsia="en-US"/>
        </w:rPr>
        <w:t>11,97 m2.</w:t>
      </w:r>
    </w:p>
    <w:p w:rsidRDefault="00B721C9" w:rsidP="00B721C9" w:rsidR="00B721C9" w:rsidRPr="00B721C9">
      <w:pPr>
        <w:autoSpaceDE w:val="false"/>
        <w:autoSpaceDN w:val="false"/>
        <w:adjustRightInd w:val="false"/>
        <w:rPr>
          <w:rFonts w:eastAsiaTheme="minorHAnsi" w:cs="Arial"/>
          <w:bCs/>
          <w:lang w:eastAsia="en-US"/>
        </w:rPr>
      </w:pPr>
    </w:p>
    <w:p w:rsidRDefault="00B721C9" w:rsidP="00B721C9" w:rsidR="00B721C9" w:rsidRPr="00B721C9">
      <w:pPr>
        <w:autoSpaceDE w:val="false"/>
        <w:autoSpaceDN w:val="false"/>
        <w:adjustRightInd w:val="false"/>
        <w:rPr>
          <w:rFonts w:eastAsiaTheme="minorHAnsi" w:cs="Arial"/>
          <w:bCs/>
          <w:lang w:eastAsia="en-US"/>
        </w:rPr>
      </w:pPr>
      <w:r w:rsidRPr="00B721C9">
        <w:rPr>
          <w:rFonts w:eastAsiaTheme="minorHAnsi" w:cs="Arial"/>
          <w:bCs/>
          <w:lang w:eastAsia="en-US"/>
        </w:rPr>
        <w:t>8. Suvlasnički dio: 113/10000 ETAŽNO VLASNIŠTVO (E-8) povezano s vlasništvom posebnog dijela - parkirališno mjesto oznake PGM8 u podrumu podne površine</w:t>
      </w:r>
    </w:p>
    <w:p w:rsidRDefault="00B721C9" w:rsidP="00B721C9" w:rsidR="00B721C9" w:rsidRPr="00B721C9">
      <w:pPr>
        <w:autoSpaceDE w:val="false"/>
        <w:autoSpaceDN w:val="false"/>
        <w:adjustRightInd w:val="false"/>
        <w:rPr>
          <w:rFonts w:eastAsiaTheme="minorHAnsi" w:cs="Arial"/>
          <w:bCs/>
          <w:lang w:eastAsia="en-US"/>
        </w:rPr>
      </w:pPr>
      <w:r w:rsidRPr="00B721C9">
        <w:rPr>
          <w:rFonts w:eastAsiaTheme="minorHAnsi" w:cs="Arial"/>
          <w:bCs/>
          <w:lang w:eastAsia="en-US"/>
        </w:rPr>
        <w:t>11,53 m2.</w:t>
      </w:r>
    </w:p>
    <w:p w:rsidRDefault="00B721C9" w:rsidP="00B721C9" w:rsidR="00B721C9" w:rsidRPr="00B721C9">
      <w:pPr>
        <w:autoSpaceDE w:val="false"/>
        <w:autoSpaceDN w:val="false"/>
        <w:adjustRightInd w:val="false"/>
        <w:rPr>
          <w:rFonts w:eastAsiaTheme="minorHAnsi" w:cs="Arial"/>
          <w:bCs/>
          <w:lang w:eastAsia="en-US"/>
        </w:rPr>
      </w:pPr>
    </w:p>
    <w:p w:rsidRDefault="00B721C9" w:rsidP="00B721C9" w:rsidR="00B721C9" w:rsidRPr="00B721C9">
      <w:pPr>
        <w:autoSpaceDE w:val="false"/>
        <w:autoSpaceDN w:val="false"/>
        <w:adjustRightInd w:val="false"/>
        <w:rPr>
          <w:rFonts w:eastAsiaTheme="minorHAnsi" w:cs="Arial"/>
          <w:bCs/>
          <w:lang w:eastAsia="en-US"/>
        </w:rPr>
      </w:pPr>
      <w:r w:rsidRPr="00B721C9">
        <w:rPr>
          <w:rFonts w:eastAsiaTheme="minorHAnsi" w:cs="Arial"/>
          <w:bCs/>
          <w:lang w:eastAsia="en-US"/>
        </w:rPr>
        <w:t>9. Suvlasnički dio: 118/10000 ETAŽNO VLASNIŠTVO (E-9) povezano s vlasništvom posebnog dijela - parkirališno mjesto oznake PGM9 u podrumu podne površine</w:t>
      </w:r>
    </w:p>
    <w:p w:rsidRDefault="00B721C9" w:rsidP="00B721C9" w:rsidR="00B721C9" w:rsidRPr="00B721C9">
      <w:pPr>
        <w:autoSpaceDE w:val="false"/>
        <w:autoSpaceDN w:val="false"/>
        <w:adjustRightInd w:val="false"/>
        <w:rPr>
          <w:rFonts w:eastAsiaTheme="minorHAnsi" w:cs="Arial"/>
          <w:bCs/>
          <w:lang w:eastAsia="en-US"/>
        </w:rPr>
      </w:pPr>
      <w:r w:rsidRPr="00B721C9">
        <w:rPr>
          <w:rFonts w:eastAsiaTheme="minorHAnsi" w:cs="Arial"/>
          <w:bCs/>
          <w:lang w:eastAsia="en-US"/>
        </w:rPr>
        <w:t>12,00 m2.</w:t>
      </w:r>
    </w:p>
    <w:p w:rsidRDefault="00B721C9" w:rsidP="00B721C9" w:rsidR="00B721C9" w:rsidRPr="00B721C9">
      <w:pPr>
        <w:autoSpaceDE w:val="false"/>
        <w:autoSpaceDN w:val="false"/>
        <w:adjustRightInd w:val="false"/>
        <w:rPr>
          <w:rFonts w:eastAsiaTheme="minorHAnsi" w:cs="Arial"/>
          <w:bCs/>
          <w:lang w:eastAsia="en-US"/>
        </w:rPr>
      </w:pPr>
    </w:p>
    <w:p w:rsidRDefault="00B721C9" w:rsidP="00B721C9" w:rsidR="00B721C9" w:rsidRPr="00B721C9">
      <w:pPr>
        <w:autoSpaceDE w:val="false"/>
        <w:autoSpaceDN w:val="false"/>
        <w:adjustRightInd w:val="false"/>
        <w:rPr>
          <w:rFonts w:eastAsiaTheme="minorHAnsi" w:cs="Arial"/>
          <w:bCs/>
          <w:lang w:eastAsia="en-US"/>
        </w:rPr>
      </w:pPr>
      <w:r w:rsidRPr="00B721C9">
        <w:rPr>
          <w:rFonts w:eastAsiaTheme="minorHAnsi" w:cs="Arial"/>
          <w:bCs/>
          <w:lang w:eastAsia="en-US"/>
        </w:rPr>
        <w:t>10. Suvlasnički dio: 125/10000 ETAŽNO VLASNIŠTVO (E-10) povezano s vlasništvom posebnog dijela - parkirališno mjesto oznake PGM10 u podrumu podne površine 12,72 m2.</w:t>
      </w:r>
    </w:p>
    <w:p w:rsidRDefault="00B721C9" w:rsidP="00B721C9" w:rsidR="00B721C9" w:rsidRPr="00B721C9">
      <w:pPr>
        <w:autoSpaceDE w:val="false"/>
        <w:autoSpaceDN w:val="false"/>
        <w:adjustRightInd w:val="false"/>
        <w:rPr>
          <w:rFonts w:eastAsiaTheme="minorHAnsi" w:cs="Arial"/>
          <w:bCs/>
          <w:lang w:eastAsia="en-US"/>
        </w:rPr>
      </w:pPr>
    </w:p>
    <w:p w:rsidRDefault="00B721C9" w:rsidP="00B721C9" w:rsidR="00B721C9" w:rsidRPr="00B721C9">
      <w:pPr>
        <w:autoSpaceDE w:val="false"/>
        <w:autoSpaceDN w:val="false"/>
        <w:adjustRightInd w:val="false"/>
        <w:rPr>
          <w:rFonts w:eastAsiaTheme="minorHAnsi" w:cs="Arial"/>
          <w:bCs/>
          <w:lang w:eastAsia="en-US"/>
        </w:rPr>
      </w:pPr>
      <w:r w:rsidRPr="00B721C9">
        <w:rPr>
          <w:rFonts w:eastAsiaTheme="minorHAnsi" w:cs="Arial"/>
          <w:bCs/>
          <w:lang w:eastAsia="en-US"/>
        </w:rPr>
        <w:t>11. Suvlasnički dio: 118/10000 ETAŽNO VLASNIŠTVO (E-11) povezano s vlasništvom posebnog dijela - parkirališno mjesto oznake PGM11 u podrumu podne površine 12,00 m2.</w:t>
      </w:r>
    </w:p>
    <w:p w:rsidRDefault="00B721C9" w:rsidP="00B721C9" w:rsidR="00B721C9" w:rsidRPr="00B721C9">
      <w:pPr>
        <w:autoSpaceDE w:val="false"/>
        <w:autoSpaceDN w:val="false"/>
        <w:adjustRightInd w:val="false"/>
        <w:rPr>
          <w:rFonts w:eastAsiaTheme="minorHAnsi" w:cs="Arial"/>
          <w:bCs/>
          <w:lang w:eastAsia="en-US"/>
        </w:rPr>
      </w:pPr>
    </w:p>
    <w:p w:rsidRDefault="00B721C9" w:rsidP="00B721C9" w:rsidR="00B721C9" w:rsidRPr="00B721C9">
      <w:pPr>
        <w:autoSpaceDE w:val="false"/>
        <w:autoSpaceDN w:val="false"/>
        <w:adjustRightInd w:val="false"/>
        <w:rPr>
          <w:rFonts w:eastAsiaTheme="minorHAnsi" w:cs="Arial"/>
          <w:bCs/>
          <w:lang w:eastAsia="en-US"/>
        </w:rPr>
      </w:pPr>
      <w:r w:rsidRPr="00B721C9">
        <w:rPr>
          <w:rFonts w:eastAsiaTheme="minorHAnsi" w:cs="Arial"/>
          <w:bCs/>
          <w:lang w:eastAsia="en-US"/>
        </w:rPr>
        <w:t>12. Suvlasnički dio: 118/10000 ETAŽNO VLASNIŠTVO (E-12) povezano s vlasništvom posebnog dijela - parkirališno mjesto oznake PGM12 u podrumu podne površine 12,00 m2.</w:t>
      </w:r>
    </w:p>
    <w:p w:rsidRDefault="00B721C9" w:rsidP="00B721C9" w:rsidR="00B721C9" w:rsidRPr="00B721C9">
      <w:pPr>
        <w:autoSpaceDE w:val="false"/>
        <w:autoSpaceDN w:val="false"/>
        <w:adjustRightInd w:val="false"/>
        <w:rPr>
          <w:rFonts w:eastAsiaTheme="minorHAnsi" w:cs="Arial"/>
          <w:bCs/>
          <w:lang w:eastAsia="en-US"/>
        </w:rPr>
      </w:pPr>
    </w:p>
    <w:p w:rsidRDefault="00B721C9" w:rsidP="00B721C9" w:rsidR="00B721C9" w:rsidRPr="00B721C9">
      <w:pPr>
        <w:autoSpaceDE w:val="false"/>
        <w:autoSpaceDN w:val="false"/>
        <w:adjustRightInd w:val="false"/>
        <w:rPr>
          <w:rFonts w:eastAsiaTheme="minorHAnsi" w:cs="Arial"/>
          <w:bCs/>
          <w:lang w:eastAsia="en-US"/>
        </w:rPr>
      </w:pPr>
      <w:r w:rsidRPr="00B721C9">
        <w:rPr>
          <w:rFonts w:eastAsiaTheme="minorHAnsi" w:cs="Arial"/>
          <w:bCs/>
          <w:lang w:eastAsia="en-US"/>
        </w:rPr>
        <w:t>13. Suvlasnički dio: 135/10000 ETAŽNO VLASNIŠTVO (E-13) povezano s vlasništvom posebnog dijela - parkirališno mjesto oznake PGM13 u podrumu podne površine 13,81 m2.</w:t>
      </w:r>
    </w:p>
    <w:p w:rsidRDefault="00B721C9" w:rsidP="00B721C9" w:rsidR="00B721C9" w:rsidRPr="00B721C9">
      <w:pPr>
        <w:autoSpaceDE w:val="false"/>
        <w:autoSpaceDN w:val="false"/>
        <w:adjustRightInd w:val="false"/>
        <w:rPr>
          <w:rFonts w:eastAsiaTheme="minorHAnsi" w:cs="Arial"/>
          <w:bCs/>
          <w:lang w:eastAsia="en-US"/>
        </w:rPr>
      </w:pPr>
    </w:p>
    <w:p w:rsidRDefault="00B721C9" w:rsidP="00B721C9" w:rsidR="00B721C9" w:rsidRPr="00B721C9">
      <w:pPr>
        <w:autoSpaceDE w:val="false"/>
        <w:autoSpaceDN w:val="false"/>
        <w:adjustRightInd w:val="false"/>
        <w:rPr>
          <w:rFonts w:eastAsiaTheme="minorHAnsi" w:cs="Arial"/>
          <w:bCs/>
          <w:lang w:eastAsia="en-US"/>
        </w:rPr>
      </w:pPr>
      <w:r w:rsidRPr="00B721C9">
        <w:rPr>
          <w:rFonts w:eastAsiaTheme="minorHAnsi" w:cs="Arial"/>
          <w:bCs/>
          <w:lang w:eastAsia="en-US"/>
        </w:rPr>
        <w:t>14. Suvlasnički dio: 1622/10000 ETAŽNO VLASNIŠTVO (E-14) povezano s vlasništvom posebnog dijela - poslovni prostor bez namjene oznake PP1 u prizemlju podne površine 166,11 m2.</w:t>
      </w:r>
    </w:p>
    <w:p w:rsidRDefault="00B721C9" w:rsidP="00B721C9" w:rsidR="00B721C9" w:rsidRPr="00B721C9">
      <w:pPr>
        <w:autoSpaceDE w:val="false"/>
        <w:autoSpaceDN w:val="false"/>
        <w:adjustRightInd w:val="false"/>
        <w:rPr>
          <w:rFonts w:eastAsiaTheme="minorHAnsi" w:cs="Arial"/>
          <w:bCs/>
          <w:lang w:eastAsia="en-US"/>
        </w:rPr>
      </w:pPr>
    </w:p>
    <w:p w:rsidRDefault="00B721C9" w:rsidP="00B721C9" w:rsidR="00B721C9" w:rsidRPr="00B721C9">
      <w:pPr>
        <w:autoSpaceDE w:val="false"/>
        <w:autoSpaceDN w:val="false"/>
        <w:adjustRightInd w:val="false"/>
        <w:rPr>
          <w:rFonts w:eastAsiaTheme="minorHAnsi" w:cs="Arial"/>
          <w:bCs/>
          <w:lang w:eastAsia="en-US"/>
        </w:rPr>
      </w:pPr>
      <w:r w:rsidRPr="00B721C9">
        <w:rPr>
          <w:rFonts w:eastAsiaTheme="minorHAnsi" w:cs="Arial"/>
          <w:bCs/>
          <w:lang w:eastAsia="en-US"/>
        </w:rPr>
        <w:t>15. Suvlasnički dio: 1018/10000 ETAŽNO VLASNIŠTVO (E-15) povezano s vlasništvom posebnog dijela - poslovni prostor bez namjene oznake PP2 u prizemlju podne površine 104,03 m2.</w:t>
      </w:r>
    </w:p>
    <w:p w:rsidRDefault="00B721C9" w:rsidP="00B721C9" w:rsidR="00B721C9" w:rsidRPr="00B721C9">
      <w:pPr>
        <w:autoSpaceDE w:val="false"/>
        <w:autoSpaceDN w:val="false"/>
        <w:adjustRightInd w:val="false"/>
        <w:rPr>
          <w:rFonts w:eastAsiaTheme="minorHAnsi" w:cs="Arial"/>
          <w:bCs/>
          <w:lang w:eastAsia="en-US"/>
        </w:rPr>
      </w:pPr>
    </w:p>
    <w:p w:rsidRDefault="00B721C9" w:rsidP="00B721C9" w:rsidR="00B721C9" w:rsidRPr="00B721C9">
      <w:pPr>
        <w:autoSpaceDE w:val="false"/>
        <w:autoSpaceDN w:val="false"/>
        <w:adjustRightInd w:val="false"/>
        <w:rPr>
          <w:rFonts w:eastAsiaTheme="minorHAnsi" w:cs="Arial"/>
          <w:bCs/>
          <w:lang w:eastAsia="en-US"/>
        </w:rPr>
      </w:pPr>
      <w:r w:rsidRPr="00B721C9">
        <w:rPr>
          <w:rFonts w:eastAsiaTheme="minorHAnsi" w:cs="Arial"/>
          <w:bCs/>
          <w:lang w:eastAsia="en-US"/>
        </w:rPr>
        <w:t>25. Suvlasnički dio: 519/10000 ETAŽNO VLASNIŠTVO (E-25) povezano s vlasništvom posebnog dijela - stan 10 oznake ST-10 u potkrovlju podne površine 53,07 m2, koji se sastoji od predsoblja, sanitarnog čvora, dvije spavaonice i kuhinje s blagavaonicom i dnevnog boravka, te pripadak stanu logga podne površine 3,11 m2.</w:t>
      </w:r>
    </w:p>
    <w:p w:rsidRDefault="00B721C9" w:rsidP="00B721C9" w:rsidR="00B721C9" w:rsidRPr="00B721C9">
      <w:pPr>
        <w:autoSpaceDE w:val="false"/>
        <w:autoSpaceDN w:val="false"/>
        <w:adjustRightInd w:val="false"/>
        <w:rPr>
          <w:rFonts w:eastAsiaTheme="minorHAnsi" w:cs="Arial"/>
          <w:bCs/>
          <w:lang w:eastAsia="en-US"/>
        </w:rPr>
      </w:pPr>
    </w:p>
    <w:p w:rsidRDefault="00B721C9" w:rsidP="00B721C9" w:rsidR="00B721C9" w:rsidRPr="00B721C9">
      <w:pPr>
        <w:autoSpaceDE w:val="false"/>
        <w:autoSpaceDN w:val="false"/>
        <w:adjustRightInd w:val="false"/>
        <w:rPr>
          <w:rFonts w:eastAsiaTheme="minorHAnsi" w:cs="Arial"/>
          <w:bCs/>
          <w:lang w:eastAsia="en-US"/>
        </w:rPr>
      </w:pPr>
      <w:r w:rsidRPr="00B721C9">
        <w:rPr>
          <w:rFonts w:eastAsiaTheme="minorHAnsi" w:cs="Arial"/>
          <w:bCs/>
          <w:lang w:eastAsia="en-US"/>
        </w:rPr>
        <w:t>30. Suvlasnički dio: 359/10000 ETAŽNO VLASNIŠTVO (E-30) povezano s vlasništvom posebnog dijela - stan 15 oznake ST-15 u potkrovlju podne površine 36,68 m2, koji se sastoji od predsoblja, sanitarnog čvora, spavaonice i kuhinje s blagavaonicom i dnevnog boravka.</w:t>
      </w:r>
    </w:p>
    <w:p w:rsidRDefault="00B721C9" w:rsidP="00B721C9" w:rsidR="00B721C9" w:rsidRPr="00B721C9">
      <w:pPr>
        <w:rPr>
          <w:b/>
          <w:szCs w:val="28"/>
        </w:rPr>
      </w:pPr>
    </w:p>
    <w:p w:rsidRDefault="00B721C9" w:rsidP="00B721C9" w:rsidR="00B721C9" w:rsidRPr="00B721C9">
      <w:pPr>
        <w:rPr>
          <w:szCs w:val="28"/>
        </w:rPr>
      </w:pPr>
      <w:r w:rsidRPr="00B721C9">
        <w:rPr>
          <w:szCs w:val="28"/>
        </w:rPr>
        <w:t>Na svim sulasničkim dijelovima zabilježeno je pravo zaloga:</w:t>
      </w:r>
    </w:p>
    <w:p w:rsidRDefault="00B721C9" w:rsidP="00B721C9" w:rsidR="00B721C9" w:rsidRPr="00B721C9">
      <w:pPr>
        <w:rPr>
          <w:szCs w:val="28"/>
        </w:rPr>
      </w:pPr>
    </w:p>
    <w:p w:rsidRDefault="002859AC" w:rsidP="00B721C9" w:rsidR="002859AC">
      <w:pPr>
        <w:autoSpaceDE w:val="false"/>
        <w:autoSpaceDN w:val="false"/>
        <w:adjustRightInd w:val="false"/>
        <w:rPr>
          <w:rFonts w:eastAsiaTheme="minorHAnsi" w:cs="Arial"/>
          <w:lang w:eastAsia="en-US"/>
        </w:rPr>
      </w:pPr>
    </w:p>
    <w:p w:rsidRDefault="00B721C9" w:rsidP="00B721C9" w:rsidR="00B721C9" w:rsidRPr="00B721C9">
      <w:pPr>
        <w:autoSpaceDE w:val="false"/>
        <w:autoSpaceDN w:val="false"/>
        <w:adjustRightInd w:val="false"/>
        <w:rPr>
          <w:rFonts w:eastAsiaTheme="minorHAnsi" w:cs="Arial"/>
          <w:lang w:eastAsia="en-US"/>
        </w:rPr>
      </w:pPr>
      <w:r w:rsidRPr="00B721C9">
        <w:rPr>
          <w:rFonts w:eastAsiaTheme="minorHAnsi" w:cs="Arial"/>
          <w:lang w:eastAsia="en-US"/>
        </w:rPr>
        <w:t>Na temelju Očitovanja od 16. prosinca 2009.g. sastavljenog po Javnom bilježniku</w:t>
      </w:r>
    </w:p>
    <w:p w:rsidRDefault="00B721C9" w:rsidP="00B721C9" w:rsidR="00B721C9" w:rsidRPr="00B721C9">
      <w:pPr>
        <w:autoSpaceDE w:val="false"/>
        <w:autoSpaceDN w:val="false"/>
        <w:adjustRightInd w:val="false"/>
        <w:rPr>
          <w:rFonts w:eastAsiaTheme="minorHAnsi" w:cs="Arial"/>
          <w:lang w:eastAsia="en-US"/>
        </w:rPr>
      </w:pPr>
      <w:r w:rsidRPr="00B721C9">
        <w:rPr>
          <w:rFonts w:eastAsiaTheme="minorHAnsi" w:cs="Arial"/>
          <w:lang w:eastAsia="en-US"/>
        </w:rPr>
        <w:lastRenderedPageBreak/>
        <w:t>Tomislavu Matijević iz Zagreba, Ilica 191 A, posl. broj: OU-331/09 i Ugovora o kreditu, Račun broj: 800.227 od 30. studenoga 2009.g. uknjiženo je pravo zaloga na nekretnine u A za jednokratno iskoristiv kredit u iznosu od 250.000,00 EUR, s kamatom i ostalim uvjetima prema Ugovoru, sve za korist:</w:t>
      </w:r>
    </w:p>
    <w:p w:rsidRDefault="00B721C9" w:rsidP="00B721C9" w:rsidR="00B721C9" w:rsidRPr="00B721C9">
      <w:pPr>
        <w:autoSpaceDE w:val="false"/>
        <w:autoSpaceDN w:val="false"/>
        <w:adjustRightInd w:val="false"/>
        <w:rPr>
          <w:rFonts w:eastAsiaTheme="minorHAnsi" w:cs="Arial"/>
          <w:b/>
          <w:bCs/>
          <w:lang w:eastAsia="en-US"/>
        </w:rPr>
      </w:pPr>
      <w:r w:rsidRPr="00B721C9">
        <w:rPr>
          <w:rFonts w:eastAsiaTheme="minorHAnsi" w:cs="Arial"/>
          <w:b/>
          <w:bCs/>
          <w:lang w:eastAsia="en-US"/>
        </w:rPr>
        <w:t>RAIFFEISENBANK NESTELBACH-ST.MAREIN-LASSNITZHÖHE EGEN, OIB:</w:t>
      </w:r>
    </w:p>
    <w:p w:rsidRDefault="00B721C9" w:rsidP="00B721C9" w:rsidR="00B721C9" w:rsidRPr="00B721C9">
      <w:pPr>
        <w:autoSpaceDE w:val="false"/>
        <w:autoSpaceDN w:val="false"/>
        <w:adjustRightInd w:val="false"/>
        <w:rPr>
          <w:rFonts w:eastAsiaTheme="minorHAnsi" w:cs="Arial"/>
          <w:b/>
          <w:bCs/>
          <w:lang w:eastAsia="en-US"/>
        </w:rPr>
      </w:pPr>
      <w:r w:rsidRPr="00B721C9">
        <w:rPr>
          <w:rFonts w:eastAsiaTheme="minorHAnsi" w:cs="Arial"/>
          <w:b/>
          <w:bCs/>
          <w:lang w:eastAsia="en-US"/>
        </w:rPr>
        <w:t>07399269485, DORFPLATZ 2, 8302 NESTELBACH BEI GRAZ, STEIERMARK</w:t>
      </w:r>
    </w:p>
    <w:p w:rsidRDefault="00B721C9" w:rsidP="00B721C9" w:rsidR="00B721C9" w:rsidRPr="00B721C9">
      <w:pPr>
        <w:rPr>
          <w:szCs w:val="28"/>
        </w:rPr>
      </w:pPr>
    </w:p>
    <w:p w:rsidRDefault="00B721C9" w:rsidP="00B721C9" w:rsidR="00B721C9" w:rsidRPr="00B721C9">
      <w:pPr>
        <w:rPr>
          <w:szCs w:val="28"/>
        </w:rPr>
      </w:pPr>
      <w:r w:rsidRPr="00B721C9">
        <w:rPr>
          <w:szCs w:val="28"/>
        </w:rPr>
        <w:t>Na su</w:t>
      </w:r>
      <w:r w:rsidR="00CB4755">
        <w:rPr>
          <w:szCs w:val="28"/>
        </w:rPr>
        <w:t>v</w:t>
      </w:r>
      <w:r w:rsidRPr="00B721C9">
        <w:rPr>
          <w:szCs w:val="28"/>
        </w:rPr>
        <w:t xml:space="preserve">lasničkim dijelovima E-14 i E-15 kao drugoupisani razlučni vjerovnik, zabilježeno je pravo zaloga: </w:t>
      </w:r>
    </w:p>
    <w:p w:rsidRDefault="00B721C9" w:rsidP="00B721C9" w:rsidR="00B721C9" w:rsidRPr="00B721C9">
      <w:pPr>
        <w:rPr>
          <w:szCs w:val="28"/>
        </w:rPr>
      </w:pPr>
    </w:p>
    <w:p w:rsidRDefault="00B721C9" w:rsidP="00B721C9" w:rsidR="00B721C9" w:rsidRPr="00B721C9">
      <w:pPr>
        <w:autoSpaceDE w:val="false"/>
        <w:autoSpaceDN w:val="false"/>
        <w:adjustRightInd w:val="false"/>
        <w:rPr>
          <w:rFonts w:eastAsiaTheme="minorHAnsi" w:cs="Arial"/>
          <w:lang w:eastAsia="en-US"/>
        </w:rPr>
      </w:pPr>
      <w:r w:rsidRPr="00B721C9">
        <w:rPr>
          <w:rFonts w:eastAsiaTheme="minorHAnsi" w:cs="Arial"/>
          <w:lang w:eastAsia="en-US"/>
        </w:rPr>
        <w:t>Na temelju rješenja Općinskog suda u Sesvetama o osiguranju prisilnom uknjižbom</w:t>
      </w:r>
    </w:p>
    <w:p w:rsidRDefault="00B721C9" w:rsidP="00B721C9" w:rsidR="00B721C9" w:rsidRPr="00B721C9">
      <w:pPr>
        <w:autoSpaceDE w:val="false"/>
        <w:autoSpaceDN w:val="false"/>
        <w:adjustRightInd w:val="false"/>
        <w:rPr>
          <w:rFonts w:eastAsiaTheme="minorHAnsi" w:cs="Arial"/>
          <w:lang w:eastAsia="en-US"/>
        </w:rPr>
      </w:pPr>
      <w:r w:rsidRPr="00B721C9">
        <w:rPr>
          <w:rFonts w:eastAsiaTheme="minorHAnsi" w:cs="Arial"/>
          <w:lang w:eastAsia="en-US"/>
        </w:rPr>
        <w:t>založnog prava br. Ovr-1089/14 od 24. studeni 2014. godine, uknjiženo je pravo zaloga radi osiguranja novčane tražbine s osnova poreznog duga u iznosu od 109.688,32 kn (glavnica 103.396,86 kn i kamate 6.291,46 kn) sa zateznim kamatama koje na glavnicu teku od 25. travnja 2014. godine do isplate po po stopi koja se za svako polugodište određuje uvećanjem eskontne stope HNB-a koja je vrijedila zadnjeg dana polugodištakoje je prethodilo tekućem polugodištu za pet postotnih poena, za korist predlagatelja</w:t>
      </w:r>
      <w:r w:rsidR="002859AC">
        <w:rPr>
          <w:rFonts w:eastAsiaTheme="minorHAnsi" w:cs="Arial"/>
          <w:lang w:eastAsia="en-US"/>
        </w:rPr>
        <w:t xml:space="preserve"> </w:t>
      </w:r>
      <w:r w:rsidRPr="00B721C9">
        <w:rPr>
          <w:rFonts w:eastAsiaTheme="minorHAnsi" w:cs="Arial"/>
          <w:lang w:eastAsia="en-US"/>
        </w:rPr>
        <w:t>osiguranja:</w:t>
      </w:r>
    </w:p>
    <w:p w:rsidRDefault="00B721C9" w:rsidP="00B721C9" w:rsidR="00B721C9" w:rsidRPr="00B721C9">
      <w:pPr>
        <w:rPr>
          <w:rFonts w:cs="Arial"/>
        </w:rPr>
      </w:pPr>
      <w:r w:rsidRPr="00B721C9">
        <w:rPr>
          <w:rFonts w:eastAsiaTheme="minorHAnsi" w:cs="Arial"/>
          <w:b/>
          <w:bCs/>
          <w:lang w:eastAsia="en-US"/>
        </w:rPr>
        <w:t>REPUBLIKA HRVATSKA, OIB: 52634238587</w:t>
      </w:r>
    </w:p>
    <w:p w:rsidRDefault="00B721C9" w:rsidP="00B721C9" w:rsidR="00B721C9" w:rsidRPr="00B721C9">
      <w:pPr>
        <w:rPr>
          <w:szCs w:val="28"/>
        </w:rPr>
      </w:pPr>
    </w:p>
    <w:p w:rsidRDefault="00B721C9" w:rsidP="00B721C9" w:rsidR="00B721C9" w:rsidRPr="00B721C9">
      <w:pPr>
        <w:rPr>
          <w:szCs w:val="28"/>
        </w:rPr>
      </w:pPr>
      <w:r w:rsidRPr="00B721C9">
        <w:rPr>
          <w:szCs w:val="28"/>
        </w:rPr>
        <w:t xml:space="preserve">Nekretnine E-1 do E-13 (parkirališna mjesta) u podrumu, sada su u naravi pretvorena u dvoranu, jer su ulazna vrata zazidana, a podrum je </w:t>
      </w:r>
      <w:r w:rsidR="002859AC">
        <w:rPr>
          <w:szCs w:val="28"/>
        </w:rPr>
        <w:t>preuređen u</w:t>
      </w:r>
      <w:r w:rsidRPr="00B721C9">
        <w:rPr>
          <w:szCs w:val="28"/>
        </w:rPr>
        <w:t xml:space="preserve"> dvoran</w:t>
      </w:r>
      <w:r w:rsidR="002859AC">
        <w:rPr>
          <w:szCs w:val="28"/>
        </w:rPr>
        <w:t>u</w:t>
      </w:r>
      <w:r w:rsidRPr="00B721C9">
        <w:rPr>
          <w:szCs w:val="28"/>
        </w:rPr>
        <w:t xml:space="preserve"> s podlogom za trening </w:t>
      </w:r>
      <w:r w:rsidR="002859AC">
        <w:t>taekwondaša</w:t>
      </w:r>
      <w:r w:rsidRPr="00B721C9">
        <w:rPr>
          <w:szCs w:val="28"/>
        </w:rPr>
        <w:t>.</w:t>
      </w:r>
    </w:p>
    <w:p w:rsidRDefault="00B721C9" w:rsidP="00B721C9" w:rsidR="00B721C9" w:rsidRPr="00B721C9">
      <w:pPr>
        <w:rPr>
          <w:szCs w:val="28"/>
        </w:rPr>
      </w:pPr>
    </w:p>
    <w:p w:rsidRDefault="005E3360" w:rsidP="005E3360" w:rsidR="005E3360">
      <w:pPr>
        <w:autoSpaceDE w:val="false"/>
        <w:autoSpaceDN w:val="false"/>
        <w:adjustRightInd w:val="false"/>
        <w:rPr>
          <w:rFonts w:eastAsiaTheme="minorHAnsi" w:cs="Arial"/>
          <w:bCs/>
          <w:lang w:eastAsia="en-US"/>
        </w:rPr>
      </w:pPr>
      <w:r>
        <w:rPr>
          <w:rFonts w:eastAsiaTheme="minorHAnsi" w:cs="Arial"/>
          <w:bCs/>
          <w:lang w:eastAsia="en-US"/>
        </w:rPr>
        <w:t>Za nekretninu s</w:t>
      </w:r>
      <w:r w:rsidRPr="00B721C9">
        <w:rPr>
          <w:rFonts w:eastAsiaTheme="minorHAnsi" w:cs="Arial"/>
          <w:bCs/>
          <w:lang w:eastAsia="en-US"/>
        </w:rPr>
        <w:t xml:space="preserve">uvlasnički dio: 519/10000 ETAŽNO VLASNIŠTVO (E-25) </w:t>
      </w:r>
      <w:r>
        <w:rPr>
          <w:rFonts w:eastAsiaTheme="minorHAnsi" w:cs="Arial"/>
          <w:bCs/>
          <w:lang w:eastAsia="en-US"/>
        </w:rPr>
        <w:t>i z</w:t>
      </w:r>
      <w:r w:rsidR="00B721C9" w:rsidRPr="00B721C9">
        <w:rPr>
          <w:szCs w:val="28"/>
        </w:rPr>
        <w:t xml:space="preserve">a nekretninu </w:t>
      </w:r>
      <w:r w:rsidR="00B721C9" w:rsidRPr="00B721C9">
        <w:rPr>
          <w:rFonts w:eastAsiaTheme="minorHAnsi" w:cs="Arial"/>
          <w:bCs/>
          <w:lang w:eastAsia="en-US"/>
        </w:rPr>
        <w:t>359/10000 ETAŽNO VLASNIŠTVO (E-30), dostavljen</w:t>
      </w:r>
      <w:r>
        <w:rPr>
          <w:rFonts w:eastAsiaTheme="minorHAnsi" w:cs="Arial"/>
          <w:bCs/>
          <w:lang w:eastAsia="en-US"/>
        </w:rPr>
        <w:t>e su obavijesti o izlučnom pravu.</w:t>
      </w:r>
    </w:p>
    <w:p w:rsidRDefault="00B721C9" w:rsidP="005E3360" w:rsidR="00B721C9" w:rsidRPr="00B721C9">
      <w:pPr>
        <w:autoSpaceDE w:val="false"/>
        <w:autoSpaceDN w:val="false"/>
        <w:adjustRightInd w:val="false"/>
        <w:rPr>
          <w:szCs w:val="28"/>
        </w:rPr>
      </w:pPr>
      <w:r w:rsidRPr="00B721C9">
        <w:rPr>
          <w:rFonts w:eastAsiaTheme="minorHAnsi" w:cs="Arial"/>
          <w:bCs/>
          <w:lang w:eastAsia="en-US"/>
        </w:rPr>
        <w:t xml:space="preserve"> </w:t>
      </w:r>
    </w:p>
    <w:p w:rsidRDefault="00CB4755" w:rsidP="008B706B" w:rsidR="00575FBD">
      <w:r>
        <w:t>Stečajni upravitelj je angažirao sudskog vještaka za graditeljstvo koji je procijenio tržišnu vrijednost nekretnina u sadašnjem zatečenom stanju, uzimajući u obzir da je podrum predviđen kao garaža za 13 garažnih parkirnih mjesta, prenamijenjen u dvoranu za trening taekwondaša</w:t>
      </w:r>
      <w:r w:rsidR="00C11984">
        <w:t xml:space="preserve">, jer je na mjestu ulaza u podrumski-garažni prostor izveden parapetni zid i postavljen prozor, pa se u taj prostor sada ulazi </w:t>
      </w:r>
      <w:r w:rsidR="00D1456E">
        <w:t xml:space="preserve">stepenicama </w:t>
      </w:r>
      <w:r w:rsidR="00C11984">
        <w:t>iz poslovnog prostora 1</w:t>
      </w:r>
      <w:r>
        <w:t xml:space="preserve">  </w:t>
      </w:r>
      <w:r w:rsidR="00C11984">
        <w:t>(PP1), odnosno iz E-14.</w:t>
      </w:r>
      <w:r>
        <w:t xml:space="preserve"> </w:t>
      </w:r>
    </w:p>
    <w:p w:rsidRDefault="008B706B" w:rsidP="008B706B" w:rsidR="008B706B">
      <w:pPr>
        <w:jc w:val="both"/>
        <w:rPr>
          <w:rFonts w:cs="Arial"/>
        </w:rPr>
      </w:pPr>
    </w:p>
    <w:p w:rsidRDefault="00A36326" w:rsidP="008B706B" w:rsidR="00D1456E">
      <w:pPr>
        <w:jc w:val="both"/>
        <w:rPr>
          <w:rFonts w:cs="Arial"/>
        </w:rPr>
      </w:pPr>
      <w:r>
        <w:rPr>
          <w:rFonts w:cs="Arial"/>
        </w:rPr>
        <w:t xml:space="preserve">Prema </w:t>
      </w:r>
      <w:r w:rsidR="00C11984">
        <w:rPr>
          <w:rFonts w:cs="Arial"/>
        </w:rPr>
        <w:t>navedeno</w:t>
      </w:r>
      <w:r>
        <w:rPr>
          <w:rFonts w:cs="Arial"/>
        </w:rPr>
        <w:t>m</w:t>
      </w:r>
      <w:r w:rsidR="00C11984">
        <w:rPr>
          <w:rFonts w:cs="Arial"/>
        </w:rPr>
        <w:t xml:space="preserve">, </w:t>
      </w:r>
      <w:r w:rsidR="008B706B">
        <w:rPr>
          <w:rFonts w:cs="Arial"/>
        </w:rPr>
        <w:t>stečajni upravitelj predlaže unovčenje nekretnin</w:t>
      </w:r>
      <w:r w:rsidR="00E263EC">
        <w:rPr>
          <w:rFonts w:cs="Arial"/>
        </w:rPr>
        <w:t>a</w:t>
      </w:r>
      <w:r w:rsidR="00C11984">
        <w:rPr>
          <w:rFonts w:cs="Arial"/>
        </w:rPr>
        <w:t xml:space="preserve"> od E-1 do </w:t>
      </w:r>
      <w:r w:rsidR="00C11984">
        <w:rPr>
          <w:rFonts w:cs="Arial"/>
        </w:rPr>
        <w:br/>
        <w:t>E-14,</w:t>
      </w:r>
      <w:r w:rsidR="00E263EC">
        <w:rPr>
          <w:rFonts w:cs="Arial"/>
        </w:rPr>
        <w:t xml:space="preserve"> kao jedne cjeline</w:t>
      </w:r>
      <w:r w:rsidR="00C11984">
        <w:rPr>
          <w:rFonts w:cs="Arial"/>
        </w:rPr>
        <w:t>, po procijenjenoj vrijednosti sudskog vještaka 292.100,00 €</w:t>
      </w:r>
      <w:r w:rsidR="00E263EC">
        <w:rPr>
          <w:rFonts w:cs="Arial"/>
        </w:rPr>
        <w:t xml:space="preserve">, </w:t>
      </w:r>
      <w:r w:rsidR="00D1456E">
        <w:rPr>
          <w:rFonts w:cs="Arial"/>
        </w:rPr>
        <w:t>što iznosi 2.172.078,68 kn.</w:t>
      </w:r>
    </w:p>
    <w:p w:rsidRDefault="00D1456E" w:rsidP="008B706B" w:rsidR="00D1456E">
      <w:pPr>
        <w:jc w:val="both"/>
        <w:rPr>
          <w:rFonts w:cs="Arial"/>
        </w:rPr>
      </w:pPr>
      <w:r>
        <w:rPr>
          <w:rFonts w:cs="Arial"/>
        </w:rPr>
        <w:t>Prema čl.40.st.1.toč.j. Zakona o PDV-u na građevine koje nisu korištene plaća se PDV po stopi 25%, a koji na procijenjenu vrijednost iznosi 543.019,67 kn.</w:t>
      </w:r>
    </w:p>
    <w:p w:rsidRDefault="00B60653" w:rsidP="00B60653" w:rsidR="00B60653">
      <w:pPr>
        <w:rPr>
          <w:rFonts w:cs="Arial"/>
        </w:rPr>
      </w:pPr>
      <w:r>
        <w:rPr>
          <w:rFonts w:cs="Arial"/>
        </w:rPr>
        <w:t>Dakle, procijenjena vrijednost nekretnina od E-1 do E-14, kao jedne cjeline, s uključenim PDV-om iznosi:</w:t>
      </w:r>
    </w:p>
    <w:p w:rsidRDefault="00B60653" w:rsidP="00B60653" w:rsidR="00B60653">
      <w:pPr>
        <w:ind w:firstLine="708" w:left="1416"/>
        <w:rPr>
          <w:rFonts w:cs="Arial"/>
        </w:rPr>
      </w:pPr>
      <w:r w:rsidRPr="00B60653">
        <w:rPr>
          <w:rFonts w:cs="Arial"/>
          <w:b/>
        </w:rPr>
        <w:t>2.715.098,35 kn</w:t>
      </w:r>
      <w:r>
        <w:rPr>
          <w:rFonts w:cs="Arial"/>
        </w:rPr>
        <w:t>.</w:t>
      </w:r>
    </w:p>
    <w:p w:rsidRDefault="00B60653" w:rsidP="00B60653" w:rsidR="00B60653">
      <w:pPr>
        <w:rPr>
          <w:rFonts w:cs="Arial"/>
        </w:rPr>
      </w:pPr>
    </w:p>
    <w:p w:rsidRDefault="00B60653" w:rsidP="00B60653" w:rsidR="00B60653">
      <w:pPr>
        <w:autoSpaceDE w:val="false"/>
        <w:autoSpaceDN w:val="false"/>
        <w:adjustRightInd w:val="false"/>
        <w:rPr>
          <w:rFonts w:eastAsiaTheme="minorHAnsi" w:cs="Arial"/>
          <w:bCs/>
          <w:lang w:eastAsia="en-US"/>
        </w:rPr>
      </w:pPr>
      <w:r>
        <w:rPr>
          <w:rFonts w:eastAsiaTheme="minorHAnsi" w:cs="Arial"/>
          <w:bCs/>
          <w:lang w:eastAsia="en-US"/>
        </w:rPr>
        <w:t xml:space="preserve">Nekretnina </w:t>
      </w:r>
      <w:r w:rsidRPr="00B721C9">
        <w:rPr>
          <w:rFonts w:eastAsiaTheme="minorHAnsi" w:cs="Arial"/>
          <w:bCs/>
          <w:lang w:eastAsia="en-US"/>
        </w:rPr>
        <w:t>(E-15) povezano s vlasništvom posebnog dijela - poslovni prostor bez namjene oznake PP2 u prizemlju podne površine 104,03 m2</w:t>
      </w:r>
      <w:r>
        <w:rPr>
          <w:rFonts w:eastAsiaTheme="minorHAnsi" w:cs="Arial"/>
          <w:bCs/>
          <w:lang w:eastAsia="en-US"/>
        </w:rPr>
        <w:t>, procijenjena je na iznos 88.450,00 €, što iznosi 657.721,18 kn, te pripadajući iznos PDV-a 164.430,30 kn</w:t>
      </w:r>
      <w:r w:rsidRPr="00B721C9">
        <w:rPr>
          <w:rFonts w:eastAsiaTheme="minorHAnsi" w:cs="Arial"/>
          <w:bCs/>
          <w:lang w:eastAsia="en-US"/>
        </w:rPr>
        <w:t>.</w:t>
      </w:r>
    </w:p>
    <w:p w:rsidRDefault="00B60653" w:rsidP="00B60653" w:rsidR="00B60653">
      <w:pPr>
        <w:rPr>
          <w:rFonts w:cs="Arial"/>
        </w:rPr>
      </w:pPr>
      <w:r>
        <w:rPr>
          <w:rFonts w:cs="Arial"/>
        </w:rPr>
        <w:t>Dakle, procijenjena vrijednost nekretnine E-15, s uključenim PDV-om iznosi:</w:t>
      </w:r>
    </w:p>
    <w:p w:rsidRDefault="00B60653" w:rsidP="00B60653" w:rsidR="00B60653" w:rsidRPr="00B721C9">
      <w:pPr>
        <w:autoSpaceDE w:val="false"/>
        <w:autoSpaceDN w:val="false"/>
        <w:adjustRightInd w:val="false"/>
        <w:rPr>
          <w:rFonts w:eastAsiaTheme="minorHAnsi" w:cs="Arial"/>
          <w:bCs/>
          <w:lang w:eastAsia="en-US"/>
        </w:rPr>
      </w:pPr>
      <w:r>
        <w:rPr>
          <w:rFonts w:cs="Arial"/>
          <w:b/>
        </w:rPr>
        <w:t xml:space="preserve">                                    822.151,48</w:t>
      </w:r>
      <w:r w:rsidRPr="00B60653">
        <w:rPr>
          <w:rFonts w:cs="Arial"/>
          <w:b/>
        </w:rPr>
        <w:t xml:space="preserve"> kn</w:t>
      </w:r>
    </w:p>
    <w:p w:rsidRDefault="00DE2BD7" w:rsidP="008B706B" w:rsidR="00DE2BD7">
      <w:pPr>
        <w:jc w:val="both"/>
        <w:rPr>
          <w:rFonts w:cs="Arial"/>
        </w:rPr>
      </w:pPr>
      <w:r>
        <w:rPr>
          <w:rFonts w:cs="Arial"/>
        </w:rPr>
        <w:t>Slijedom navedenog stečajni upravitelj predlaže:</w:t>
      </w:r>
    </w:p>
    <w:p w:rsidRDefault="008B706B" w:rsidP="008B706B" w:rsidR="008B706B" w:rsidRPr="00224CDD">
      <w:pPr>
        <w:jc w:val="both"/>
        <w:rPr>
          <w:rFonts w:cs="Arial"/>
        </w:rPr>
      </w:pPr>
    </w:p>
    <w:p w:rsidRDefault="008B706B" w:rsidP="002859AC" w:rsidR="002859AC" w:rsidRPr="002859AC">
      <w:pPr>
        <w:pStyle w:val="Odlomakpopisa"/>
        <w:numPr>
          <w:ilvl w:val="0"/>
          <w:numId w:val="2"/>
        </w:numPr>
        <w:rPr>
          <w:rFonts w:cs="Arial"/>
          <w:b/>
        </w:rPr>
      </w:pPr>
      <w:r w:rsidRPr="002859AC">
        <w:rPr>
          <w:rFonts w:cs="Arial"/>
        </w:rPr>
        <w:t xml:space="preserve">da se odredi </w:t>
      </w:r>
      <w:r w:rsidR="002859AC" w:rsidRPr="002859AC">
        <w:rPr>
          <w:rFonts w:cs="Arial"/>
        </w:rPr>
        <w:t>ročište radi utvrđivanja vrijednosti nekretnina stečajnog dužnika</w:t>
      </w:r>
      <w:r w:rsidR="002859AC">
        <w:rPr>
          <w:rFonts w:cs="Arial"/>
          <w:b/>
        </w:rPr>
        <w:t xml:space="preserve"> </w:t>
      </w:r>
      <w:r w:rsidR="002859AC">
        <w:t xml:space="preserve">MTKT-PROJEKT d.o.o. za trgovinu i građenje, Dugo Selo, Vladimira Nazora 9, </w:t>
      </w:r>
      <w:r w:rsidR="002859AC" w:rsidRPr="000D55C4">
        <w:rPr>
          <w:szCs w:val="28"/>
        </w:rPr>
        <w:t>OIB:</w:t>
      </w:r>
      <w:r w:rsidR="002859AC">
        <w:rPr>
          <w:szCs w:val="28"/>
        </w:rPr>
        <w:t>57060064605,</w:t>
      </w:r>
    </w:p>
    <w:p w:rsidRDefault="002859AC" w:rsidP="002859AC" w:rsidR="002859AC" w:rsidRPr="002859AC">
      <w:pPr>
        <w:pStyle w:val="Odlomakpopisa"/>
        <w:numPr>
          <w:ilvl w:val="0"/>
          <w:numId w:val="2"/>
        </w:numPr>
        <w:rPr>
          <w:rFonts w:cs="Arial"/>
        </w:rPr>
      </w:pPr>
      <w:r w:rsidRPr="002859AC">
        <w:rPr>
          <w:szCs w:val="28"/>
        </w:rPr>
        <w:t>da s</w:t>
      </w:r>
      <w:r w:rsidR="008B706B" w:rsidRPr="002859AC">
        <w:rPr>
          <w:rFonts w:cs="Arial"/>
        </w:rPr>
        <w:t xml:space="preserve">e za </w:t>
      </w:r>
      <w:r w:rsidRPr="002859AC">
        <w:rPr>
          <w:rFonts w:cs="Arial"/>
        </w:rPr>
        <w:t>nekretnine</w:t>
      </w:r>
      <w:r w:rsidRPr="002859AC">
        <w:rPr>
          <w:rFonts w:cs="Arial"/>
          <w:b/>
        </w:rPr>
        <w:t xml:space="preserve"> </w:t>
      </w:r>
      <w:r w:rsidRPr="002859AC">
        <w:rPr>
          <w:rFonts w:cs="Arial"/>
        </w:rPr>
        <w:t xml:space="preserve">od E-1 do E-14, kao jedne cjeline, s uključenim PDV-om, utvrdi  </w:t>
      </w:r>
      <w:r>
        <w:rPr>
          <w:rFonts w:cs="Arial"/>
        </w:rPr>
        <w:t xml:space="preserve">početna prodajna cijena </w:t>
      </w:r>
      <w:r w:rsidR="00A36326">
        <w:rPr>
          <w:rFonts w:cs="Arial"/>
        </w:rPr>
        <w:t xml:space="preserve">u </w:t>
      </w:r>
      <w:r w:rsidRPr="002859AC">
        <w:rPr>
          <w:rFonts w:cs="Arial"/>
        </w:rPr>
        <w:t>iznos</w:t>
      </w:r>
      <w:r w:rsidR="00A36326">
        <w:rPr>
          <w:rFonts w:cs="Arial"/>
        </w:rPr>
        <w:t>u 2.715.098,35 kn</w:t>
      </w:r>
    </w:p>
    <w:p w:rsidRDefault="00A36326" w:rsidP="00A36326" w:rsidR="00A36326" w:rsidRPr="002859AC">
      <w:pPr>
        <w:pStyle w:val="Odlomakpopisa"/>
        <w:numPr>
          <w:ilvl w:val="0"/>
          <w:numId w:val="2"/>
        </w:numPr>
        <w:rPr>
          <w:rFonts w:cs="Arial"/>
        </w:rPr>
      </w:pPr>
      <w:r w:rsidRPr="002859AC">
        <w:rPr>
          <w:szCs w:val="28"/>
        </w:rPr>
        <w:t>da s</w:t>
      </w:r>
      <w:r w:rsidRPr="002859AC">
        <w:rPr>
          <w:rFonts w:cs="Arial"/>
        </w:rPr>
        <w:t>e za nekretnin</w:t>
      </w:r>
      <w:r>
        <w:rPr>
          <w:rFonts w:cs="Arial"/>
        </w:rPr>
        <w:t>u</w:t>
      </w:r>
      <w:r w:rsidRPr="002859AC">
        <w:rPr>
          <w:rFonts w:cs="Arial"/>
        </w:rPr>
        <w:t xml:space="preserve"> E-1</w:t>
      </w:r>
      <w:r>
        <w:rPr>
          <w:rFonts w:cs="Arial"/>
        </w:rPr>
        <w:t>5</w:t>
      </w:r>
      <w:r w:rsidRPr="002859AC">
        <w:rPr>
          <w:rFonts w:cs="Arial"/>
        </w:rPr>
        <w:t xml:space="preserve">, s uključenim PDV-om, utvrdi  </w:t>
      </w:r>
      <w:r>
        <w:rPr>
          <w:rFonts w:cs="Arial"/>
        </w:rPr>
        <w:t xml:space="preserve">početna prodajna cijena u </w:t>
      </w:r>
      <w:r w:rsidRPr="002859AC">
        <w:rPr>
          <w:rFonts w:cs="Arial"/>
        </w:rPr>
        <w:t>iznos</w:t>
      </w:r>
      <w:r>
        <w:rPr>
          <w:rFonts w:cs="Arial"/>
        </w:rPr>
        <w:t>u 822.151,48 kn</w:t>
      </w:r>
    </w:p>
    <w:p w:rsidRDefault="008B706B" w:rsidP="008B706B" w:rsidR="008B706B" w:rsidRPr="00C20554">
      <w:pPr>
        <w:ind w:left="360"/>
      </w:pPr>
      <w:r w:rsidRPr="00C20554">
        <w:tab/>
      </w:r>
      <w:r w:rsidRPr="00C20554">
        <w:tab/>
      </w:r>
      <w:r w:rsidRPr="00C20554">
        <w:tab/>
      </w:r>
    </w:p>
    <w:p w:rsidRDefault="008B706B" w:rsidP="008B706B" w:rsidR="008B706B" w:rsidRPr="00C20554">
      <w:r w:rsidRPr="00C20554">
        <w:t xml:space="preserve">                                                                           Stečajni upravitelj:</w:t>
      </w:r>
    </w:p>
    <w:p w:rsidRDefault="008B706B" w:rsidP="008B706B" w:rsidR="008B706B" w:rsidRPr="00C20554">
      <w:r w:rsidRPr="00C20554">
        <w:tab/>
      </w:r>
      <w:r w:rsidRPr="00C20554">
        <w:tab/>
      </w:r>
      <w:r w:rsidRPr="00C20554">
        <w:tab/>
      </w:r>
      <w:r w:rsidRPr="00C20554">
        <w:tab/>
      </w:r>
      <w:r w:rsidRPr="00C20554">
        <w:tab/>
      </w:r>
      <w:r w:rsidRPr="00C20554">
        <w:tab/>
        <w:t xml:space="preserve">       </w:t>
      </w:r>
      <w:r>
        <w:t xml:space="preserve">       </w:t>
      </w:r>
      <w:r w:rsidRPr="00C20554">
        <w:t>Josip Lončarić</w:t>
      </w:r>
    </w:p>
    <w:p w:rsidRDefault="008B706B" w:rsidP="008B706B" w:rsidR="008B706B" w:rsidRPr="00C20554"/>
    <w:p w:rsidRDefault="008B706B" w:rsidP="008B706B" w:rsidR="008B706B" w:rsidRPr="00C20554">
      <w:r w:rsidRPr="00C20554">
        <w:t>Prilog:</w:t>
      </w:r>
    </w:p>
    <w:p w:rsidRDefault="006F246D" w:rsidP="008B706B" w:rsidR="008B706B">
      <w:pPr>
        <w:numPr>
          <w:ilvl w:val="0"/>
          <w:numId w:val="1"/>
        </w:numPr>
      </w:pPr>
      <w:r>
        <w:t>e - izvatci</w:t>
      </w:r>
      <w:r w:rsidR="008B706B">
        <w:t xml:space="preserve"> iz zemljišne knjige, </w:t>
      </w:r>
    </w:p>
    <w:p w:rsidRDefault="008B706B" w:rsidP="008B706B" w:rsidR="008B706B">
      <w:pPr>
        <w:numPr>
          <w:ilvl w:val="0"/>
          <w:numId w:val="1"/>
        </w:numPr>
      </w:pPr>
      <w:r>
        <w:t>Elaborat o procijenjenoj vrijednosti nekretnin</w:t>
      </w:r>
      <w:r w:rsidR="006F246D">
        <w:t>a</w:t>
      </w:r>
      <w:r>
        <w:t>.</w:t>
      </w:r>
    </w:p>
    <w:p w:rsidRDefault="008B706B" w:rsidP="008B706B" w:rsidR="008B706B" w:rsidRPr="00C20554"/>
    <w:p w:rsidRDefault="008B706B" w:rsidP="008B706B" w:rsidR="008B706B" w:rsidRPr="00C20554"/>
    <w:p w:rsidRDefault="008B706B" w:rsidP="008B706B" w:rsidR="008B706B" w:rsidRPr="00C20554"/>
    <w:p w:rsidRDefault="00F746D7" w:rsidR="00F746D7"/>
    <w:sectPr w:rsidSect="008B706B" w:rsidR="00F746D7">
      <w:headerReference w:type="first" r:id="rId10"/>
      <w:foot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2E80" w:rsidR="00FD2E80">
      <w:r>
        <w:separator/>
      </w:r>
    </w:p>
  </w:endnote>
  <w:endnote w:id="0" w:type="continuationSeparator">
    <w:p w:rsidRDefault="00FD2E80" w:rsidR="00FD2E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4327307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3B5DBD" w:rsidR="003B5DBD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5DE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775DE6" w:rsidR="009B11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2E80" w:rsidR="00FD2E80">
      <w:r>
        <w:separator/>
      </w:r>
    </w:p>
  </w:footnote>
  <w:footnote w:id="0" w:type="continuationSeparator">
    <w:p w:rsidRDefault="00FD2E80" w:rsidR="00FD2E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DE6" w:rsidR="009B11EC">
    <w:pPr>
      <w:pStyle w:val="Zaglavlje"/>
    </w:pPr>
  </w:p>
  <w:p w:rsidRDefault="00775DE6" w:rsidR="009B11E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D71100"/>
    <w:multiLevelType w:val="hybridMultilevel"/>
    <w:tmpl w:val="3B603E4E"/>
    <w:lvl w:tplc="FB3CB97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DA107A4"/>
    <w:multiLevelType w:val="hybridMultilevel"/>
    <w:tmpl w:val="E7D093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706B"/>
    <w:rsid w:val="000E5DFE"/>
    <w:rsid w:val="00172383"/>
    <w:rsid w:val="002859AC"/>
    <w:rsid w:val="003B5DBD"/>
    <w:rsid w:val="0046662D"/>
    <w:rsid w:val="00575FBD"/>
    <w:rsid w:val="005E3360"/>
    <w:rsid w:val="00636FA8"/>
    <w:rsid w:val="006F246D"/>
    <w:rsid w:val="00725394"/>
    <w:rsid w:val="00775DE6"/>
    <w:rsid w:val="00776780"/>
    <w:rsid w:val="008B706B"/>
    <w:rsid w:val="008D0EB3"/>
    <w:rsid w:val="00905EAD"/>
    <w:rsid w:val="009353A4"/>
    <w:rsid w:val="00A36326"/>
    <w:rsid w:val="00B60653"/>
    <w:rsid w:val="00B66312"/>
    <w:rsid w:val="00B721C9"/>
    <w:rsid w:val="00C11984"/>
    <w:rsid w:val="00CB4755"/>
    <w:rsid w:val="00D1456E"/>
    <w:rsid w:val="00D85F12"/>
    <w:rsid w:val="00DE2BD7"/>
    <w:rsid w:val="00E263EC"/>
    <w:rsid w:val="00E30083"/>
    <w:rsid w:val="00F746D7"/>
    <w:rsid w:val="00FD2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706B"/>
    <w:pPr>
      <w:spacing w:lineRule="auto" w:line="240" w:after="0"/>
    </w:pPr>
    <w:rPr>
      <w:rFonts w:cs="Times New Roman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8B706B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706B"/>
    <w:rPr>
      <w:rFonts w:cs="Times New Roman" w:eastAsia="Times New Roman" w:hAnsi="Arial" w:ascii="Arial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8B706B"/>
    <w:pPr>
      <w:tabs>
        <w:tab w:pos="4536" w:val="center"/>
        <w:tab w:pos="9072" w:val="right"/>
      </w:tabs>
    </w:pPr>
    <w:rPr>
      <w:rFonts w:hAnsi="Times New Roman" w:ascii="Times New Roman"/>
      <w:lang w:eastAsia="en-US"/>
    </w:rPr>
  </w:style>
  <w:style w:customStyle="true" w:styleId="ZaglavljeChar" w:type="character">
    <w:name w:val="Zaglavlje Char"/>
    <w:basedOn w:val="Zadanifontodlomka"/>
    <w:link w:val="Zaglavlje"/>
    <w:rsid w:val="008B706B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E2BD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F2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F246D"/>
    <w:rPr>
      <w:rFonts w:cs="Tahoma" w:eastAsia="Times New Roman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unhideWhenUsed/>
    <w:rsid w:val="0046662D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75D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D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DE6"/>
    <w:rPr>
      <w:rFonts w:cs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DE6"/>
    <w:rPr>
      <w:rFonts w:cs="Arial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DE6"/>
    <w:rPr>
      <w:rFonts w:cs="Arial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706B"/>
    <w:pPr>
      <w:spacing w:after="0" w:line="240" w:lineRule="auto"/>
    </w:pPr>
    <w:rPr>
      <w:rFonts w:ascii="Arial" w:cs="Times New Roman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8B706B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706B"/>
    <w:rPr>
      <w:rFonts w:ascii="Arial" w:cs="Times New Roman" w:eastAsia="Times New Roman" w:hAnsi="Arial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8B706B"/>
    <w:pPr>
      <w:tabs>
        <w:tab w:pos="4536" w:val="center"/>
        <w:tab w:pos="9072" w:val="right"/>
      </w:tabs>
    </w:pPr>
    <w:rPr>
      <w:rFonts w:ascii="Times New Roman" w:hAnsi="Times New Roman"/>
      <w:lang w:eastAsia="en-US"/>
    </w:rPr>
  </w:style>
  <w:style w:customStyle="1" w:styleId="ZaglavljeChar" w:type="character">
    <w:name w:val="Zaglavlje Char"/>
    <w:basedOn w:val="Zadanifontodlomka"/>
    <w:link w:val="Zaglavlje"/>
    <w:rsid w:val="008B706B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E2BD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F2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F246D"/>
    <w:rPr>
      <w:rFonts w:ascii="Tahoma" w:cs="Tahoma" w:eastAsia="Times New Roman" w:hAns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unhideWhenUsed/>
    <w:rsid w:val="0046662D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75D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D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DE6"/>
    <w:rPr>
      <w:rFonts w:cs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DE6"/>
    <w:rPr>
      <w:rFonts w:ascii="Times New Roman" w:cs="Arial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DE6"/>
    <w:rPr>
      <w:rFonts w:ascii="Times New Roman" w:cs="Arial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josip.loncaric2@zg.t-com.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1044</properties:Words>
  <properties:Characters>6296</properties:Characters>
  <properties:Lines>168</properties:Lines>
  <properties:Paragraphs>69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2018-04-24T10:31:00Z</dcterms:created>
  <dc:creator>Josip</dc:creator>
  <cp:lastModifiedBy>Jadranka Zelić</cp:lastModifiedBy>
  <cp:lastPrinted>2018-04-23T14:16:00Z</cp:lastPrinted>
  <dcterms:modified xmlns:xsi="http://www.w3.org/2001/XMLSchema-instance" xsi:type="dcterms:W3CDTF">2018-04-24T10:32:00Z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Prijedlog (Prijedlog za ročište za određivanje početne cijene 24.4.2018..docx)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