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6F759D" w:rsidRPr="006F759D">
        <w:trPr>
          <w:trHeight w:val="2231"/>
        </w:trPr>
        <w:tc>
          <w:tcPr>
            <w:tcW w:type="dxa" w:w="3369"/>
            <w:vAlign w:val="center"/>
          </w:tcPr>
          <w:p w:rsidRDefault="006F759D" w:rsidP="00A66C00" w:rsidR="006F759D" w:rsidRPr="006F759D">
            <w:pPr>
              <w:spacing w:before="100"/>
              <w:jc w:val="center"/>
              <w:rPr>
                <w:rFonts w:hAnsi="Times New Roman" w:ascii="Times New Roman"/>
              </w:rPr>
            </w:pPr>
            <w:bookmarkStart w:name="_GoBack" w:id="0"/>
            <w:bookmarkEnd w:id="0"/>
            <w:r w:rsidRPr="006F759D">
              <w:rPr>
                <w:rFonts w:hAnsi="Times New Roman" w:ascii="Times New Roman"/>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F759D" w:rsidP="00A66C00" w:rsidR="006F759D" w:rsidRPr="006F759D">
            <w:pPr>
              <w:spacing w:before="100"/>
              <w:rPr>
                <w:rFonts w:hAnsi="Times New Roman" w:ascii="Times New Roman"/>
                <w:sz w:val="24"/>
                <w:szCs w:val="24"/>
              </w:rPr>
            </w:pPr>
            <w:r w:rsidRPr="006F759D">
              <w:rPr>
                <w:rFonts w:hAnsi="Times New Roman" w:ascii="Times New Roman"/>
                <w:sz w:val="24"/>
                <w:szCs w:val="24"/>
              </w:rPr>
              <w:t>REPUBLIKA HRVATSKA</w:t>
            </w:r>
          </w:p>
          <w:p w:rsidRDefault="006F759D" w:rsidP="00A66C00" w:rsidR="006F759D" w:rsidRPr="006F759D">
            <w:pPr>
              <w:rPr>
                <w:rFonts w:hAnsi="Times New Roman" w:ascii="Times New Roman"/>
                <w:sz w:val="24"/>
                <w:szCs w:val="24"/>
              </w:rPr>
            </w:pPr>
            <w:r w:rsidRPr="006F759D">
              <w:rPr>
                <w:rFonts w:hAnsi="Times New Roman" w:ascii="Times New Roman"/>
                <w:sz w:val="24"/>
                <w:szCs w:val="24"/>
              </w:rPr>
              <w:t>TRGOVAČKI SUD U SPLITU</w:t>
            </w:r>
          </w:p>
          <w:p w:rsidRDefault="006F759D" w:rsidP="00DA5B9D" w:rsidR="006F759D" w:rsidRPr="006F759D">
            <w:pPr>
              <w:rPr>
                <w:rFonts w:hAnsi="Times New Roman" w:ascii="Times New Roman"/>
              </w:rPr>
            </w:pPr>
            <w:r w:rsidRPr="006F759D">
              <w:rPr>
                <w:rFonts w:hAnsi="Times New Roman" w:ascii="Times New Roman"/>
                <w:sz w:val="24"/>
                <w:szCs w:val="24"/>
              </w:rPr>
              <w:t>Split, Sukoišanska 6</w:t>
            </w:r>
          </w:p>
        </w:tc>
        <w:tc>
          <w:tcPr>
            <w:tcW w:type="dxa" w:w="5811"/>
          </w:tcPr>
          <w:p w:rsidRDefault="006F759D" w:rsidP="00DA5B9D" w:rsidR="006F759D" w:rsidRPr="006F759D">
            <w:pPr>
              <w:jc w:val="both"/>
              <w:rPr>
                <w:rFonts w:hAnsi="Times New Roman" w:ascii="Times New Roman"/>
              </w:rPr>
            </w:pPr>
          </w:p>
          <w:p w:rsidRDefault="006F759D" w:rsidP="00DA5B9D" w:rsidR="006F759D" w:rsidRPr="006F759D">
            <w:pPr>
              <w:jc w:val="both"/>
              <w:rPr>
                <w:rFonts w:hAnsi="Times New Roman" w:ascii="Times New Roman"/>
              </w:rPr>
            </w:pPr>
          </w:p>
          <w:p w:rsidRDefault="006F759D" w:rsidP="00DA5B9D" w:rsidR="006F759D" w:rsidRPr="006F759D">
            <w:pPr>
              <w:jc w:val="both"/>
              <w:rPr>
                <w:rFonts w:hAnsi="Times New Roman" w:ascii="Times New Roman"/>
              </w:rPr>
            </w:pPr>
          </w:p>
          <w:p w:rsidRDefault="006F759D" w:rsidP="00DA5B9D" w:rsidR="006F759D" w:rsidRPr="006F759D">
            <w:pPr>
              <w:jc w:val="right"/>
              <w:rPr>
                <w:rFonts w:hAnsi="Times New Roman" w:ascii="Times New Roman"/>
              </w:rPr>
            </w:pPr>
          </w:p>
          <w:p w:rsidRDefault="006F759D" w:rsidP="00DA5B9D" w:rsidR="006F759D" w:rsidRPr="006F759D">
            <w:pPr>
              <w:jc w:val="right"/>
              <w:rPr>
                <w:rFonts w:hAnsi="Times New Roman" w:ascii="Times New Roman"/>
              </w:rPr>
            </w:pPr>
          </w:p>
          <w:p w:rsidRDefault="006F759D" w:rsidP="00DA5B9D" w:rsidR="006F759D" w:rsidRPr="006F759D">
            <w:pPr>
              <w:jc w:val="right"/>
              <w:rPr>
                <w:rFonts w:hAnsi="Times New Roman" w:ascii="Times New Roman"/>
                <w:noProof/>
              </w:rPr>
            </w:pPr>
          </w:p>
          <w:p w:rsidRDefault="006F759D" w:rsidP="00DA5B9D" w:rsidR="006F759D" w:rsidRPr="006F759D">
            <w:pPr>
              <w:jc w:val="right"/>
              <w:rPr>
                <w:rFonts w:hAnsi="Times New Roman" w:ascii="Times New Roman"/>
                <w:noProof/>
              </w:rPr>
            </w:pPr>
          </w:p>
          <w:p w:rsidRDefault="006F759D" w:rsidP="00DA5B9D" w:rsidR="006F759D" w:rsidRPr="006F759D">
            <w:pPr>
              <w:jc w:val="right"/>
              <w:rPr>
                <w:rFonts w:hAnsi="Times New Roman" w:ascii="Times New Roman"/>
                <w:noProof/>
                <w:sz w:val="24"/>
              </w:rPr>
            </w:pPr>
          </w:p>
          <w:p w:rsidRDefault="006F759D" w:rsidP="00DD353B" w:rsidR="006F759D" w:rsidRPr="006F759D">
            <w:pPr>
              <w:jc w:val="right"/>
              <w:rPr>
                <w:rFonts w:hAnsi="Times New Roman" w:ascii="Times New Roman"/>
                <w:noProof/>
                <w:sz w:val="24"/>
                <w:szCs w:val="24"/>
              </w:rPr>
            </w:pPr>
            <w:r w:rsidRPr="006F759D">
              <w:rPr>
                <w:rFonts w:hAnsi="Times New Roman" w:ascii="Times New Roman"/>
                <w:noProof/>
                <w:sz w:val="24"/>
                <w:szCs w:val="24"/>
              </w:rPr>
              <w:t>Poslovni broj: 11.St-</w:t>
            </w:r>
            <w:r w:rsidR="00DD353B">
              <w:rPr>
                <w:rFonts w:hAnsi="Times New Roman" w:ascii="Times New Roman"/>
                <w:noProof/>
                <w:sz w:val="24"/>
                <w:szCs w:val="24"/>
              </w:rPr>
              <w:t>1759</w:t>
            </w:r>
            <w:r>
              <w:rPr>
                <w:rFonts w:hAnsi="Times New Roman" w:ascii="Times New Roman"/>
                <w:noProof/>
                <w:sz w:val="24"/>
                <w:szCs w:val="24"/>
              </w:rPr>
              <w:t>/2016</w:t>
            </w:r>
          </w:p>
        </w:tc>
      </w:tr>
    </w:tbl>
    <w:p w14:textId="906fdde" w14:paraId="906fdde" w:rsidRDefault="006115E6" w:rsidP="006F759D" w:rsidR="006115E6" w:rsidRPr="00B15F12">
      <w:pPr>
        <w:pStyle w:val="Naslov1"/>
        <w:spacing w:before="400"/>
        <w15:collapsed w:val="false"/>
        <w:rPr>
          <w:b w:val="false"/>
        </w:rPr>
      </w:pPr>
      <w:r w:rsidRPr="00B15F12">
        <w:rPr>
          <w:b w:val="false"/>
        </w:rPr>
        <w:t>R E P U</w:t>
      </w:r>
      <w:r w:rsidR="00DD353B">
        <w:rPr>
          <w:b w:val="false"/>
        </w:rPr>
        <w:t xml:space="preserve"> </w:t>
      </w:r>
      <w:r w:rsidRPr="00B15F12">
        <w:rPr>
          <w:b w:val="false"/>
        </w:rPr>
        <w:t>B L I K A   H R V A T S K A</w:t>
      </w:r>
    </w:p>
    <w:p w:rsidRDefault="006115E6" w:rsidP="006115E6" w:rsidR="006115E6" w:rsidRPr="00B15F12">
      <w:pPr>
        <w:pStyle w:val="Naslov2"/>
        <w:spacing w:after="200" w:before="200"/>
        <w:rPr>
          <w:bCs/>
          <w:szCs w:val="24"/>
        </w:rPr>
      </w:pPr>
      <w:r w:rsidRPr="00B15F12">
        <w:rPr>
          <w:bCs/>
          <w:szCs w:val="24"/>
        </w:rPr>
        <w:t>R J E Š E NJ E</w:t>
      </w:r>
    </w:p>
    <w:p w:rsidRDefault="006115E6" w:rsidP="006115E6" w:rsidR="006115E6" w:rsidRPr="00B15F12">
      <w:pPr>
        <w:pStyle w:val="Tijeloteksta"/>
        <w:rPr>
          <w:szCs w:val="24"/>
          <w:lang w:val="hr-HR"/>
        </w:rPr>
      </w:pPr>
      <w:r w:rsidRPr="00B15F12">
        <w:rPr>
          <w:szCs w:val="24"/>
          <w:lang w:val="hr-HR"/>
        </w:rPr>
        <w:tab/>
        <w:t>Trgovački sud u Splitu, po sutkinji</w:t>
      </w:r>
      <w:r w:rsidR="00B15F12">
        <w:rPr>
          <w:szCs w:val="24"/>
          <w:lang w:val="hr-HR"/>
        </w:rPr>
        <w:t xml:space="preserve"> </w:t>
      </w:r>
      <w:r w:rsidRPr="00B15F12">
        <w:rPr>
          <w:szCs w:val="24"/>
          <w:lang w:val="hr-HR"/>
        </w:rPr>
        <w:t xml:space="preserve">Ani Golub Gruić, </w:t>
      </w:r>
      <w:r w:rsidR="00455883" w:rsidRPr="00B15F12">
        <w:rPr>
          <w:szCs w:val="24"/>
          <w:lang w:val="hr-HR"/>
        </w:rPr>
        <w:t xml:space="preserve">u postupku </w:t>
      </w:r>
      <w:r w:rsidR="00DD353B" w:rsidRPr="00DD353B">
        <w:rPr>
          <w:szCs w:val="24"/>
          <w:lang w:val="hr-HR"/>
        </w:rPr>
        <w:t>povodom prijedloga za otvaranje ste</w:t>
      </w:r>
      <w:r w:rsidR="00DD353B" w:rsidRPr="00DD353B">
        <w:rPr>
          <w:rFonts w:hint="eastAsia"/>
          <w:szCs w:val="24"/>
          <w:lang w:val="hr-HR"/>
        </w:rPr>
        <w:t>č</w:t>
      </w:r>
      <w:r w:rsidR="00DD353B" w:rsidRPr="00DD353B">
        <w:rPr>
          <w:szCs w:val="24"/>
          <w:lang w:val="hr-HR"/>
        </w:rPr>
        <w:t>ajnog postupka nad dužnikom SMRI</w:t>
      </w:r>
      <w:r w:rsidR="00DD353B" w:rsidRPr="00DD353B">
        <w:rPr>
          <w:rFonts w:hint="eastAsia"/>
          <w:szCs w:val="24"/>
          <w:lang w:val="hr-HR"/>
        </w:rPr>
        <w:t>Č</w:t>
      </w:r>
      <w:r w:rsidR="00DD353B" w:rsidRPr="00DD353B">
        <w:rPr>
          <w:szCs w:val="24"/>
          <w:lang w:val="hr-HR"/>
        </w:rPr>
        <w:t xml:space="preserve"> d.o.o., OIB: 27052899533, Split, Dobrilina 17, 2</w:t>
      </w:r>
      <w:r w:rsidR="00761140">
        <w:rPr>
          <w:szCs w:val="24"/>
          <w:lang w:val="hr-HR"/>
        </w:rPr>
        <w:t>5</w:t>
      </w:r>
      <w:r w:rsidR="00DD353B" w:rsidRPr="00DD353B">
        <w:rPr>
          <w:szCs w:val="24"/>
          <w:lang w:val="hr-HR"/>
        </w:rPr>
        <w:t>. travnja 2018.</w:t>
      </w:r>
    </w:p>
    <w:p w:rsidRDefault="006115E6" w:rsidP="00DD353B" w:rsidR="006115E6" w:rsidRPr="00B15F12">
      <w:pPr>
        <w:spacing w:after="200" w:before="200"/>
        <w:jc w:val="center"/>
        <w:rPr>
          <w:rFonts w:hAnsi="Times New Roman" w:ascii="Times New Roman"/>
          <w:sz w:val="24"/>
          <w:szCs w:val="24"/>
        </w:rPr>
      </w:pPr>
      <w:r w:rsidRPr="00B15F12">
        <w:rPr>
          <w:rFonts w:hAnsi="Times New Roman" w:ascii="Times New Roman"/>
          <w:sz w:val="24"/>
          <w:szCs w:val="24"/>
        </w:rPr>
        <w:t xml:space="preserve">r i j e š i o    j e    </w:t>
      </w:r>
    </w:p>
    <w:p w:rsidRDefault="006115E6" w:rsidP="006115E6" w:rsidR="006115E6" w:rsidRPr="00761140">
      <w:pPr>
        <w:ind w:firstLine="708"/>
        <w:jc w:val="both"/>
        <w:rPr>
          <w:rFonts w:hAnsi="Times New Roman" w:ascii="Times New Roman"/>
          <w:sz w:val="24"/>
          <w:szCs w:val="24"/>
        </w:rPr>
      </w:pPr>
      <w:r w:rsidRPr="00B15F12">
        <w:rPr>
          <w:rFonts w:hAnsi="Times New Roman" w:ascii="Times New Roman"/>
          <w:sz w:val="24"/>
          <w:szCs w:val="24"/>
        </w:rPr>
        <w:t>I. Privremeno</w:t>
      </w:r>
      <w:r w:rsidR="00636369">
        <w:rPr>
          <w:rFonts w:hAnsi="Times New Roman" w:ascii="Times New Roman"/>
          <w:sz w:val="24"/>
          <w:szCs w:val="24"/>
        </w:rPr>
        <w:t>m</w:t>
      </w:r>
      <w:r w:rsidRPr="00B15F12">
        <w:rPr>
          <w:rFonts w:hAnsi="Times New Roman" w:ascii="Times New Roman"/>
          <w:sz w:val="24"/>
          <w:szCs w:val="24"/>
        </w:rPr>
        <w:t xml:space="preserve"> stečajno</w:t>
      </w:r>
      <w:r w:rsidR="00636369">
        <w:rPr>
          <w:rFonts w:hAnsi="Times New Roman" w:ascii="Times New Roman"/>
          <w:sz w:val="24"/>
          <w:szCs w:val="24"/>
        </w:rPr>
        <w:t>m</w:t>
      </w:r>
      <w:r w:rsidRPr="00B15F12">
        <w:rPr>
          <w:rFonts w:hAnsi="Times New Roman" w:ascii="Times New Roman"/>
          <w:sz w:val="24"/>
          <w:szCs w:val="24"/>
        </w:rPr>
        <w:t xml:space="preserve"> upravitelj</w:t>
      </w:r>
      <w:r w:rsidR="00636369">
        <w:rPr>
          <w:rFonts w:hAnsi="Times New Roman" w:ascii="Times New Roman"/>
          <w:sz w:val="24"/>
          <w:szCs w:val="24"/>
        </w:rPr>
        <w:t xml:space="preserve">u </w:t>
      </w:r>
      <w:r w:rsidR="00DD353B" w:rsidRPr="00DD353B">
        <w:rPr>
          <w:rFonts w:hAnsi="Times New Roman" w:ascii="Times New Roman"/>
          <w:sz w:val="24"/>
          <w:szCs w:val="24"/>
        </w:rPr>
        <w:t>Vlah</w:t>
      </w:r>
      <w:r w:rsidR="00DD353B">
        <w:rPr>
          <w:rFonts w:hAnsi="Times New Roman" w:ascii="Times New Roman"/>
          <w:sz w:val="24"/>
          <w:szCs w:val="24"/>
        </w:rPr>
        <w:t>i</w:t>
      </w:r>
      <w:r w:rsidR="00DD353B" w:rsidRPr="00DD353B">
        <w:rPr>
          <w:rFonts w:hAnsi="Times New Roman" w:ascii="Times New Roman"/>
          <w:sz w:val="24"/>
          <w:szCs w:val="24"/>
        </w:rPr>
        <w:t xml:space="preserve"> Monkovi</w:t>
      </w:r>
      <w:r w:rsidR="00DD353B" w:rsidRPr="00DD353B">
        <w:rPr>
          <w:rFonts w:hAnsi="Times New Roman" w:ascii="Times New Roman" w:hint="eastAsia"/>
          <w:sz w:val="24"/>
          <w:szCs w:val="24"/>
        </w:rPr>
        <w:t>ć</w:t>
      </w:r>
      <w:r w:rsidR="00DD353B">
        <w:rPr>
          <w:rFonts w:hAnsi="Times New Roman" w:ascii="Times New Roman"/>
          <w:sz w:val="24"/>
          <w:szCs w:val="24"/>
        </w:rPr>
        <w:t>u</w:t>
      </w:r>
      <w:r w:rsidR="00DD353B" w:rsidRPr="00DD353B">
        <w:rPr>
          <w:rFonts w:hAnsi="Times New Roman" w:ascii="Times New Roman"/>
          <w:sz w:val="24"/>
          <w:szCs w:val="24"/>
        </w:rPr>
        <w:t xml:space="preserve"> iz Cavtata, Ul. Vlah</w:t>
      </w:r>
      <w:r w:rsidR="00DD353B">
        <w:rPr>
          <w:rFonts w:hAnsi="Times New Roman" w:ascii="Times New Roman"/>
          <w:sz w:val="24"/>
          <w:szCs w:val="24"/>
        </w:rPr>
        <w:t>a Paljetka 12, OIB: 72627093549</w:t>
      </w:r>
      <w:r w:rsidRPr="00B15F12">
        <w:rPr>
          <w:rFonts w:hAnsi="Times New Roman" w:ascii="Times New Roman"/>
          <w:sz w:val="24"/>
          <w:szCs w:val="24"/>
        </w:rPr>
        <w:t>,</w:t>
      </w:r>
      <w:r w:rsidR="000D34A1">
        <w:rPr>
          <w:rFonts w:hAnsi="Times New Roman" w:ascii="Times New Roman"/>
          <w:sz w:val="24"/>
          <w:szCs w:val="24"/>
        </w:rPr>
        <w:t xml:space="preserve"> </w:t>
      </w:r>
      <w:r w:rsidRPr="00B15F12">
        <w:rPr>
          <w:rFonts w:hAnsi="Times New Roman" w:ascii="Times New Roman"/>
          <w:sz w:val="24"/>
          <w:szCs w:val="24"/>
        </w:rPr>
        <w:t xml:space="preserve">određuje se nagrada za obavljanje službe privremenog stečajnog upravitelja u </w:t>
      </w:r>
      <w:r w:rsidRPr="00761140">
        <w:rPr>
          <w:rFonts w:hAnsi="Times New Roman" w:ascii="Times New Roman"/>
          <w:sz w:val="24"/>
          <w:szCs w:val="24"/>
        </w:rPr>
        <w:t xml:space="preserve">iznosu od </w:t>
      </w:r>
      <w:r w:rsidR="00455883" w:rsidRPr="00761140">
        <w:rPr>
          <w:rFonts w:hAnsi="Times New Roman" w:ascii="Times New Roman"/>
          <w:sz w:val="24"/>
          <w:szCs w:val="24"/>
        </w:rPr>
        <w:t>3.</w:t>
      </w:r>
      <w:r w:rsidR="00287799" w:rsidRPr="00761140">
        <w:rPr>
          <w:rFonts w:hAnsi="Times New Roman" w:ascii="Times New Roman"/>
          <w:sz w:val="24"/>
          <w:szCs w:val="24"/>
        </w:rPr>
        <w:t>0</w:t>
      </w:r>
      <w:r w:rsidRPr="00761140">
        <w:rPr>
          <w:rFonts w:hAnsi="Times New Roman" w:ascii="Times New Roman"/>
          <w:sz w:val="24"/>
          <w:szCs w:val="24"/>
        </w:rPr>
        <w:t>00,00 kn brutto.</w:t>
      </w:r>
    </w:p>
    <w:p w:rsidRDefault="00DD353B" w:rsidP="00DD353B" w:rsidR="00DD353B" w:rsidRPr="00B15F12">
      <w:pPr>
        <w:spacing w:before="100"/>
        <w:ind w:firstLine="709"/>
        <w:jc w:val="both"/>
        <w:rPr>
          <w:rFonts w:hAnsi="Times New Roman" w:ascii="Times New Roman"/>
          <w:sz w:val="24"/>
          <w:szCs w:val="24"/>
        </w:rPr>
      </w:pPr>
      <w:r w:rsidRPr="00761140">
        <w:rPr>
          <w:rFonts w:hAnsi="Times New Roman" w:ascii="Times New Roman"/>
          <w:sz w:val="24"/>
          <w:szCs w:val="24"/>
        </w:rPr>
        <w:t>II. Iznosi neto nagrade, pripadaju</w:t>
      </w:r>
      <w:r w:rsidRPr="00761140">
        <w:rPr>
          <w:rFonts w:hAnsi="Times New Roman" w:ascii="Times New Roman" w:hint="eastAsia"/>
          <w:sz w:val="24"/>
          <w:szCs w:val="24"/>
        </w:rPr>
        <w:t>ć</w:t>
      </w:r>
      <w:r w:rsidRPr="00761140">
        <w:rPr>
          <w:rFonts w:hAnsi="Times New Roman" w:ascii="Times New Roman"/>
          <w:sz w:val="24"/>
          <w:szCs w:val="24"/>
        </w:rPr>
        <w:t>ih</w:t>
      </w:r>
      <w:r w:rsidRPr="00E75103">
        <w:rPr>
          <w:rFonts w:hAnsi="Times New Roman" w:ascii="Times New Roman"/>
          <w:sz w:val="24"/>
          <w:szCs w:val="24"/>
        </w:rPr>
        <w:t xml:space="preserve"> poreza, prireza i doprinosa iz to</w:t>
      </w:r>
      <w:r w:rsidRPr="00E75103">
        <w:rPr>
          <w:rFonts w:hAnsi="Times New Roman" w:ascii="Times New Roman" w:hint="eastAsia"/>
          <w:sz w:val="24"/>
          <w:szCs w:val="24"/>
        </w:rPr>
        <w:t>č</w:t>
      </w:r>
      <w:r w:rsidRPr="00E75103">
        <w:rPr>
          <w:rFonts w:hAnsi="Times New Roman" w:ascii="Times New Roman"/>
          <w:sz w:val="24"/>
          <w:szCs w:val="24"/>
        </w:rPr>
        <w:t xml:space="preserve">ke I. izreke ovoga rješenja isplatit </w:t>
      </w:r>
      <w:r w:rsidRPr="00E75103">
        <w:rPr>
          <w:rFonts w:hAnsi="Times New Roman" w:ascii="Times New Roman" w:hint="eastAsia"/>
          <w:sz w:val="24"/>
          <w:szCs w:val="24"/>
        </w:rPr>
        <w:t>ć</w:t>
      </w:r>
      <w:r w:rsidRPr="00E75103">
        <w:rPr>
          <w:rFonts w:hAnsi="Times New Roman" w:ascii="Times New Roman"/>
          <w:sz w:val="24"/>
          <w:szCs w:val="24"/>
        </w:rPr>
        <w:t>e se iz sredstava Fonda za pokri</w:t>
      </w:r>
      <w:r w:rsidRPr="00E75103">
        <w:rPr>
          <w:rFonts w:hAnsi="Times New Roman" w:ascii="Times New Roman" w:hint="eastAsia"/>
          <w:sz w:val="24"/>
          <w:szCs w:val="24"/>
        </w:rPr>
        <w:t>ć</w:t>
      </w:r>
      <w:r w:rsidRPr="00E75103">
        <w:rPr>
          <w:rFonts w:hAnsi="Times New Roman" w:ascii="Times New Roman"/>
          <w:sz w:val="24"/>
          <w:szCs w:val="24"/>
        </w:rPr>
        <w:t>e troškova ste</w:t>
      </w:r>
      <w:r w:rsidRPr="00E75103">
        <w:rPr>
          <w:rFonts w:hAnsi="Times New Roman" w:ascii="Times New Roman" w:hint="eastAsia"/>
          <w:sz w:val="24"/>
          <w:szCs w:val="24"/>
        </w:rPr>
        <w:t>č</w:t>
      </w:r>
      <w:r w:rsidRPr="00E75103">
        <w:rPr>
          <w:rFonts w:hAnsi="Times New Roman" w:ascii="Times New Roman"/>
          <w:sz w:val="24"/>
          <w:szCs w:val="24"/>
        </w:rPr>
        <w:t>ajnog postupka, a nakon pravomo</w:t>
      </w:r>
      <w:r w:rsidRPr="00E75103">
        <w:rPr>
          <w:rFonts w:hAnsi="Times New Roman" w:ascii="Times New Roman" w:hint="eastAsia"/>
          <w:sz w:val="24"/>
          <w:szCs w:val="24"/>
        </w:rPr>
        <w:t>ć</w:t>
      </w:r>
      <w:r w:rsidRPr="00E75103">
        <w:rPr>
          <w:rFonts w:hAnsi="Times New Roman" w:ascii="Times New Roman"/>
          <w:sz w:val="24"/>
          <w:szCs w:val="24"/>
        </w:rPr>
        <w:t>nosti ovog rješenja.</w:t>
      </w:r>
    </w:p>
    <w:p w:rsidRDefault="006115E6" w:rsidP="00287799" w:rsidR="006115E6" w:rsidRPr="00B15F12">
      <w:pPr>
        <w:spacing w:after="80" w:before="200"/>
        <w:jc w:val="center"/>
        <w:rPr>
          <w:rFonts w:hAnsi="Times New Roman" w:ascii="Times New Roman"/>
          <w:sz w:val="24"/>
          <w:szCs w:val="24"/>
        </w:rPr>
      </w:pPr>
      <w:r w:rsidRPr="00B15F12">
        <w:rPr>
          <w:rFonts w:hAnsi="Times New Roman" w:ascii="Times New Roman"/>
          <w:sz w:val="24"/>
          <w:szCs w:val="24"/>
        </w:rPr>
        <w:t xml:space="preserve">Obrazloženje </w:t>
      </w:r>
    </w:p>
    <w:p w:rsidRDefault="00DD353B" w:rsidP="00DD353B" w:rsidR="00DD353B" w:rsidRPr="00DD353B">
      <w:pPr>
        <w:spacing w:before="40"/>
        <w:ind w:firstLine="709"/>
        <w:jc w:val="both"/>
        <w:rPr>
          <w:rFonts w:eastAsia="Times New Roman" w:hAnsi="Times New Roman" w:ascii="Times New Roman"/>
          <w:sz w:val="24"/>
          <w:szCs w:val="24"/>
          <w:lang w:eastAsia="hr-HR"/>
        </w:rPr>
      </w:pPr>
      <w:r w:rsidRPr="00DD353B">
        <w:rPr>
          <w:rFonts w:eastAsia="Times New Roman" w:hAnsi="Times New Roman" w:ascii="Times New Roman"/>
          <w:sz w:val="24"/>
          <w:szCs w:val="24"/>
          <w:lang w:eastAsia="hr-HR"/>
        </w:rPr>
        <w:t>Financijska agencija, Regionalni centar Split, Podružnica Split, podnijela je ovom sudu 30. listopada 2015., na temelju odredbe članka 444.  stavka 1. Stečajnog zakona zahtjev za provedbu skraćenog stečajnog postupka nad dužnikom SMRIČ d.o.o., OIB: 27052899533, Split, Dobrilina 17. U prijedlogu se navodi da dužnik na dan 1. rujna 2015. u Očevidniku redoslijeda osnova za plaćanje ima evidentirane neizvršene osnove za plaćanja u neprekinutom razdoblju od 2514 dana, u ukupnom iznosu od 619.721,78 kn, kao i da prema podacima koji su dostavljeni od Hrvatskog zavoda za mirovinsko osiguranje dužnik nema zaposlenih.</w:t>
      </w:r>
    </w:p>
    <w:p w:rsidRDefault="00DD353B" w:rsidP="00DD353B" w:rsidR="00DD353B" w:rsidRPr="00DD353B">
      <w:pPr>
        <w:spacing w:before="200"/>
        <w:ind w:firstLine="709"/>
        <w:jc w:val="both"/>
        <w:rPr>
          <w:rFonts w:eastAsia="Times New Roman" w:hAnsi="Times New Roman" w:ascii="Times New Roman"/>
          <w:sz w:val="24"/>
          <w:szCs w:val="24"/>
          <w:lang w:eastAsia="hr-HR"/>
        </w:rPr>
      </w:pPr>
      <w:r w:rsidRPr="00DD353B">
        <w:rPr>
          <w:rFonts w:eastAsia="Times New Roman" w:hAnsi="Times New Roman" w:ascii="Times New Roman"/>
          <w:sz w:val="24"/>
          <w:szCs w:val="24"/>
          <w:lang w:eastAsia="hr-HR"/>
        </w:rPr>
        <w:t xml:space="preserve">Utvrdivši da su u smislu odredbe čl. 428. </w:t>
      </w:r>
      <w:r>
        <w:rPr>
          <w:rFonts w:eastAsia="Times New Roman" w:hAnsi="Times New Roman" w:ascii="Times New Roman"/>
          <w:sz w:val="24"/>
          <w:szCs w:val="24"/>
          <w:lang w:eastAsia="hr-HR"/>
        </w:rPr>
        <w:t>Stečajnog zakona</w:t>
      </w:r>
      <w:r w:rsidRPr="00DD353B">
        <w:rPr>
          <w:rFonts w:eastAsia="Times New Roman" w:hAnsi="Times New Roman" w:ascii="Times New Roman"/>
          <w:sz w:val="24"/>
          <w:szCs w:val="24"/>
          <w:lang w:eastAsia="hr-HR"/>
        </w:rPr>
        <w:t xml:space="preserve"> ispunjene pretpostavke za provedbu skraćenog stečajnog postupka, ovaj sud je 18. travnja 2016. na mrežnoj stranici e-Oglasna ploča sudova objavio oglas poslovni broj 22.St-1322/2015 u smislu odredbe čl. 430. SZ-a.</w:t>
      </w:r>
    </w:p>
    <w:p w:rsidRDefault="00DD353B" w:rsidP="00DD353B" w:rsidR="00DD353B" w:rsidRPr="00DD353B">
      <w:pPr>
        <w:spacing w:before="200"/>
        <w:ind w:firstLine="709"/>
        <w:jc w:val="both"/>
        <w:rPr>
          <w:rFonts w:eastAsia="Times New Roman" w:hAnsi="Times New Roman" w:ascii="Times New Roman"/>
          <w:sz w:val="24"/>
          <w:szCs w:val="24"/>
          <w:lang w:eastAsia="hr-HR"/>
        </w:rPr>
      </w:pPr>
      <w:r w:rsidRPr="00DD353B">
        <w:rPr>
          <w:rFonts w:eastAsia="Times New Roman" w:hAnsi="Times New Roman" w:ascii="Times New Roman"/>
          <w:sz w:val="24"/>
          <w:szCs w:val="24"/>
          <w:lang w:eastAsia="hr-HR"/>
        </w:rPr>
        <w:t xml:space="preserve">Postupajući po predmetnom oglasu Republika Hrvatska, Ministarstvo financija, Porezna uprava, zastupana po Županijskom državnom odvjetništvu u Splitu, dostavila je 28. travnja 2016. obrazac kojim je, kao vjerovnik, predložila nad dužnikom otvoriti stečaj, nakon čega je ovaj sud, temeljem odredbe čl. 433. i 435. st. 2. </w:t>
      </w:r>
      <w:r>
        <w:rPr>
          <w:rFonts w:eastAsia="Times New Roman" w:hAnsi="Times New Roman" w:ascii="Times New Roman"/>
          <w:sz w:val="24"/>
          <w:szCs w:val="24"/>
          <w:lang w:eastAsia="hr-HR"/>
        </w:rPr>
        <w:t>Stečajnog zakona</w:t>
      </w:r>
      <w:r w:rsidRPr="00DD353B">
        <w:rPr>
          <w:rFonts w:eastAsia="Times New Roman" w:hAnsi="Times New Roman" w:ascii="Times New Roman"/>
          <w:sz w:val="24"/>
          <w:szCs w:val="24"/>
          <w:lang w:eastAsia="hr-HR"/>
        </w:rPr>
        <w:t xml:space="preserve"> rješenjem poslovni broj 22.St-1322/2015 od 13. lipnja 2016. obustavio skraćeni stečajni postupak nad dužnikom.</w:t>
      </w:r>
    </w:p>
    <w:p w:rsidRDefault="00DD353B" w:rsidP="00DD353B" w:rsidR="00DD353B" w:rsidRPr="00DD353B">
      <w:pPr>
        <w:spacing w:before="200"/>
        <w:ind w:firstLine="709"/>
        <w:jc w:val="both"/>
        <w:rPr>
          <w:rFonts w:eastAsia="Times New Roman" w:hAnsi="Times New Roman" w:ascii="Times New Roman"/>
          <w:sz w:val="24"/>
          <w:szCs w:val="24"/>
          <w:lang w:eastAsia="hr-HR"/>
        </w:rPr>
      </w:pPr>
      <w:r w:rsidRPr="00DD353B">
        <w:rPr>
          <w:rFonts w:eastAsia="Times New Roman" w:hAnsi="Times New Roman" w:ascii="Times New Roman"/>
          <w:sz w:val="24"/>
          <w:szCs w:val="24"/>
          <w:lang w:eastAsia="hr-HR"/>
        </w:rPr>
        <w:t>Po pravomoćnosti predmetnog rješenja stečajna pisarnica ovog suda zavela je predmet pod poslovni broj St-1759/2016.</w:t>
      </w:r>
    </w:p>
    <w:p w:rsidRDefault="00DD353B" w:rsidP="00DD353B" w:rsidR="00DD353B" w:rsidRPr="00DD353B">
      <w:pPr>
        <w:spacing w:before="200"/>
        <w:ind w:firstLine="708"/>
        <w:jc w:val="both"/>
        <w:rPr>
          <w:rFonts w:eastAsia="Times New Roman" w:hAnsi="Times New Roman" w:ascii="Times New Roman"/>
          <w:sz w:val="24"/>
          <w:szCs w:val="24"/>
          <w:lang w:eastAsia="hr-HR"/>
        </w:rPr>
      </w:pPr>
      <w:r w:rsidRPr="00DD353B">
        <w:rPr>
          <w:rFonts w:eastAsia="Times New Roman" w:hAnsi="Times New Roman" w:ascii="Times New Roman"/>
          <w:sz w:val="24"/>
          <w:szCs w:val="24"/>
          <w:lang w:eastAsia="hr-HR"/>
        </w:rPr>
        <w:t xml:space="preserve"> Rješenjem ovog suda poslovni broj 11.St-1759/2016 od 6. travnja 2017. pokrenut je postupak radi utvrđenja uvjeta za otvaranje stečajnog postupka (prethodni postupak). Istim </w:t>
      </w:r>
      <w:r w:rsidRPr="00DD353B">
        <w:rPr>
          <w:rFonts w:eastAsia="Times New Roman" w:hAnsi="Times New Roman" w:ascii="Times New Roman"/>
          <w:sz w:val="24"/>
          <w:szCs w:val="24"/>
          <w:lang w:eastAsia="hr-HR"/>
        </w:rPr>
        <w:lastRenderedPageBreak/>
        <w:t>rješenjem dužniku je određena mjera osiguranja postavljanjem privremenog stečajnog upravitelja Dragana Josipa Kneževića, kojem je naloženo utvrditi:</w:t>
      </w:r>
    </w:p>
    <w:p w:rsidRDefault="00DD353B" w:rsidP="00DD353B" w:rsidR="00DD353B" w:rsidRPr="00DD353B">
      <w:pPr>
        <w:spacing w:before="40"/>
        <w:ind w:firstLine="709"/>
        <w:jc w:val="both"/>
        <w:rPr>
          <w:rFonts w:eastAsia="Times New Roman" w:hAnsi="Times New Roman" w:ascii="Times New Roman"/>
          <w:sz w:val="24"/>
          <w:szCs w:val="24"/>
          <w:lang w:eastAsia="hr-HR"/>
        </w:rPr>
      </w:pPr>
      <w:r w:rsidRPr="00DD353B">
        <w:rPr>
          <w:rFonts w:eastAsia="Times New Roman" w:hAnsi="Times New Roman" w:ascii="Times New Roman"/>
          <w:sz w:val="24"/>
          <w:szCs w:val="24"/>
          <w:lang w:eastAsia="hr-HR"/>
        </w:rPr>
        <w:t>-  imovinu stečajnog dužnika i njezinu vrijednost</w:t>
      </w:r>
    </w:p>
    <w:p w:rsidRDefault="00DD353B" w:rsidP="00DD353B" w:rsidR="00DD353B" w:rsidRPr="00DD353B">
      <w:pPr>
        <w:spacing w:before="40"/>
        <w:ind w:firstLine="709"/>
        <w:jc w:val="both"/>
        <w:rPr>
          <w:rFonts w:eastAsia="Times New Roman" w:hAnsi="Times New Roman" w:ascii="Times New Roman"/>
          <w:sz w:val="24"/>
          <w:szCs w:val="24"/>
          <w:lang w:eastAsia="hr-HR"/>
        </w:rPr>
      </w:pPr>
      <w:r w:rsidRPr="00DD353B">
        <w:rPr>
          <w:rFonts w:eastAsia="Times New Roman" w:hAnsi="Times New Roman" w:ascii="Times New Roman"/>
          <w:sz w:val="24"/>
          <w:szCs w:val="24"/>
          <w:lang w:eastAsia="hr-HR"/>
        </w:rPr>
        <w:t>-  stanje obveza stečajnog dužnika</w:t>
      </w:r>
    </w:p>
    <w:p w:rsidRDefault="00DD353B" w:rsidP="00DD353B" w:rsidR="00DD353B" w:rsidRPr="00DD353B">
      <w:pPr>
        <w:spacing w:before="40"/>
        <w:ind w:firstLine="709"/>
        <w:jc w:val="both"/>
        <w:rPr>
          <w:rFonts w:eastAsia="Times New Roman" w:hAnsi="Times New Roman" w:ascii="Times New Roman"/>
          <w:sz w:val="24"/>
          <w:szCs w:val="24"/>
          <w:lang w:eastAsia="hr-HR"/>
        </w:rPr>
      </w:pPr>
      <w:r w:rsidRPr="00DD353B">
        <w:rPr>
          <w:rFonts w:eastAsia="Times New Roman" w:hAnsi="Times New Roman" w:ascii="Times New Roman"/>
          <w:sz w:val="24"/>
          <w:szCs w:val="24"/>
          <w:lang w:eastAsia="hr-HR"/>
        </w:rPr>
        <w:t>- da li je imovina stečajnog dužnika dovoljna za namirenje troškova stečajnog postupka</w:t>
      </w:r>
    </w:p>
    <w:p w:rsidRDefault="00DD353B" w:rsidP="00DD353B" w:rsidR="00DD353B" w:rsidRPr="00DD353B">
      <w:pPr>
        <w:spacing w:before="40"/>
        <w:ind w:firstLine="709"/>
        <w:jc w:val="both"/>
        <w:rPr>
          <w:rFonts w:eastAsia="Times New Roman" w:hAnsi="Times New Roman" w:ascii="Times New Roman"/>
          <w:sz w:val="24"/>
          <w:szCs w:val="24"/>
          <w:lang w:eastAsia="hr-HR"/>
        </w:rPr>
      </w:pPr>
      <w:r w:rsidRPr="00DD353B">
        <w:rPr>
          <w:rFonts w:eastAsia="Times New Roman" w:hAnsi="Times New Roman" w:ascii="Times New Roman"/>
          <w:sz w:val="24"/>
          <w:szCs w:val="24"/>
          <w:lang w:eastAsia="hr-HR"/>
        </w:rPr>
        <w:t xml:space="preserve"> - koliki je iznos predvidljivih troškova prethodnog i stečajnog postupka</w:t>
      </w:r>
    </w:p>
    <w:p w:rsidRDefault="00DD353B" w:rsidP="00DD353B" w:rsidR="00DD353B" w:rsidRPr="00DD353B">
      <w:pPr>
        <w:spacing w:before="40"/>
        <w:jc w:val="both"/>
        <w:rPr>
          <w:rFonts w:eastAsia="Times New Roman" w:hAnsi="Times New Roman" w:ascii="Times New Roman"/>
          <w:sz w:val="24"/>
          <w:szCs w:val="24"/>
          <w:lang w:eastAsia="hr-HR"/>
        </w:rPr>
      </w:pPr>
      <w:r w:rsidRPr="00DD353B">
        <w:rPr>
          <w:rFonts w:eastAsia="Times New Roman" w:hAnsi="Times New Roman" w:ascii="Times New Roman"/>
          <w:sz w:val="24"/>
          <w:szCs w:val="24"/>
          <w:lang w:eastAsia="hr-HR"/>
        </w:rPr>
        <w:t>te o utvrđenim činjenicama podnijeti sudu pismeno izvješće.</w:t>
      </w:r>
    </w:p>
    <w:p w:rsidRDefault="00DD353B" w:rsidP="00DD353B" w:rsidR="00DD353B" w:rsidRPr="00DD353B">
      <w:pPr>
        <w:spacing w:before="200"/>
        <w:ind w:firstLine="708"/>
        <w:jc w:val="both"/>
        <w:rPr>
          <w:rFonts w:cstheme="minorBidi" w:eastAsiaTheme="minorHAnsi" w:hAnsi="Times New Roman" w:ascii="Times New Roman"/>
          <w:sz w:val="24"/>
          <w:szCs w:val="22"/>
        </w:rPr>
      </w:pPr>
      <w:r w:rsidRPr="00DD353B">
        <w:rPr>
          <w:rFonts w:cstheme="minorBidi" w:eastAsiaTheme="minorHAnsi" w:hAnsi="Times New Roman" w:ascii="Times New Roman"/>
          <w:sz w:val="24"/>
          <w:szCs w:val="22"/>
        </w:rPr>
        <w:t>Rješenjem ovog suda poslovni broj 11.St-1759/2016 od 24. travnja 2017. godine razriješen je dužnosti privremenog stečajnog upravitelja ranije imenovani Dragan Josip Knežević (na osobni zahtjev), a za novog privremenog stečajnog upravitelja imenovan je Zoran Miletić.</w:t>
      </w:r>
    </w:p>
    <w:p w:rsidRDefault="00DD353B" w:rsidP="00DD353B" w:rsidR="00DD353B" w:rsidRPr="00DD353B">
      <w:pPr>
        <w:spacing w:before="200"/>
        <w:ind w:firstLine="708"/>
        <w:jc w:val="both"/>
        <w:rPr>
          <w:rFonts w:cstheme="minorBidi" w:eastAsiaTheme="minorHAnsi" w:hAnsi="Times New Roman" w:ascii="Times New Roman"/>
          <w:sz w:val="24"/>
          <w:szCs w:val="22"/>
        </w:rPr>
      </w:pPr>
      <w:r w:rsidRPr="00DD353B">
        <w:rPr>
          <w:rFonts w:cstheme="minorBidi" w:eastAsiaTheme="minorHAnsi" w:hAnsi="Times New Roman" w:ascii="Times New Roman"/>
          <w:sz w:val="24"/>
          <w:szCs w:val="22"/>
        </w:rPr>
        <w:t>Nadalje, rješenjem ovog suda poslovni broj 11.St-1759/2016 od 18. svibnja 2017. godine razriješen je dužnosti privremenog stečajnog upravitelja ranije imenovani Zoran Miletić (na osobni zahtjev), a za novog privremenog stečajnog upravitelja imenovan je Vlaho Monković.</w:t>
      </w:r>
    </w:p>
    <w:p w:rsidRDefault="00CC5B9A" w:rsidP="00F31C0B" w:rsidR="006168B1" w:rsidRPr="00B15F12">
      <w:pPr>
        <w:spacing w:before="180"/>
        <w:jc w:val="both"/>
        <w:rPr>
          <w:rFonts w:hAnsi="Times New Roman" w:ascii="Times New Roman"/>
          <w:sz w:val="24"/>
          <w:szCs w:val="24"/>
        </w:rPr>
      </w:pPr>
      <w:r w:rsidRPr="00B15F12">
        <w:rPr>
          <w:rFonts w:hAnsi="Times New Roman" w:ascii="Times New Roman"/>
          <w:sz w:val="24"/>
          <w:szCs w:val="24"/>
        </w:rPr>
        <w:tab/>
      </w:r>
      <w:r w:rsidR="006115E6" w:rsidRPr="00B15F12">
        <w:rPr>
          <w:rFonts w:hAnsi="Times New Roman" w:ascii="Times New Roman"/>
          <w:sz w:val="24"/>
          <w:szCs w:val="24"/>
        </w:rPr>
        <w:t>Privremen</w:t>
      </w:r>
      <w:r w:rsidR="00636369">
        <w:rPr>
          <w:rFonts w:hAnsi="Times New Roman" w:ascii="Times New Roman"/>
          <w:sz w:val="24"/>
          <w:szCs w:val="24"/>
        </w:rPr>
        <w:t>i</w:t>
      </w:r>
      <w:r w:rsidR="006115E6" w:rsidRPr="00B15F12">
        <w:rPr>
          <w:rFonts w:hAnsi="Times New Roman" w:ascii="Times New Roman"/>
          <w:sz w:val="24"/>
          <w:szCs w:val="24"/>
        </w:rPr>
        <w:t xml:space="preserve"> stečajn</w:t>
      </w:r>
      <w:r w:rsidR="00636369">
        <w:rPr>
          <w:rFonts w:hAnsi="Times New Roman" w:ascii="Times New Roman"/>
          <w:sz w:val="24"/>
          <w:szCs w:val="24"/>
        </w:rPr>
        <w:t>i</w:t>
      </w:r>
      <w:r w:rsidR="006115E6" w:rsidRPr="00B15F12">
        <w:rPr>
          <w:rFonts w:hAnsi="Times New Roman" w:ascii="Times New Roman"/>
          <w:sz w:val="24"/>
          <w:szCs w:val="24"/>
        </w:rPr>
        <w:t xml:space="preserve"> upravitelj</w:t>
      </w:r>
      <w:r w:rsidR="00636369">
        <w:rPr>
          <w:rFonts w:hAnsi="Times New Roman" w:ascii="Times New Roman"/>
          <w:sz w:val="24"/>
          <w:szCs w:val="24"/>
        </w:rPr>
        <w:t xml:space="preserve"> </w:t>
      </w:r>
      <w:r w:rsidR="00DD353B">
        <w:rPr>
          <w:rFonts w:hAnsi="Times New Roman" w:ascii="Times New Roman"/>
          <w:sz w:val="24"/>
          <w:szCs w:val="24"/>
        </w:rPr>
        <w:t>Vlaho Monković</w:t>
      </w:r>
      <w:r w:rsidR="001261D9" w:rsidRPr="00B15F12">
        <w:rPr>
          <w:rFonts w:hAnsi="Times New Roman" w:ascii="Times New Roman"/>
          <w:sz w:val="24"/>
          <w:szCs w:val="24"/>
        </w:rPr>
        <w:t xml:space="preserve"> </w:t>
      </w:r>
      <w:r w:rsidR="006115E6" w:rsidRPr="00B15F12">
        <w:rPr>
          <w:rFonts w:hAnsi="Times New Roman" w:ascii="Times New Roman"/>
          <w:sz w:val="24"/>
          <w:szCs w:val="24"/>
        </w:rPr>
        <w:t>dostavi</w:t>
      </w:r>
      <w:r w:rsidR="00636369">
        <w:rPr>
          <w:rFonts w:hAnsi="Times New Roman" w:ascii="Times New Roman"/>
          <w:sz w:val="24"/>
          <w:szCs w:val="24"/>
        </w:rPr>
        <w:t>o</w:t>
      </w:r>
      <w:r w:rsidR="006115E6" w:rsidRPr="00B15F12">
        <w:rPr>
          <w:rFonts w:hAnsi="Times New Roman" w:ascii="Times New Roman"/>
          <w:sz w:val="24"/>
          <w:szCs w:val="24"/>
        </w:rPr>
        <w:t xml:space="preserve"> je </w:t>
      </w:r>
      <w:r w:rsidR="00DD353B">
        <w:rPr>
          <w:rFonts w:hAnsi="Times New Roman" w:ascii="Times New Roman"/>
          <w:sz w:val="24"/>
          <w:szCs w:val="24"/>
        </w:rPr>
        <w:t>4. srpnja 2017.</w:t>
      </w:r>
      <w:r w:rsidR="006115E6" w:rsidRPr="00B15F12">
        <w:rPr>
          <w:rFonts w:hAnsi="Times New Roman" w:ascii="Times New Roman"/>
          <w:sz w:val="24"/>
          <w:szCs w:val="24"/>
        </w:rPr>
        <w:t xml:space="preserve"> izvješće sukladno </w:t>
      </w:r>
      <w:r w:rsidRPr="00B15F12">
        <w:rPr>
          <w:rFonts w:hAnsi="Times New Roman" w:ascii="Times New Roman"/>
          <w:sz w:val="24"/>
          <w:szCs w:val="24"/>
        </w:rPr>
        <w:t>nalogu suda</w:t>
      </w:r>
      <w:r w:rsidR="006115E6" w:rsidRPr="00B15F12">
        <w:rPr>
          <w:rFonts w:hAnsi="Times New Roman" w:ascii="Times New Roman"/>
          <w:sz w:val="24"/>
          <w:szCs w:val="24"/>
        </w:rPr>
        <w:t xml:space="preserve"> (list </w:t>
      </w:r>
      <w:r w:rsidR="00DD353B">
        <w:rPr>
          <w:rFonts w:hAnsi="Times New Roman" w:ascii="Times New Roman"/>
          <w:sz w:val="24"/>
          <w:szCs w:val="24"/>
        </w:rPr>
        <w:t xml:space="preserve">64 </w:t>
      </w:r>
      <w:r w:rsidR="006168B1" w:rsidRPr="00B15F12">
        <w:rPr>
          <w:rFonts w:hAnsi="Times New Roman" w:ascii="Times New Roman"/>
          <w:sz w:val="24"/>
          <w:szCs w:val="24"/>
        </w:rPr>
        <w:t>spisa).</w:t>
      </w:r>
    </w:p>
    <w:p w:rsidRDefault="006115E6" w:rsidP="00B15F12" w:rsidR="006115E6" w:rsidRPr="00B15F12">
      <w:pPr>
        <w:spacing w:before="180"/>
        <w:ind w:firstLine="709"/>
        <w:jc w:val="both"/>
        <w:rPr>
          <w:rFonts w:hAnsi="Times New Roman" w:ascii="Times New Roman"/>
          <w:sz w:val="24"/>
          <w:szCs w:val="24"/>
        </w:rPr>
      </w:pPr>
      <w:r w:rsidRPr="00B15F12">
        <w:rPr>
          <w:rFonts w:hAnsi="Times New Roman" w:ascii="Times New Roman"/>
          <w:sz w:val="24"/>
          <w:szCs w:val="24"/>
        </w:rPr>
        <w:t>Odredbom</w:t>
      </w:r>
      <w:r w:rsidR="00B15F12">
        <w:rPr>
          <w:rFonts w:hAnsi="Times New Roman" w:ascii="Times New Roman"/>
          <w:sz w:val="24"/>
          <w:szCs w:val="24"/>
        </w:rPr>
        <w:t xml:space="preserve"> </w:t>
      </w:r>
      <w:r w:rsidR="00DD353B">
        <w:rPr>
          <w:rFonts w:hAnsi="Times New Roman" w:ascii="Times New Roman"/>
          <w:sz w:val="24"/>
          <w:szCs w:val="24"/>
        </w:rPr>
        <w:t xml:space="preserve">čl. 119. st. 6. </w:t>
      </w:r>
      <w:r w:rsidR="00DD353B" w:rsidRPr="00DD353B">
        <w:rPr>
          <w:rFonts w:hAnsi="Times New Roman" w:ascii="Times New Roman"/>
          <w:sz w:val="24"/>
          <w:szCs w:val="24"/>
        </w:rPr>
        <w:t>Stečajnog zakona („Narodne novine“ 71/15 i 104/17; dalje SZ)</w:t>
      </w:r>
      <w:r w:rsidR="00455883" w:rsidRPr="00B15F12">
        <w:rPr>
          <w:rFonts w:hAnsi="Times New Roman" w:ascii="Times New Roman"/>
          <w:sz w:val="24"/>
          <w:szCs w:val="24"/>
        </w:rPr>
        <w:t xml:space="preserve"> </w:t>
      </w:r>
      <w:r w:rsidRPr="00B15F12">
        <w:rPr>
          <w:rFonts w:hAnsi="Times New Roman" w:ascii="Times New Roman"/>
          <w:sz w:val="24"/>
          <w:szCs w:val="24"/>
        </w:rPr>
        <w:t xml:space="preserve">propisano je da se na privremenog stečajnog upravitelja na odgovarajući način primjenjuju odredbe Stečajnog zakona o stečajnom upravitelju. </w:t>
      </w:r>
    </w:p>
    <w:p w:rsidRDefault="006115E6" w:rsidP="00B15F12" w:rsidR="006115E6" w:rsidRPr="00B15F12">
      <w:pPr>
        <w:spacing w:before="180"/>
        <w:ind w:firstLine="709"/>
        <w:jc w:val="both"/>
        <w:rPr>
          <w:rFonts w:hAnsi="Times New Roman" w:ascii="Times New Roman"/>
          <w:sz w:val="24"/>
          <w:szCs w:val="24"/>
        </w:rPr>
      </w:pPr>
      <w:r w:rsidRPr="00B15F12">
        <w:rPr>
          <w:rFonts w:hAnsi="Times New Roman" w:ascii="Times New Roman"/>
          <w:sz w:val="24"/>
          <w:szCs w:val="24"/>
        </w:rPr>
        <w:t>Odredbom čl. 94. SZ-a propisano je da stečajni upravitelj ima pravo na nagradu za svoj rad te na naknadu stvarnih troškova (st. 1.). Nagradu stečajnom upravitelju rješenjem određuje sud prema</w:t>
      </w:r>
      <w:r w:rsidR="00B15F12">
        <w:rPr>
          <w:rFonts w:hAnsi="Times New Roman" w:ascii="Times New Roman"/>
          <w:sz w:val="24"/>
          <w:szCs w:val="24"/>
        </w:rPr>
        <w:t xml:space="preserve"> u</w:t>
      </w:r>
      <w:r w:rsidRPr="00B15F12">
        <w:rPr>
          <w:rFonts w:hAnsi="Times New Roman" w:ascii="Times New Roman"/>
          <w:sz w:val="24"/>
          <w:szCs w:val="24"/>
        </w:rPr>
        <w:t>redbi kojom Vlada Republike Hrvatske utvrđuje kriterije i način obračuna i plaćanja nagrade stečajnim upraviteljima (st. 2.), a naknadu troškova rješenjem određuje sud na temelju pisanoga, obrazloženoga i dokumentiranoga izvješća stečajnoga upravitelja (st. 3.).</w:t>
      </w:r>
    </w:p>
    <w:p w:rsidRDefault="006115E6" w:rsidP="00B15F12" w:rsidR="006115E6" w:rsidRPr="00B15F12">
      <w:pPr>
        <w:spacing w:before="180"/>
        <w:ind w:firstLine="709"/>
        <w:jc w:val="both"/>
        <w:rPr>
          <w:rFonts w:hAnsi="Times New Roman" w:ascii="Times New Roman"/>
          <w:sz w:val="24"/>
          <w:szCs w:val="24"/>
        </w:rPr>
      </w:pPr>
      <w:r w:rsidRPr="00B15F12">
        <w:rPr>
          <w:rFonts w:hAnsi="Times New Roman" w:ascii="Times New Roman"/>
          <w:sz w:val="24"/>
          <w:szCs w:val="24"/>
        </w:rPr>
        <w:t>Odredbom čl. 2. Uredbe o kriterijima i načinu obračuna i plaćanja nagrade stečajnim upraviteljima (</w:t>
      </w:r>
      <w:r w:rsidR="004B19A7" w:rsidRPr="00B15F12">
        <w:rPr>
          <w:rFonts w:hAnsi="Times New Roman" w:ascii="Times New Roman"/>
          <w:sz w:val="24"/>
          <w:szCs w:val="24"/>
        </w:rPr>
        <w:t>„</w:t>
      </w:r>
      <w:r w:rsidRPr="00B15F12">
        <w:rPr>
          <w:rFonts w:hAnsi="Times New Roman" w:ascii="Times New Roman"/>
          <w:sz w:val="24"/>
          <w:szCs w:val="24"/>
        </w:rPr>
        <w:t>Narodne novine</w:t>
      </w:r>
      <w:r w:rsidR="004B19A7" w:rsidRPr="00B15F12">
        <w:rPr>
          <w:rFonts w:hAnsi="Times New Roman" w:ascii="Times New Roman"/>
          <w:sz w:val="24"/>
          <w:szCs w:val="24"/>
        </w:rPr>
        <w:t>“</w:t>
      </w:r>
      <w:r w:rsidRPr="00B15F12">
        <w:rPr>
          <w:rFonts w:hAnsi="Times New Roman" w:ascii="Times New Roman"/>
          <w:sz w:val="24"/>
          <w:szCs w:val="24"/>
        </w:rPr>
        <w:t xml:space="preserve"> broj 105/15; dalje: Uredba) propisano je da stečajni upravitelj ima pravo na nagradu za izvršene poslove stečajno upraviteljske službe, a čl. 4. st. 1. propisano je kako privremenom stečajnom upravitelju pripada pravo na jednokratnu nagradu za poslove obavljene u prethodnom postupku u iznosu od 3.000,00 kn do 20.000,00 kn, koju će sud odrediti vodeći računa o složenosti poslova koje je obavio (čl. 4. st. 2.).</w:t>
      </w:r>
    </w:p>
    <w:p w:rsidRDefault="006115E6" w:rsidP="00B15F12" w:rsidR="006115E6" w:rsidRPr="00B15F12">
      <w:pPr>
        <w:spacing w:before="180"/>
        <w:ind w:firstLine="709"/>
        <w:jc w:val="both"/>
        <w:rPr>
          <w:rFonts w:hAnsi="Times New Roman" w:ascii="Times New Roman"/>
          <w:sz w:val="24"/>
          <w:szCs w:val="24"/>
        </w:rPr>
      </w:pPr>
      <w:r w:rsidRPr="00B15F12">
        <w:rPr>
          <w:rFonts w:hAnsi="Times New Roman" w:ascii="Times New Roman"/>
          <w:sz w:val="24"/>
          <w:szCs w:val="24"/>
        </w:rPr>
        <w:t xml:space="preserve">Prema ocjeni ovog suda, obavljeni posao u ovom postupku je nižeg stupnja složenosti pa ovaj sud nalazi da je jednokratna nagrada u iznosu od </w:t>
      </w:r>
      <w:r w:rsidR="00891EAA">
        <w:rPr>
          <w:rFonts w:hAnsi="Times New Roman" w:ascii="Times New Roman"/>
          <w:sz w:val="24"/>
          <w:szCs w:val="24"/>
        </w:rPr>
        <w:t>3.0</w:t>
      </w:r>
      <w:r w:rsidR="00455883" w:rsidRPr="00B15F12">
        <w:rPr>
          <w:rFonts w:hAnsi="Times New Roman" w:ascii="Times New Roman"/>
          <w:sz w:val="24"/>
          <w:szCs w:val="24"/>
        </w:rPr>
        <w:t>00</w:t>
      </w:r>
      <w:r w:rsidRPr="00B15F12">
        <w:rPr>
          <w:rFonts w:hAnsi="Times New Roman" w:ascii="Times New Roman"/>
          <w:sz w:val="24"/>
          <w:szCs w:val="24"/>
        </w:rPr>
        <w:t>,00 kn bruto primjerena uloženom trudu i poduzetim aktivnostima privremen</w:t>
      </w:r>
      <w:r w:rsidR="00636369">
        <w:rPr>
          <w:rFonts w:hAnsi="Times New Roman" w:ascii="Times New Roman"/>
          <w:sz w:val="24"/>
          <w:szCs w:val="24"/>
        </w:rPr>
        <w:t>og</w:t>
      </w:r>
      <w:r w:rsidRPr="00B15F12">
        <w:rPr>
          <w:rFonts w:hAnsi="Times New Roman" w:ascii="Times New Roman"/>
          <w:sz w:val="24"/>
          <w:szCs w:val="24"/>
        </w:rPr>
        <w:t xml:space="preserve"> stečajn</w:t>
      </w:r>
      <w:r w:rsidR="00636369">
        <w:rPr>
          <w:rFonts w:hAnsi="Times New Roman" w:ascii="Times New Roman"/>
          <w:sz w:val="24"/>
          <w:szCs w:val="24"/>
        </w:rPr>
        <w:t>og upravitelja</w:t>
      </w:r>
      <w:r w:rsidRPr="00B15F12">
        <w:rPr>
          <w:rFonts w:hAnsi="Times New Roman" w:ascii="Times New Roman"/>
          <w:sz w:val="24"/>
          <w:szCs w:val="24"/>
        </w:rPr>
        <w:t>.</w:t>
      </w:r>
    </w:p>
    <w:p w:rsidRDefault="00DD353B" w:rsidP="00DD353B" w:rsidR="00DD353B" w:rsidRPr="00B15F12">
      <w:pPr>
        <w:spacing w:before="160"/>
        <w:ind w:firstLine="709"/>
        <w:jc w:val="both"/>
        <w:rPr>
          <w:rFonts w:hAnsi="Times New Roman" w:ascii="Times New Roman"/>
          <w:sz w:val="24"/>
          <w:szCs w:val="24"/>
        </w:rPr>
      </w:pPr>
      <w:r w:rsidRPr="00B15F12">
        <w:rPr>
          <w:rFonts w:hAnsi="Times New Roman" w:ascii="Times New Roman"/>
          <w:sz w:val="24"/>
          <w:szCs w:val="24"/>
        </w:rPr>
        <w:t>Slijedom navedenog, odlučeno je kao u izreci ovog rješenja pod točkom I.</w:t>
      </w:r>
    </w:p>
    <w:p w:rsidRDefault="00DD353B" w:rsidP="00DD353B" w:rsidR="00DD353B" w:rsidRPr="00B15F12">
      <w:pPr>
        <w:spacing w:before="160"/>
        <w:ind w:firstLine="709"/>
        <w:jc w:val="both"/>
        <w:rPr>
          <w:rFonts w:hAnsi="Times New Roman" w:ascii="Times New Roman"/>
          <w:sz w:val="24"/>
          <w:szCs w:val="24"/>
        </w:rPr>
      </w:pPr>
      <w:r>
        <w:rPr>
          <w:rFonts w:hAnsi="Times New Roman" w:ascii="Times New Roman"/>
          <w:sz w:val="24"/>
          <w:szCs w:val="24"/>
        </w:rPr>
        <w:t>Temeljem odredbe čl. 111. st. 3. SZ-a odlučeno je kao u izreci rješenja pod točkom II.</w:t>
      </w:r>
    </w:p>
    <w:p w:rsidRDefault="006115E6" w:rsidP="00B15F12" w:rsidR="006115E6" w:rsidRPr="00B15F12">
      <w:pPr>
        <w:spacing w:before="240"/>
        <w:jc w:val="center"/>
        <w:rPr>
          <w:rFonts w:hAnsi="Times New Roman" w:ascii="Times New Roman"/>
          <w:sz w:val="24"/>
          <w:szCs w:val="24"/>
        </w:rPr>
      </w:pPr>
      <w:r w:rsidRPr="00B15F12">
        <w:rPr>
          <w:rFonts w:hAnsi="Times New Roman" w:ascii="Times New Roman"/>
          <w:sz w:val="24"/>
          <w:szCs w:val="24"/>
        </w:rPr>
        <w:t xml:space="preserve">U Splitu, </w:t>
      </w:r>
      <w:r w:rsidR="00761140">
        <w:rPr>
          <w:rFonts w:hAnsi="Times New Roman" w:ascii="Times New Roman"/>
          <w:sz w:val="24"/>
          <w:szCs w:val="24"/>
        </w:rPr>
        <w:t>25</w:t>
      </w:r>
      <w:r w:rsidR="00DD353B">
        <w:rPr>
          <w:rFonts w:hAnsi="Times New Roman" w:ascii="Times New Roman"/>
          <w:sz w:val="24"/>
          <w:szCs w:val="24"/>
        </w:rPr>
        <w:t>. travnja 2018</w:t>
      </w:r>
      <w:r w:rsidRPr="00B15F12">
        <w:rPr>
          <w:rFonts w:hAnsi="Times New Roman" w:ascii="Times New Roman"/>
          <w:sz w:val="24"/>
          <w:szCs w:val="24"/>
        </w:rPr>
        <w:t xml:space="preserve">. </w:t>
      </w:r>
    </w:p>
    <w:p w:rsidRDefault="00202C8D" w:rsidP="00B15F12" w:rsidR="006115E6" w:rsidRPr="00B15F12">
      <w:pPr>
        <w:spacing w:before="240"/>
        <w:ind w:left="6372"/>
        <w:jc w:val="center"/>
        <w:rPr>
          <w:rFonts w:hAnsi="Times New Roman" w:ascii="Times New Roman"/>
          <w:sz w:val="24"/>
          <w:szCs w:val="24"/>
        </w:rPr>
      </w:pPr>
      <w:r w:rsidRPr="00B15F12">
        <w:rPr>
          <w:rFonts w:hAnsi="Times New Roman" w:ascii="Times New Roman"/>
          <w:sz w:val="24"/>
          <w:szCs w:val="24"/>
        </w:rPr>
        <w:t>Sutkinja</w:t>
      </w:r>
    </w:p>
    <w:p w:rsidRDefault="00202C8D" w:rsidP="00DD353B" w:rsidR="00732A8B" w:rsidRPr="00B15F12">
      <w:pPr>
        <w:ind w:left="6372"/>
        <w:jc w:val="center"/>
        <w:rPr>
          <w:rFonts w:hAnsi="Times New Roman" w:ascii="Times New Roman"/>
          <w:sz w:val="24"/>
          <w:szCs w:val="24"/>
        </w:rPr>
      </w:pPr>
      <w:r w:rsidRPr="00B15F12">
        <w:rPr>
          <w:rFonts w:hAnsi="Times New Roman" w:ascii="Times New Roman"/>
          <w:sz w:val="24"/>
          <w:szCs w:val="24"/>
        </w:rPr>
        <w:t>Ana Golub Gruić</w:t>
      </w:r>
    </w:p>
    <w:p w:rsidRDefault="006115E6" w:rsidP="006115E6" w:rsidR="006115E6" w:rsidRPr="00B15F12">
      <w:pPr>
        <w:jc w:val="both"/>
        <w:rPr>
          <w:rFonts w:hAnsi="Times New Roman" w:ascii="Times New Roman"/>
          <w:sz w:val="24"/>
          <w:szCs w:val="24"/>
          <w:u w:val="single"/>
        </w:rPr>
      </w:pPr>
    </w:p>
    <w:p w:rsidRDefault="00DD353B" w:rsidP="006115E6" w:rsidR="006115E6" w:rsidRPr="00B15F12">
      <w:pPr>
        <w:jc w:val="both"/>
        <w:rPr>
          <w:rFonts w:hAnsi="Times New Roman" w:ascii="Times New Roman"/>
          <w:sz w:val="24"/>
          <w:szCs w:val="24"/>
        </w:rPr>
      </w:pPr>
      <w:r>
        <w:rPr>
          <w:rFonts w:hAnsi="Times New Roman" w:ascii="Times New Roman"/>
          <w:sz w:val="24"/>
          <w:szCs w:val="24"/>
        </w:rPr>
        <w:t>Uputa o pravnom lijeku</w:t>
      </w:r>
      <w:r w:rsidR="006115E6" w:rsidRPr="00B15F12">
        <w:rPr>
          <w:rFonts w:hAnsi="Times New Roman" w:ascii="Times New Roman"/>
          <w:sz w:val="24"/>
          <w:szCs w:val="24"/>
        </w:rPr>
        <w:t>:</w:t>
      </w:r>
      <w:r>
        <w:rPr>
          <w:rFonts w:hAnsi="Times New Roman" w:ascii="Times New Roman"/>
          <w:sz w:val="24"/>
          <w:szCs w:val="24"/>
        </w:rPr>
        <w:t xml:space="preserve"> </w:t>
      </w:r>
      <w:r w:rsidR="006115E6" w:rsidRPr="00B15F12">
        <w:rPr>
          <w:rFonts w:hAnsi="Times New Roman" w:ascii="Times New Roman"/>
          <w:sz w:val="24"/>
          <w:szCs w:val="24"/>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6115E6" w:rsidP="006115E6" w:rsidR="006115E6" w:rsidRPr="00B15F12">
      <w:pPr>
        <w:jc w:val="both"/>
        <w:rPr>
          <w:rFonts w:hAnsi="Times New Roman" w:ascii="Times New Roman"/>
          <w:sz w:val="24"/>
          <w:szCs w:val="24"/>
        </w:rPr>
      </w:pPr>
    </w:p>
    <w:p w:rsidRDefault="00DD353B" w:rsidP="00DD353B" w:rsidR="00DD353B" w:rsidRPr="00B15F12">
      <w:pPr>
        <w:jc w:val="both"/>
        <w:rPr>
          <w:rFonts w:hAnsi="Times New Roman" w:ascii="Times New Roman"/>
          <w:sz w:val="24"/>
          <w:szCs w:val="24"/>
        </w:rPr>
      </w:pPr>
      <w:r>
        <w:rPr>
          <w:rFonts w:hAnsi="Times New Roman" w:ascii="Times New Roman"/>
          <w:sz w:val="24"/>
          <w:szCs w:val="24"/>
        </w:rPr>
        <w:t>Dna</w:t>
      </w:r>
      <w:r w:rsidRPr="00B15F12">
        <w:rPr>
          <w:rFonts w:hAnsi="Times New Roman" w:ascii="Times New Roman"/>
          <w:sz w:val="24"/>
          <w:szCs w:val="24"/>
        </w:rPr>
        <w:t>:</w:t>
      </w:r>
    </w:p>
    <w:p w:rsidRDefault="00DD353B" w:rsidP="00DD353B" w:rsidR="00DD353B">
      <w:pPr>
        <w:numPr>
          <w:ilvl w:val="0"/>
          <w:numId w:val="1"/>
        </w:numPr>
        <w:jc w:val="both"/>
        <w:rPr>
          <w:rFonts w:hAnsi="Times New Roman" w:ascii="Times New Roman"/>
          <w:sz w:val="24"/>
          <w:szCs w:val="24"/>
        </w:rPr>
      </w:pPr>
      <w:r w:rsidRPr="00B15F12">
        <w:rPr>
          <w:rFonts w:hAnsi="Times New Roman" w:ascii="Times New Roman"/>
          <w:sz w:val="24"/>
          <w:szCs w:val="24"/>
        </w:rPr>
        <w:t>privremen</w:t>
      </w:r>
      <w:r>
        <w:rPr>
          <w:rFonts w:hAnsi="Times New Roman" w:ascii="Times New Roman"/>
          <w:sz w:val="24"/>
          <w:szCs w:val="24"/>
        </w:rPr>
        <w:t>om</w:t>
      </w:r>
      <w:r w:rsidRPr="00B15F12">
        <w:rPr>
          <w:rFonts w:hAnsi="Times New Roman" w:ascii="Times New Roman"/>
          <w:sz w:val="24"/>
          <w:szCs w:val="24"/>
        </w:rPr>
        <w:t xml:space="preserve"> stečajn</w:t>
      </w:r>
      <w:r>
        <w:rPr>
          <w:rFonts w:hAnsi="Times New Roman" w:ascii="Times New Roman"/>
          <w:sz w:val="24"/>
          <w:szCs w:val="24"/>
        </w:rPr>
        <w:t>om</w:t>
      </w:r>
      <w:r w:rsidRPr="00B15F12">
        <w:rPr>
          <w:rFonts w:hAnsi="Times New Roman" w:ascii="Times New Roman"/>
          <w:sz w:val="24"/>
          <w:szCs w:val="24"/>
        </w:rPr>
        <w:t xml:space="preserve"> upravitel</w:t>
      </w:r>
      <w:r>
        <w:rPr>
          <w:rFonts w:hAnsi="Times New Roman" w:ascii="Times New Roman"/>
          <w:sz w:val="24"/>
          <w:szCs w:val="24"/>
        </w:rPr>
        <w:t>ju</w:t>
      </w:r>
      <w:r w:rsidRPr="00B15F12">
        <w:rPr>
          <w:rFonts w:hAnsi="Times New Roman" w:ascii="Times New Roman"/>
          <w:sz w:val="24"/>
          <w:szCs w:val="24"/>
        </w:rPr>
        <w:t xml:space="preserve"> </w:t>
      </w:r>
      <w:r>
        <w:rPr>
          <w:rFonts w:hAnsi="Times New Roman" w:ascii="Times New Roman"/>
          <w:sz w:val="24"/>
          <w:szCs w:val="24"/>
        </w:rPr>
        <w:t xml:space="preserve">Vlahi Monkoviću </w:t>
      </w:r>
    </w:p>
    <w:p w:rsidRDefault="00DD353B" w:rsidP="00DD353B" w:rsidR="00DD353B" w:rsidRPr="00B15F12">
      <w:pPr>
        <w:numPr>
          <w:ilvl w:val="0"/>
          <w:numId w:val="1"/>
        </w:numPr>
        <w:jc w:val="both"/>
        <w:rPr>
          <w:rFonts w:hAnsi="Times New Roman" w:ascii="Times New Roman"/>
          <w:sz w:val="24"/>
          <w:szCs w:val="24"/>
        </w:rPr>
      </w:pPr>
      <w:r>
        <w:rPr>
          <w:rFonts w:hAnsi="Times New Roman" w:ascii="Times New Roman"/>
          <w:sz w:val="24"/>
          <w:szCs w:val="24"/>
        </w:rPr>
        <w:t>računovodstvu suda – po pravomoćnosti</w:t>
      </w:r>
    </w:p>
    <w:p w:rsidRDefault="00DD353B" w:rsidP="00DD353B" w:rsidR="00DD353B" w:rsidRPr="00B15F12">
      <w:pPr>
        <w:numPr>
          <w:ilvl w:val="0"/>
          <w:numId w:val="1"/>
        </w:numPr>
        <w:jc w:val="both"/>
        <w:rPr>
          <w:rFonts w:hAnsi="Times New Roman" w:ascii="Times New Roman"/>
          <w:sz w:val="24"/>
          <w:szCs w:val="24"/>
        </w:rPr>
      </w:pPr>
      <w:r w:rsidRPr="00B15F12">
        <w:rPr>
          <w:rFonts w:hAnsi="Times New Roman" w:ascii="Times New Roman"/>
          <w:sz w:val="24"/>
          <w:szCs w:val="24"/>
        </w:rPr>
        <w:t>mrežna stranica e-Oglasna ploča sudova</w:t>
      </w:r>
    </w:p>
    <w:p w:rsidRDefault="00DD353B" w:rsidP="00DD353B" w:rsidR="00DD353B" w:rsidRPr="001B675F">
      <w:pPr>
        <w:numPr>
          <w:ilvl w:val="0"/>
          <w:numId w:val="1"/>
        </w:numPr>
        <w:jc w:val="both"/>
        <w:rPr>
          <w:rFonts w:hAnsi="Times New Roman" w:ascii="Times New Roman"/>
          <w:sz w:val="24"/>
          <w:szCs w:val="24"/>
        </w:rPr>
      </w:pPr>
      <w:r w:rsidRPr="00B15F12">
        <w:rPr>
          <w:rFonts w:hAnsi="Times New Roman" w:ascii="Times New Roman"/>
          <w:sz w:val="24"/>
          <w:szCs w:val="24"/>
        </w:rPr>
        <w:t>u spis</w:t>
      </w:r>
    </w:p>
    <w:p w:rsidRDefault="000265E4" w:rsidP="00732A8B" w:rsidR="000265E4" w:rsidRPr="005E753E">
      <w:pPr>
        <w:ind w:left="720"/>
        <w:jc w:val="both"/>
        <w:rPr>
          <w:rFonts w:hAnsi="Times New Roman" w:ascii="Times New Roman"/>
          <w:sz w:val="24"/>
          <w:szCs w:val="24"/>
        </w:rPr>
      </w:pPr>
    </w:p>
    <w:sectPr w:rsidSect="00F42D4A" w:rsidR="000265E4" w:rsidRPr="005E753E">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6FBD" w:rsidR="00126FBD">
      <w:r>
        <w:separator/>
      </w:r>
    </w:p>
  </w:endnote>
  <w:endnote w:id="0" w:type="continuationSeparator">
    <w:p w:rsidRDefault="00126FBD" w:rsidR="00126F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6FBD" w:rsidR="00126FBD">
      <w:r>
        <w:separator/>
      </w:r>
    </w:p>
  </w:footnote>
  <w:footnote w:id="0" w:type="continuationSeparator">
    <w:p w:rsidRDefault="00126FBD" w:rsidR="00126F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2AB9" w:rsidP="003A697B" w:rsidR="008D185E">
    <w:pPr>
      <w:pStyle w:val="Zaglavlje"/>
      <w:framePr w:y="1" w:xAlign="center" w:vAnchor="text" w:hAnchor="margin" w:wrap="around"/>
      <w:rPr>
        <w:rStyle w:val="Brojstranice"/>
      </w:rPr>
    </w:pPr>
    <w:r>
      <w:rPr>
        <w:rStyle w:val="Brojstranice"/>
      </w:rPr>
      <w:fldChar w:fldCharType="begin"/>
    </w:r>
    <w:r w:rsidR="006115E6">
      <w:rPr>
        <w:rStyle w:val="Brojstranice"/>
      </w:rPr>
      <w:instrText xml:space="preserve">PAGE  </w:instrText>
    </w:r>
    <w:r>
      <w:rPr>
        <w:rStyle w:val="Brojstranice"/>
      </w:rPr>
      <w:fldChar w:fldCharType="end"/>
    </w:r>
  </w:p>
  <w:p w:rsidRDefault="0066528B" w:rsidR="008D185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2AB9" w:rsidP="003A697B" w:rsidR="008D185E"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006115E6"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66528B">
      <w:rPr>
        <w:rStyle w:val="Brojstranice"/>
        <w:rFonts w:hAnsi="Times New Roman" w:ascii="Times New Roman"/>
        <w:noProof/>
        <w:sz w:val="24"/>
        <w:szCs w:val="24"/>
      </w:rPr>
      <w:t>3</w:t>
    </w:r>
    <w:r w:rsidRPr="00587181">
      <w:rPr>
        <w:rStyle w:val="Brojstranice"/>
        <w:rFonts w:hAnsi="Times New Roman" w:ascii="Times New Roman"/>
        <w:sz w:val="24"/>
        <w:szCs w:val="24"/>
      </w:rPr>
      <w:fldChar w:fldCharType="end"/>
    </w:r>
  </w:p>
  <w:p w:rsidRDefault="00DD353B" w:rsidP="00761140" w:rsidR="008D185E" w:rsidRPr="00265077">
    <w:pPr>
      <w:pStyle w:val="Zaglavlje"/>
      <w:jc w:val="right"/>
      <w:rPr>
        <w:sz w:val="16"/>
        <w:szCs w:val="16"/>
      </w:rPr>
    </w:pPr>
    <w:r>
      <w:rPr>
        <w:rFonts w:hAnsi="Times New Roman" w:ascii="Times New Roman"/>
        <w:sz w:val="24"/>
        <w:szCs w:val="24"/>
      </w:rPr>
      <w:t xml:space="preserve">Poslovni broj: </w:t>
    </w:r>
    <w:r w:rsidR="006115E6">
      <w:rPr>
        <w:rFonts w:hAnsi="Times New Roman" w:ascii="Times New Roman"/>
        <w:sz w:val="24"/>
        <w:szCs w:val="24"/>
      </w:rPr>
      <w:t>11.St-</w:t>
    </w:r>
    <w:r>
      <w:rPr>
        <w:rFonts w:hAnsi="Times New Roman" w:ascii="Times New Roman"/>
        <w:sz w:val="24"/>
        <w:szCs w:val="24"/>
      </w:rPr>
      <w:t>1759</w:t>
    </w:r>
    <w:r w:rsidR="006115E6">
      <w:rPr>
        <w:rFonts w:hAnsi="Times New Roman" w:ascii="Times New Roman"/>
        <w:sz w:val="24"/>
        <w:szCs w:val="24"/>
      </w:rPr>
      <w:t>/2016</w:t>
    </w:r>
  </w:p>
  <w:p w:rsidRDefault="0066528B" w:rsidR="008D185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010614"/>
    <w:multiLevelType w:val="hybridMultilevel"/>
    <w:tmpl w:val="0B366704"/>
    <w:lvl w:tplc="DB68DDDE" w:ilvl="0">
      <w:start w:val="3"/>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4F843028"/>
    <w:multiLevelType w:val="hybridMultilevel"/>
    <w:tmpl w:val="202232CE"/>
    <w:lvl w:tplc="EAE294C8" w:ilvl="0">
      <w:start w:val="2"/>
      <w:numFmt w:val="bullet"/>
      <w:lvlText w:val="-"/>
      <w:lvlJc w:val="left"/>
      <w:pPr>
        <w:ind w:hanging="360" w:left="1069"/>
      </w:pPr>
      <w:rPr>
        <w:rFonts w:cs="Times New Roman" w:eastAsia="Calibri"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15E6"/>
    <w:rsid w:val="000265E4"/>
    <w:rsid w:val="000D34A1"/>
    <w:rsid w:val="001261D9"/>
    <w:rsid w:val="00126FBD"/>
    <w:rsid w:val="001D398C"/>
    <w:rsid w:val="00202C8D"/>
    <w:rsid w:val="00253FC7"/>
    <w:rsid w:val="00287799"/>
    <w:rsid w:val="00347663"/>
    <w:rsid w:val="00370EEF"/>
    <w:rsid w:val="00377E15"/>
    <w:rsid w:val="003B2AB9"/>
    <w:rsid w:val="00455883"/>
    <w:rsid w:val="00494F46"/>
    <w:rsid w:val="004A5AB7"/>
    <w:rsid w:val="004B19A7"/>
    <w:rsid w:val="004D198D"/>
    <w:rsid w:val="0055138A"/>
    <w:rsid w:val="005515CE"/>
    <w:rsid w:val="005528B2"/>
    <w:rsid w:val="00580E68"/>
    <w:rsid w:val="005B3156"/>
    <w:rsid w:val="005E3F65"/>
    <w:rsid w:val="005E753E"/>
    <w:rsid w:val="006115E6"/>
    <w:rsid w:val="006168B1"/>
    <w:rsid w:val="00636369"/>
    <w:rsid w:val="0066528B"/>
    <w:rsid w:val="00677E8E"/>
    <w:rsid w:val="0068547F"/>
    <w:rsid w:val="006F759D"/>
    <w:rsid w:val="00732A8B"/>
    <w:rsid w:val="00761140"/>
    <w:rsid w:val="0079317D"/>
    <w:rsid w:val="00870F94"/>
    <w:rsid w:val="00891EAA"/>
    <w:rsid w:val="00894B44"/>
    <w:rsid w:val="008A569E"/>
    <w:rsid w:val="0090514A"/>
    <w:rsid w:val="00934D30"/>
    <w:rsid w:val="00A012F3"/>
    <w:rsid w:val="00A45011"/>
    <w:rsid w:val="00A46349"/>
    <w:rsid w:val="00AE0312"/>
    <w:rsid w:val="00B15F12"/>
    <w:rsid w:val="00B26539"/>
    <w:rsid w:val="00B41AB6"/>
    <w:rsid w:val="00B4666D"/>
    <w:rsid w:val="00B46AB5"/>
    <w:rsid w:val="00B86AFC"/>
    <w:rsid w:val="00C8250E"/>
    <w:rsid w:val="00C91BB4"/>
    <w:rsid w:val="00CC5B9A"/>
    <w:rsid w:val="00CD5DDD"/>
    <w:rsid w:val="00DD353B"/>
    <w:rsid w:val="00E76DE5"/>
    <w:rsid w:val="00E958D8"/>
    <w:rsid w:val="00ED1A22"/>
    <w:rsid w:val="00F11E1F"/>
    <w:rsid w:val="00F31C0B"/>
    <w:rsid w:val="00F4138B"/>
    <w:rsid w:val="00F52395"/>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15E6"/>
    <w:pPr>
      <w:spacing w:lineRule="auto" w:line="240" w:after="0"/>
    </w:pPr>
    <w:rPr>
      <w:rFonts w:cs="Times New Roman" w:eastAsia="Calibri" w:hAnsi="Californian FB" w:ascii="Californian FB"/>
      <w:sz w:val="20"/>
      <w:szCs w:val="20"/>
    </w:rPr>
  </w:style>
  <w:style w:styleId="Naslov1" w:type="paragraph">
    <w:name w:val="heading 1"/>
    <w:basedOn w:val="Normal"/>
    <w:next w:val="Normal"/>
    <w:link w:val="Naslov1Char"/>
    <w:qFormat/>
    <w:rsid w:val="006115E6"/>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6115E6"/>
    <w:pPr>
      <w:keepNext/>
      <w:jc w:val="center"/>
      <w:outlineLvl w:val="1"/>
    </w:pPr>
    <w:rPr>
      <w:rFonts w:eastAsia="Arial Unicode M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115E6"/>
    <w:rPr>
      <w:rFonts w:cs="Times New Roman" w:eastAsia="Arial Unicode MS" w:hAnsi="Times New Roman" w:ascii="Times New Roman"/>
      <w:b/>
      <w:bCs/>
      <w:sz w:val="24"/>
      <w:szCs w:val="24"/>
      <w:lang w:eastAsia="hr-HR"/>
    </w:rPr>
  </w:style>
  <w:style w:customStyle="true" w:styleId="Naslov2Char" w:type="character">
    <w:name w:val="Naslov 2 Char"/>
    <w:basedOn w:val="Zadanifontodlomka"/>
    <w:link w:val="Naslov2"/>
    <w:rsid w:val="006115E6"/>
    <w:rPr>
      <w:rFonts w:cs="Times New Roman" w:eastAsia="Arial Unicode MS" w:hAnsi="Times New Roman" w:ascii="Times New Roman"/>
      <w:sz w:val="24"/>
      <w:szCs w:val="20"/>
    </w:rPr>
  </w:style>
  <w:style w:styleId="Tijeloteksta" w:type="paragraph">
    <w:name w:val="Body Text"/>
    <w:aliases w:val="uvlaka 3,uvlaka 2, uvlaka 3,  uvlaka 2"/>
    <w:basedOn w:val="Normal"/>
    <w:link w:val="TijelotekstaChar"/>
    <w:rsid w:val="006115E6"/>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basedOn w:val="Zadanifontodlomka"/>
    <w:link w:val="Tijeloteksta"/>
    <w:rsid w:val="006115E6"/>
    <w:rPr>
      <w:rFonts w:cs="Times New Roman" w:eastAsia="Times New Roman" w:hAnsi="Times New Roman" w:ascii="Times New Roman"/>
      <w:sz w:val="24"/>
      <w:szCs w:val="20"/>
      <w:lang w:eastAsia="hr-HR" w:val="en-AU"/>
    </w:rPr>
  </w:style>
  <w:style w:styleId="Zaglavlje" w:type="paragraph">
    <w:name w:val="header"/>
    <w:basedOn w:val="Normal"/>
    <w:link w:val="ZaglavljeChar"/>
    <w:uiPriority w:val="99"/>
    <w:unhideWhenUsed/>
    <w:rsid w:val="006115E6"/>
    <w:pPr>
      <w:tabs>
        <w:tab w:pos="4536" w:val="center"/>
        <w:tab w:pos="9072" w:val="right"/>
      </w:tabs>
    </w:pPr>
  </w:style>
  <w:style w:customStyle="true" w:styleId="ZaglavljeChar" w:type="character">
    <w:name w:val="Zaglavlje Char"/>
    <w:basedOn w:val="Zadanifontodlomka"/>
    <w:link w:val="Zaglavlje"/>
    <w:uiPriority w:val="99"/>
    <w:rsid w:val="006115E6"/>
    <w:rPr>
      <w:rFonts w:cs="Times New Roman" w:eastAsia="Calibri" w:hAnsi="Californian FB" w:ascii="Californian FB"/>
      <w:sz w:val="20"/>
      <w:szCs w:val="20"/>
    </w:rPr>
  </w:style>
  <w:style w:styleId="Brojstranice" w:type="character">
    <w:name w:val="page number"/>
    <w:basedOn w:val="Zadanifontodlomka"/>
    <w:rsid w:val="006115E6"/>
  </w:style>
  <w:style w:styleId="Odlomakpopisa" w:type="paragraph">
    <w:name w:val="List Paragraph"/>
    <w:basedOn w:val="Normal"/>
    <w:uiPriority w:val="34"/>
    <w:qFormat/>
    <w:rsid w:val="006115E6"/>
    <w:pPr>
      <w:ind w:left="720"/>
      <w:contextualSpacing/>
    </w:pPr>
  </w:style>
  <w:style w:styleId="Tekstbalonia" w:type="paragraph">
    <w:name w:val="Balloon Text"/>
    <w:basedOn w:val="Normal"/>
    <w:link w:val="TekstbaloniaChar"/>
    <w:uiPriority w:val="99"/>
    <w:semiHidden/>
    <w:unhideWhenUsed/>
    <w:rsid w:val="006115E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15E6"/>
    <w:rPr>
      <w:rFonts w:cs="Tahoma" w:eastAsia="Calibri" w:hAnsi="Tahoma" w:ascii="Tahoma"/>
      <w:sz w:val="16"/>
      <w:szCs w:val="16"/>
    </w:rPr>
  </w:style>
  <w:style w:styleId="Podnoje" w:type="paragraph">
    <w:name w:val="footer"/>
    <w:basedOn w:val="Normal"/>
    <w:link w:val="PodnojeChar"/>
    <w:uiPriority w:val="99"/>
    <w:unhideWhenUsed/>
    <w:rsid w:val="00B41AB6"/>
    <w:pPr>
      <w:tabs>
        <w:tab w:pos="4536" w:val="center"/>
        <w:tab w:pos="9072" w:val="right"/>
      </w:tabs>
    </w:pPr>
  </w:style>
  <w:style w:customStyle="true" w:styleId="PodnojeChar" w:type="character">
    <w:name w:val="Podnožje Char"/>
    <w:basedOn w:val="Zadanifontodlomka"/>
    <w:link w:val="Podnoje"/>
    <w:uiPriority w:val="99"/>
    <w:rsid w:val="00B41AB6"/>
    <w:rPr>
      <w:rFonts w:cs="Times New Roman" w:eastAsia="Calibri" w:hAnsi="Californian FB" w:ascii="Californian FB"/>
      <w:sz w:val="20"/>
      <w:szCs w:val="20"/>
    </w:rPr>
  </w:style>
  <w:style w:styleId="Reetkatablice" w:type="table">
    <w:name w:val="Table Grid"/>
    <w:basedOn w:val="Obinatablica"/>
    <w:rsid w:val="006F759D"/>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66528B"/>
    <w:rPr>
      <w:color w:val="808080"/>
      <w:bdr w:space="0" w:sz="0" w:color="auto" w:val="none"/>
      <w:shd w:fill="auto" w:color="auto" w:val="clear"/>
    </w:rPr>
  </w:style>
  <w:style w:customStyle="true" w:styleId="eSPISCCParagraphDefaultFont" w:type="character">
    <w:name w:val="eSPIS_CC_Paragraph Default Font"/>
    <w:basedOn w:val="Zadanifontodlomka"/>
    <w:rsid w:val="0066528B"/>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66528B"/>
    <w:rPr>
      <w:rFonts w:hAnsi="Times New Roman" w:ascii="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66528B"/>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6528B"/>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15E6"/>
    <w:pPr>
      <w:spacing w:after="0" w:line="240" w:lineRule="auto"/>
    </w:pPr>
    <w:rPr>
      <w:rFonts w:ascii="Californian FB" w:cs="Times New Roman" w:eastAsia="Calibri" w:hAnsi="Californian FB"/>
      <w:sz w:val="20"/>
      <w:szCs w:val="20"/>
    </w:rPr>
  </w:style>
  <w:style w:styleId="Naslov1" w:type="paragraph">
    <w:name w:val="heading 1"/>
    <w:basedOn w:val="Normal"/>
    <w:next w:val="Normal"/>
    <w:link w:val="Naslov1Char"/>
    <w:qFormat/>
    <w:rsid w:val="006115E6"/>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6115E6"/>
    <w:pPr>
      <w:keepNext/>
      <w:jc w:val="center"/>
      <w:outlineLvl w:val="1"/>
    </w:pPr>
    <w:rPr>
      <w:rFonts w:ascii="Times New Roman" w:eastAsia="Arial Unicode MS"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115E6"/>
    <w:rPr>
      <w:rFonts w:ascii="Times New Roman" w:cs="Times New Roman" w:eastAsia="Arial Unicode MS" w:hAnsi="Times New Roman"/>
      <w:b/>
      <w:bCs/>
      <w:sz w:val="24"/>
      <w:szCs w:val="24"/>
      <w:lang w:eastAsia="hr-HR"/>
    </w:rPr>
  </w:style>
  <w:style w:customStyle="1" w:styleId="Naslov2Char" w:type="character">
    <w:name w:val="Naslov 2 Char"/>
    <w:basedOn w:val="Zadanifontodlomka"/>
    <w:link w:val="Naslov2"/>
    <w:rsid w:val="006115E6"/>
    <w:rPr>
      <w:rFonts w:ascii="Times New Roman" w:cs="Times New Roman" w:eastAsia="Arial Unicode MS" w:hAnsi="Times New Roman"/>
      <w:sz w:val="24"/>
      <w:szCs w:val="20"/>
    </w:rPr>
  </w:style>
  <w:style w:styleId="Tijeloteksta" w:type="paragraph">
    <w:name w:val="Body Text"/>
    <w:aliases w:val="uvlaka 3,uvlaka 2, uvlaka 3,  uvlaka 2"/>
    <w:basedOn w:val="Normal"/>
    <w:link w:val="TijelotekstaChar"/>
    <w:rsid w:val="006115E6"/>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basedOn w:val="Zadanifontodlomka"/>
    <w:link w:val="Tijeloteksta"/>
    <w:rsid w:val="006115E6"/>
    <w:rPr>
      <w:rFonts w:ascii="Times New Roman" w:cs="Times New Roman" w:eastAsia="Times New Roman" w:hAnsi="Times New Roman"/>
      <w:sz w:val="24"/>
      <w:szCs w:val="20"/>
      <w:lang w:eastAsia="hr-HR" w:val="en-AU"/>
    </w:rPr>
  </w:style>
  <w:style w:styleId="Zaglavlje" w:type="paragraph">
    <w:name w:val="header"/>
    <w:basedOn w:val="Normal"/>
    <w:link w:val="ZaglavljeChar"/>
    <w:uiPriority w:val="99"/>
    <w:unhideWhenUsed/>
    <w:rsid w:val="006115E6"/>
    <w:pPr>
      <w:tabs>
        <w:tab w:pos="4536" w:val="center"/>
        <w:tab w:pos="9072" w:val="right"/>
      </w:tabs>
    </w:pPr>
  </w:style>
  <w:style w:customStyle="1" w:styleId="ZaglavljeChar" w:type="character">
    <w:name w:val="Zaglavlje Char"/>
    <w:basedOn w:val="Zadanifontodlomka"/>
    <w:link w:val="Zaglavlje"/>
    <w:uiPriority w:val="99"/>
    <w:rsid w:val="006115E6"/>
    <w:rPr>
      <w:rFonts w:ascii="Californian FB" w:cs="Times New Roman" w:eastAsia="Calibri" w:hAnsi="Californian FB"/>
      <w:sz w:val="20"/>
      <w:szCs w:val="20"/>
    </w:rPr>
  </w:style>
  <w:style w:styleId="Brojstranice" w:type="character">
    <w:name w:val="page number"/>
    <w:basedOn w:val="Zadanifontodlomka"/>
    <w:rsid w:val="006115E6"/>
  </w:style>
  <w:style w:styleId="Odlomakpopisa" w:type="paragraph">
    <w:name w:val="List Paragraph"/>
    <w:basedOn w:val="Normal"/>
    <w:uiPriority w:val="34"/>
    <w:qFormat/>
    <w:rsid w:val="006115E6"/>
    <w:pPr>
      <w:ind w:left="720"/>
      <w:contextualSpacing/>
    </w:pPr>
  </w:style>
  <w:style w:styleId="Tekstbalonia" w:type="paragraph">
    <w:name w:val="Balloon Text"/>
    <w:basedOn w:val="Normal"/>
    <w:link w:val="TekstbaloniaChar"/>
    <w:uiPriority w:val="99"/>
    <w:semiHidden/>
    <w:unhideWhenUsed/>
    <w:rsid w:val="006115E6"/>
    <w:rPr>
      <w:rFonts w:ascii="Tahoma" w:cs="Tahoma" w:hAnsi="Tahoma"/>
      <w:sz w:val="16"/>
      <w:szCs w:val="16"/>
    </w:rPr>
  </w:style>
  <w:style w:customStyle="1" w:styleId="TekstbaloniaChar" w:type="character">
    <w:name w:val="Tekst balončića Char"/>
    <w:basedOn w:val="Zadanifontodlomka"/>
    <w:link w:val="Tekstbalonia"/>
    <w:uiPriority w:val="99"/>
    <w:semiHidden/>
    <w:rsid w:val="006115E6"/>
    <w:rPr>
      <w:rFonts w:ascii="Tahoma" w:cs="Tahoma" w:eastAsia="Calibri" w:hAnsi="Tahoma"/>
      <w:sz w:val="16"/>
      <w:szCs w:val="16"/>
    </w:rPr>
  </w:style>
  <w:style w:styleId="Podnoje" w:type="paragraph">
    <w:name w:val="footer"/>
    <w:basedOn w:val="Normal"/>
    <w:link w:val="PodnojeChar"/>
    <w:uiPriority w:val="99"/>
    <w:unhideWhenUsed/>
    <w:rsid w:val="00B41AB6"/>
    <w:pPr>
      <w:tabs>
        <w:tab w:pos="4536" w:val="center"/>
        <w:tab w:pos="9072" w:val="right"/>
      </w:tabs>
    </w:pPr>
  </w:style>
  <w:style w:customStyle="1" w:styleId="PodnojeChar" w:type="character">
    <w:name w:val="Podnožje Char"/>
    <w:basedOn w:val="Zadanifontodlomka"/>
    <w:link w:val="Podnoje"/>
    <w:uiPriority w:val="99"/>
    <w:rsid w:val="00B41AB6"/>
    <w:rPr>
      <w:rFonts w:ascii="Californian FB" w:cs="Times New Roman" w:eastAsia="Calibri" w:hAnsi="Californian FB"/>
      <w:sz w:val="20"/>
      <w:szCs w:val="20"/>
    </w:rPr>
  </w:style>
  <w:style w:styleId="Reetkatablice" w:type="table">
    <w:name w:val="Table Grid"/>
    <w:basedOn w:val="Obinatablica"/>
    <w:rsid w:val="006F759D"/>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66528B"/>
    <w:rPr>
      <w:color w:val="808080"/>
      <w:bdr w:color="auto" w:space="0" w:sz="0" w:val="none"/>
      <w:shd w:color="auto" w:fill="auto" w:val="clear"/>
    </w:rPr>
  </w:style>
  <w:style w:customStyle="1" w:styleId="eSPISCCParagraphDefaultFont" w:type="character">
    <w:name w:val="eSPIS_CC_Paragraph Default Font"/>
    <w:basedOn w:val="Zadanifontodlomka"/>
    <w:rsid w:val="0066528B"/>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66528B"/>
    <w:rPr>
      <w:rFonts w:ascii="Times New Roman" w:hAnsi="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66528B"/>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6528B"/>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61566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2018.</izvorni_sadrzaj>
    <derivirana_varijabla naziv="DomainObject.DatumDonosenjaOdluke_1">25.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1759</izvorni_sadrzaj>
    <derivirana_varijabla naziv="DomainObject.Predmet.Broj_1">1759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2016.</izvorni_sadrzaj>
    <derivirana_varijabla naziv="DomainObject.Predmet.DatumOsnivanja_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St-1759/2016</izvorni_sadrzaj>
    <derivirana_varijabla naziv="DomainObject.Predmet.OznakaBroj_1">St-1759/2016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SMRIČ, d.o.o. za trgovinu i usluge</izvorni_sadrzaj>
    <derivirana_varijabla naziv="DomainObject.Predmet.ProtustrankaFormated_1">  SMRIČ, d.o.o. za trgovinu i usluge</derivirana_varijabla>
  </DomainObject.Predmet.ProtustrankaFormated>
  <DomainObject.Predmet.ProtustrankaFormatedOIB>
    <izvorni_sadrzaj>  SMRIČ, d.o.o. za trgovinu i usluge, OIB 27052899533</izvorni_sadrzaj>
    <derivirana_varijabla naziv="DomainObject.Predmet.ProtustrankaFormatedOIB_1">  SMRIČ, d.o.o. za trgovinu i usluge, OIB 27052899533</derivirana_varijabla>
  </DomainObject.Predmet.ProtustrankaFormatedOIB>
  <DomainObject.Predmet.ProtustrankaFormatedWithAdress>
    <izvorni_sadrzaj> SMRIČ, d.o.o. za trgovinu i usluge, Dobrilina 17, 21000 Split</izvorni_sadrzaj>
    <derivirana_varijabla naziv="DomainObject.Predmet.ProtustrankaFormatedWithAdress_1"> SMRIČ, d.o.o. za trgovinu i usluge, Dobrilina 17, 21000 Split</derivirana_varijabla>
  </DomainObject.Predmet.ProtustrankaFormatedWithAdress>
  <DomainObject.Predmet.ProtustrankaFormatedWithAdressOIB>
    <izvorni_sadrzaj> SMRIČ, d.o.o. za trgovinu i usluge, OIB 27052899533, Dobrilina 17, 21000 Split</izvorni_sadrzaj>
    <derivirana_varijabla naziv="DomainObject.Predmet.ProtustrankaFormatedWithAdressOIB_1"> SMRIČ, d.o.o. za trgovinu i usluge, OIB 27052899533, Dobrilina 17, 21000 Split</derivirana_varijabla>
  </DomainObject.Predmet.ProtustrankaFormatedWithAdressOIB>
  <DomainObject.Predmet.ProtustrankaWithAdress>
    <izvorni_sadrzaj>SMRIČ, d.o.o. za trgovinu i usluge Dobrilina 17, 21000 Split</izvorni_sadrzaj>
    <derivirana_varijabla naziv="DomainObject.Predmet.ProtustrankaWithAdress_1">SMRIČ, d.o.o. za trgovinu i usluge Dobrilina 17, 21000 Split</derivirana_varijabla>
  </DomainObject.Predmet.ProtustrankaWithAdress>
  <DomainObject.Predmet.ProtustrankaWithAdressOIB>
    <izvorni_sadrzaj>SMRIČ, d.o.o. za trgovinu i usluge, OIB 27052899533, Dobrilina 17, 21000 Split</izvorni_sadrzaj>
    <derivirana_varijabla naziv="DomainObject.Predmet.ProtustrankaWithAdressOIB_1">SMRIČ, d.o.o. za trgovinu i usluge, OIB 27052899533, Dobrilina 17, 21000 Split</derivirana_varijabla>
  </DomainObject.Predmet.ProtustrankaWithAdressOIB>
  <DomainObject.Predmet.ProtustrankaNazivFormated>
    <izvorni_sadrzaj>SMRIČ, d.o.o. za trgovinu i usluge</izvorni_sadrzaj>
    <derivirana_varijabla naziv="DomainObject.Predmet.ProtustrankaNazivFormated_1">SMRIČ, d.o.o. za trgovinu i usluge</derivirana_varijabla>
  </DomainObject.Predmet.ProtustrankaNazivFormated>
  <DomainObject.Predmet.ProtustrankaNazivFormatedOIB>
    <izvorni_sadrzaj>SMRIČ, d.o.o. za trgovinu i usluge, OIB 27052899533</izvorni_sadrzaj>
    <derivirana_varijabla naziv="DomainObject.Predmet.ProtustrankaNazivFormatedOIB_1">SMRIČ, d.o.o. za trgovinu i usluge, OIB 27052899533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Republika Hrvatska - Ministarstvo financija zastupanog po punomoćniku Županijsko državno odvjetništvo u Splitu</izvorni_sadrzaj>
    <derivirana_varijabla naziv="DomainObject.Predmet.StrankaFormated_1">  FINANCIJSKA AGENCIJA, RC SPLIT; Republika Hrvatska - Ministarstvo financija zastupanog po punomoćniku Županijsko državno odvjetništvo u Splitu</derivirana_varijabla>
  </DomainObject.Predmet.StrankaFormated>
  <DomainObject.Predmet.StrankaFormatedOIB>
    <izvorni_sadrzaj>  FINANCIJSKA AGENCIJA, RC SPLIT, OIB 85821130368; Republika Hrvatska - Ministarstvo financija, OIB 18683136487 zastupanog po punomoćniku Županijsko državno odvjetništvo u Splitu</izvorni_sadrzaj>
    <derivirana_varijabla naziv="DomainObject.Predmet.StrankaFormatedOIB_1">  FINANCIJSKA AGENCIJA, RC SPLIT, OIB 85821130368; Republika Hrvatska -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Republika Hrvatska - Ministarstvo financija zastupanog po punomoćniku Županijsko državno odvjetništvo u Splitu</izvorni_sadrzaj>
    <derivirana_varijabla naziv="DomainObject.Predmet.StrankaFormatedWithAdress_1"> FINANCIJSKA AGENCIJA, RC SPLIT, Mažuranićevo šetalište 24 b, 21000 Split; Republika Hrvatska -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Republika Hrvatska - Ministarstvo financija, OIB 18683136487 zastupanog po punomoćniku Županijsko državno odvjetništvo u Splitu</izvorni_sadrzaj>
    <derivirana_varijabla naziv="DomainObject.Predmet.StrankaFormatedWithAdressOIB_1"> FINANCIJSKA AGENCIJA, RC SPLIT, OIB 85821130368, Mažuranićevo šetalište 24 b, 21000 Split; Republika Hrvatska -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Split,Republika Hrvatska - Ministarstvo financija </izvorni_sadrzaj>
    <derivirana_varijabla naziv="DomainObject.Predmet.StrankaWithAdress_1">FINANCIJSKA AGENCIJA, RC SPLIT Mažuranićevo šetalište 24 b,21000 Split,Republika Hrvatska - Ministarstvo financija </derivirana_varijabla>
  </DomainObject.Predmet.StrankaWithAdress>
  <DomainObject.Predmet.StrankaWithAdressOIB>
    <izvorni_sadrzaj>FINANCIJSKA AGENCIJA, RC SPLIT, OIB 85821130368, Mažuranićevo šetalište 24 b,21000 Split,Republika Hrvatska - Ministarstvo financija, OIB 18683136487</izvorni_sadrzaj>
    <derivirana_varijabla naziv="DomainObject.Predmet.StrankaWithAdressOIB_1">FINANCIJSKA AGENCIJA, RC SPLIT, OIB 85821130368, Mažuranićevo šetalište 24 b,21000 Split,Republika Hrvatska - Ministarstvo financija, OIB 18683136487</derivirana_varijabla>
  </DomainObject.Predmet.StrankaWithAdressOIB>
  <DomainObject.Predmet.StrankaNazivFormated>
    <izvorni_sadrzaj>FINANCIJSKA AGENCIJA, RC SPLIT,Republika Hrvatska - Ministarstvo financija</izvorni_sadrzaj>
    <derivirana_varijabla naziv="DomainObject.Predmet.StrankaNazivFormated_1">FINANCIJSKA AGENCIJA, RC SPLIT,Republika Hrvatska - Ministarstvo financija</derivirana_varijabla>
  </DomainObject.Predmet.StrankaNazivFormated>
  <DomainObject.Predmet.StrankaNazivFormatedOIB>
    <izvorni_sadrzaj>FINANCIJSKA AGENCIJA, RC SPLIT, OIB 85821130368,Republika Hrvatska - Ministarstvo financija, OIB 18683136487</izvorni_sadrzaj>
    <derivirana_varijabla naziv="DomainObject.Predmet.StrankaNazivFormatedOIB_1">FINANCIJSKA AGENCIJA, RC SPLIT, OIB 85821130368,Republika Hrvatska -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619721.78</izvorni_sadrzaj>
    <derivirana_varijabla naziv="DomainObject.Predmet.TrenutnaVrijednost_1">619721.78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tem>Republika Hrvatska - Ministarstvo financija zastupanog po punomoćniku Županijsko državno odvjetništvo u Splitu</item>
    </izvorni_sadrzaj>
    <derivirana_varijabla naziv="DomainObject.Predmet.StrankaListFormated_1">
      <item>FINANCIJSKA AGENCIJA, RC SPLIT</item>
      <item>Republika Hrvatska - Ministarstvo financija zastupanog po punomoćniku Županijsko državno odvjetništvo u Splitu</item>
    </derivirana_varijabla>
  </DomainObject.Predmet.StrankaListFormated>
  <DomainObject.Predmet.StrankaListFormatedOIB>
    <izvorni_sadrzaj>
      <item>FINANCIJSKA AGENCIJA, RC SPLIT, OIB 85821130368</item>
      <item>Republika Hrvatska - Ministarstvo financija, OIB 18683136487 zastupanog po punomoćniku Županijsko državno odvjetništvo u Splitu</item>
    </izvorni_sadrzaj>
    <derivirana_varijabla naziv="DomainObject.Predmet.StrankaListFormatedOIB_1">
      <item>FINANCIJSKA AGENCIJA, RC SPLIT, OIB 85821130368</item>
      <item>Republika Hrvatska -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Republika Hrvatska - Ministarstvo financija zastupanog po punomoćniku Županijsko državno odvjetništvo u Splitu</item>
    </izvorni_sadrzaj>
    <derivirana_varijabla naziv="DomainObject.Predmet.StrankaListFormatedWithAdress_1">
      <item>FINANCIJSKA AGENCIJA, RC SPLIT, Mažuranićevo šetalište 24 b, 21000 Split</item>
      <item>Republika Hrvatska -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Republika Hrvatska -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Republika Hrvatska -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Republika Hrvatska - Ministarstvo financija</item>
    </izvorni_sadrzaj>
    <derivirana_varijabla naziv="DomainObject.Predmet.StrankaListNazivFormated_1">
      <item>FINANCIJSKA AGENCIJA, RC SPLIT</item>
      <item>Republika Hrvatska - Ministarstvo financija</item>
    </derivirana_varijabla>
  </DomainObject.Predmet.StrankaListNazivFormated>
  <DomainObject.Predmet.StrankaListNazivFormatedOIB>
    <izvorni_sadrzaj>
      <item>FINANCIJSKA AGENCIJA, RC SPLIT, OIB 85821130368</item>
      <item>Republika Hrvatska - Ministarstvo financija, OIB 18683136487</item>
    </izvorni_sadrzaj>
    <derivirana_varijabla naziv="DomainObject.Predmet.StrankaListNazivFormatedOIB_1">
      <item>FINANCIJSKA AGENCIJA, RC SPLIT, OIB 85821130368</item>
      <item>Republika Hrvatska - Ministarstvo financija, OIB 18683136487</item>
    </derivirana_varijabla>
  </DomainObject.Predmet.StrankaListNazivFormatedOIB>
  <DomainObject.Predmet.ProtuStrankaListFormated>
    <izvorni_sadrzaj>
      <item>SMRIČ, d.o.o. za trgovinu i usluge</item>
    </izvorni_sadrzaj>
    <derivirana_varijabla naziv="DomainObject.Predmet.ProtuStrankaListFormated_1">
      <item>SMRIČ, d.o.o. za trgovinu i usluge</item>
    </derivirana_varijabla>
  </DomainObject.Predmet.ProtuStrankaListFormated>
  <DomainObject.Predmet.ProtuStrankaListFormatedOIB>
    <izvorni_sadrzaj>
      <item>SMRIČ, d.o.o. za trgovinu i usluge, OIB 27052899533</item>
    </izvorni_sadrzaj>
    <derivirana_varijabla naziv="DomainObject.Predmet.ProtuStrankaListFormatedOIB_1">
      <item>SMRIČ, d.o.o. za trgovinu i usluge, OIB 27052899533</item>
    </derivirana_varijabla>
  </DomainObject.Predmet.ProtuStrankaListFormatedOIB>
  <DomainObject.Predmet.ProtuStrankaListFormatedWithAdress>
    <izvorni_sadrzaj>
      <item>SMRIČ, d.o.o. za trgovinu i usluge, Dobrilina 17, 21000 Split</item>
    </izvorni_sadrzaj>
    <derivirana_varijabla naziv="DomainObject.Predmet.ProtuStrankaListFormatedWithAdress_1">
      <item>SMRIČ, d.o.o. za trgovinu i usluge, Dobrilina 17, 21000 Split</item>
    </derivirana_varijabla>
  </DomainObject.Predmet.ProtuStrankaListFormatedWithAdress>
  <DomainObject.Predmet.ProtuStrankaListFormatedWithAdressOIB>
    <izvorni_sadrzaj>
      <item>SMRIČ, d.o.o. za trgovinu i usluge, OIB 27052899533, Dobrilina 17, 21000 Split</item>
    </izvorni_sadrzaj>
    <derivirana_varijabla naziv="DomainObject.Predmet.ProtuStrankaListFormatedWithAdressOIB_1">
      <item>SMRIČ, d.o.o. za trgovinu i usluge, OIB 27052899533, Dobrilina 17, 21000 Split</item>
    </derivirana_varijabla>
  </DomainObject.Predmet.ProtuStrankaListFormatedWithAdressOIB>
  <DomainObject.Predmet.ProtuStrankaListNazivFormated>
    <izvorni_sadrzaj>
      <item>SMRIČ, d.o.o. za trgovinu i usluge</item>
    </izvorni_sadrzaj>
    <derivirana_varijabla naziv="DomainObject.Predmet.ProtuStrankaListNazivFormated_1">
      <item>SMRIČ, d.o.o. za trgovinu i usluge</item>
    </derivirana_varijabla>
  </DomainObject.Predmet.ProtuStrankaListNazivFormated>
  <DomainObject.Predmet.ProtuStrankaListNazivFormatedOIB>
    <izvorni_sadrzaj>
      <item>SMRIČ, d.o.o. za trgovinu i usluge, OIB 27052899533</item>
    </izvorni_sadrzaj>
    <derivirana_varijabla naziv="DomainObject.Predmet.ProtuStrankaListNazivFormatedOIB_1">
      <item>SMRIČ, d.o.o. za trgovinu i usluge, OIB 27052899533</item>
    </derivirana_varijabla>
  </DomainObject.Predmet.ProtuStrankaListNazivFormatedOIB>
  <DomainObject.Predmet.OstaliListFormated>
    <izvorni_sadrzaj>
      <item>Jakov Bezmalinović</item>
      <item>Županijsko državno odvjetništvo u Splitu punomoćnik sudionika u postupku Republika Hrvatska - Ministarstvo financija</item>
    </izvorni_sadrzaj>
    <derivirana_varijabla naziv="DomainObject.Predmet.OstaliListFormated_1">
      <item>Jakov Bezmalinović</item>
      <item>Županijsko državno odvjetništvo u Splitu punomoćnik sudionika u postupku Republika Hrvatska - Ministarstvo financija</item>
    </derivirana_varijabla>
  </DomainObject.Predmet.OstaliListFormated>
  <DomainObject.Predmet.OstaliListFormatedOIB>
    <izvorni_sadrzaj>
      <item>Jakov Bezmalinović, OIB 97385088751</item>
      <item>Županijsko državno odvjetništvo u Splitu punomoćnik sudionika u postupku Republika Hrvatska - Ministarstvo financija</item>
    </izvorni_sadrzaj>
    <derivirana_varijabla naziv="DomainObject.Predmet.OstaliListFormatedOIB_1">
      <item>Jakov Bezmalinović, OIB 97385088751</item>
      <item>Županijsko državno odvjetništvo u Splitu punomoćnik sudionika u postupku Republika Hrvatska - Ministarstvo financija</item>
    </derivirana_varijabla>
  </DomainObject.Predmet.OstaliListFormatedOIB>
  <DomainObject.Predmet.OstaliListFormatedWithAdress>
    <izvorni_sadrzaj>
      <item>Jakov Bezmalinović, Bjelovarska 80, 10370 Lukarišće</item>
      <item>Županijsko državno odvjetništvo u Splitu punomoćnik sudionika u postupku Republika Hrvatska - Ministarstvo financija</item>
    </izvorni_sadrzaj>
    <derivirana_varijabla naziv="DomainObject.Predmet.OstaliListFormatedWithAdress_1">
      <item>Jakov Bezmalinović, Bjelovarska 80, 10370 Lukarišće</item>
      <item>Županijsko državno odvjetništvo u Splitu punomoćnik sudionika u postupku Republika Hrvatska - Ministarstvo financija</item>
    </derivirana_varijabla>
  </DomainObject.Predmet.OstaliListFormatedWithAdress>
  <DomainObject.Predmet.OstaliListFormatedWithAdressOIB>
    <izvorni_sadrzaj>
      <item>Jakov Bezmalinović, OIB 97385088751, Bjelovarska 80, 10370 Lukarišće</item>
      <item>Županijsko državno odvjetništvo u Splitu punomoćnik sudionika u postupku Republika Hrvatska - Ministarstvo financija</item>
    </izvorni_sadrzaj>
    <derivirana_varijabla naziv="DomainObject.Predmet.OstaliListFormatedWithAdressOIB_1">
      <item>Jakov Bezmalinović, OIB 97385088751, Bjelovarska 80, 10370 Lukarišće</item>
      <item>Županijsko državno odvjetništvo u Splitu punomoćnik sudionika u postupku Republika Hrvatska - Ministarstvo financija</item>
    </derivirana_varijabla>
  </DomainObject.Predmet.OstaliListFormatedWithAdressOIB>
  <DomainObject.Predmet.OstaliListNazivFormated>
    <izvorni_sadrzaj>
      <item>Jakov Bezmalinović</item>
      <item>Županijsko državno odvjetništvo u Splitu</item>
    </izvorni_sadrzaj>
    <derivirana_varijabla naziv="DomainObject.Predmet.OstaliListNazivFormated_1">
      <item>Jakov Bezmalinović</item>
      <item>Županijsko državno odvjetništvo u Splitu</item>
    </derivirana_varijabla>
  </DomainObject.Predmet.OstaliListNazivFormated>
  <DomainObject.Predmet.OstaliListNazivFormatedOIB>
    <izvorni_sadrzaj>
      <item>Jakov Bezmalinović, OIB 97385088751</item>
      <item>Županijsko državno odvjetništvo u Splitu</item>
    </izvorni_sadrzaj>
    <derivirana_varijabla naziv="DomainObject.Predmet.OstaliListNazivFormatedOIB_1">
      <item>Jakov Bezmalinović, OIB 97385088751</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2018.</izvorni_sadrzaj>
    <derivirana_varijabla naziv="DomainObject.Datum_1">25. travnja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SMRIČ, d.o.o. za trgovinu i usluge</izvorni_sadrzaj>
    <derivirana_varijabla naziv="DomainObject.Predmet.ProtustrankaIDrugi_1">SMRIČ, d.o.o. za trgovinu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SMRIČ, d.o.o. za trgovinu i usluge, OIB 27052899533, Dobrilina 17, 21000 Split</izvorni_sadrzaj>
    <derivirana_varijabla naziv="DomainObject.Predmet.ProtustrankaIDrugiAdressOIB_1">SMRIČ, d.o.o. za trgovinu i usluge, OIB 27052899533, Dobrilina 17,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SMRIČ, d.o.o. za trgovinu i usluge</item>
      <item>FINANCIJSKA AGENCIJA, RC SPLIT</item>
      <item>Jakov Bezmalinović</item>
      <item>Republika Hrvatska - Ministarstvo financija</item>
      <item>Županijsko državno odvjetništvo u Splitu</item>
    </izvorni_sadrzaj>
    <derivirana_varijabla naziv="DomainObject.Predmet.SudioniciListNaziv_1">
      <item>SMRIČ, d.o.o. za trgovinu i usluge</item>
      <item>FINANCIJSKA AGENCIJA, RC SPLIT</item>
      <item>Jakov Bezmalinović</item>
      <item>Republika Hrvatska - Ministarstvo financija</item>
      <item>Županijsko državno odvjetništvo u Splitu</item>
    </derivirana_varijabla>
  </DomainObject.Predmet.SudioniciListNaziv>
  <DomainObject.Predmet.SudioniciListAdressOIB>
    <izvorni_sadrzaj>
      <item>SMRIČ, d.o.o. za trgovinu i usluge, OIB 27052899533, Dobrilina 17,21000 Split</item>
      <item>FINANCIJSKA AGENCIJA, RC SPLIT, OIB 85821130368, Mažuranićevo šetalište 24 b,21000 Split</item>
      <item>Jakov Bezmalinović, OIB 97385088751, Bjelovarska 80,10370 Lukarišće</item>
      <item>Republika Hrvatska - Ministarstvo financija, OIB 18683136487</item>
      <item>Županijsko državno odvjetništvo u Splitu</item>
    </izvorni_sadrzaj>
    <derivirana_varijabla naziv="DomainObject.Predmet.SudioniciListAdressOIB_1">
      <item>SMRIČ, d.o.o. za trgovinu i usluge, OIB 27052899533, Dobrilina 17,21000 Split</item>
      <item>FINANCIJSKA AGENCIJA, RC SPLIT, OIB 85821130368, Mažuranićevo šetalište 24 b,21000 Split</item>
      <item>Jakov Bezmalinović, OIB 97385088751, Bjelovarska 80,10370 Lukarišće</item>
      <item>Republika Hrvatska - Ministarstvo financija, OIB 18683136487</item>
      <item>Županijsko državno odvjetništvo u Splitu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27052899533</item>
      <item>, OIB 85821130368</item>
      <item>, OIB 97385088751</item>
      <item>, OIB 18683136487</item>
      <item>, OIB null</item>
    </izvorni_sadrzaj>
    <derivirana_varijabla naziv="DomainObject.Predmet.SudioniciListNazivOIB_1">
      <item>, OIB 27052899533</item>
      <item>, OIB 85821130368</item>
      <item>, OIB 97385088751</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DAA5E1-C446-41A9-81C4-710B37A159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844</properties:Words>
  <properties:Characters>4889</properties:Characters>
  <properties:Lines>100</properties:Lines>
  <properties:Paragraphs>39</properties:Paragraphs>
  <properties:TotalTime>52</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UB L I K A   H R V A T S K A</vt:lpstr>
      <vt:lpstr>    R J E Š E NJ E</vt:lpstr>
    </vt:vector>
  </properties:TitlesOfParts>
  <properties:LinksUpToDate>false</properties:LinksUpToDate>
  <properties:CharactersWithSpaces>5715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2017-10-02T06:47:00Z</dcterms:created>
  <dc:creator>Ana Golub Gruić</dc:creator>
  <cp:lastModifiedBy>Ana Golub Gruić</cp:lastModifiedBy>
  <cp:lastPrinted>2018-04-25T08:39:00Z</cp:lastPrinted>
  <dcterms:modified xmlns:xsi="http://www.w3.org/2001/XMLSchema-instance" xsi:type="dcterms:W3CDTF">2018-04-25T11:29:00Z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(St-1759-2016 rješenje - nagrada privremenom stečajnom upravitelju Monkoviću.docx)</vt:lpwstr>
  </prop:property>
  <prop:property name="CC_coloring" pid="4" fmtid="{D5CDD505-2E9C-101B-9397-08002B2CF9AE}">
    <vt:bool>false</vt:bool>
  </prop:property>
  <prop:property name="BrojStranica" pid="5" fmtid="{D5CDD505-2E9C-101B-9397-08002B2CF9AE}">
    <vt:i4>3</vt:i4>
  </prop:property>
</prop:Properties>
</file>