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2da" w14:paraId="2b0e2da" w:rsidRDefault="00AB4602" w:rsidP="006F79FE" w:rsidR="006F79FE" w:rsidRPr="006F79F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79FE" w:rsidRPr="006F79FE">
        <w:rPr>
          <w:rFonts w:cs="Times New Roman"/>
          <w:b/>
        </w:rPr>
        <w:t xml:space="preserve">     </w:t>
      </w:r>
      <w:r w:rsidR="006F79FE" w:rsidRPr="006F79FE">
        <w:rPr>
          <w:rFonts w:cs="Times New Roman"/>
        </w:rPr>
        <w:t>REPUBLIKA HRVATSKA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 TRGOVAČKI SUD U ZAGREBU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          Stalna služba u Karlovcu 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jc w:val="center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R E P U B L I K A   H R V A T S K A</w:t>
      </w:r>
    </w:p>
    <w:p w:rsidRDefault="006F79FE" w:rsidP="006F79FE" w:rsidR="006F79FE" w:rsidRPr="006F79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ab/>
        <w:t>R J E Š E N J E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ab/>
        <w:t>Trgovački sud u Zagrebu, Stalna služba u Karlovcu</w:t>
      </w:r>
      <w:r w:rsidRPr="006F79FE">
        <w:rPr>
          <w:rFonts w:cs="Times New Roman" w:eastAsia="Times New Roman"/>
          <w:b/>
          <w:lang w:eastAsia="hr-HR"/>
        </w:rPr>
        <w:t>,</w:t>
      </w:r>
      <w:r w:rsidRPr="006F79F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APOGEJ d.o.o. u stečaju, Zagreb, Zagrebačka cesta 192, OIB: 11952316052, 15. veljače 2019.</w:t>
      </w:r>
    </w:p>
    <w:p w:rsidRDefault="006F79FE" w:rsidP="006F79FE" w:rsidR="006F79FE" w:rsidRPr="006F79FE">
      <w:pPr>
        <w:spacing w:after="0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79FE">
        <w:rPr>
          <w:rFonts w:cs="Times New Roman" w:eastAsia="Times New Roman"/>
          <w:lang w:eastAsia="hr-HR"/>
        </w:rPr>
        <w:t>r i j e š i o   j e</w:t>
      </w:r>
    </w:p>
    <w:p w:rsidRDefault="006F79FE" w:rsidP="006F79FE" w:rsidR="006F79FE" w:rsidRPr="006F79FE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Odobrava se trošak stečajnog upravitelja Krešimira Fučkara, Sladojevci, Braće Radića 63, OIB: 01195634741, u iznosu od 3.602,69 kn.</w:t>
      </w:r>
    </w:p>
    <w:p w:rsidRDefault="006F79FE" w:rsidP="006F79FE" w:rsidR="006F79FE" w:rsidRPr="006F79FE">
      <w:p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numPr>
          <w:ilvl w:val="0"/>
          <w:numId w:val="47"/>
        </w:num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O zahtjevu stečajnog upravitelja Krešimira Fučkara za određivanje nagrade odlučit će se nakon unovčenja imovine stečajnog dužnika.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jc w:val="center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Obrazloženje</w:t>
      </w:r>
    </w:p>
    <w:p w:rsidRDefault="006F79FE" w:rsidP="006F79FE" w:rsidR="006F79FE" w:rsidRPr="006F79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Ovosudnim rješenjem poslovni broj St-377/18 od 25. rujna 2018. nad dužnikom APOGEJ d.o.o. u stečaju, Zagreb, Zagrebačka cesta 192, OIB: 11952316052, je otvoren stečajni postupak, te je stečajnim upraviteljem imenovan Krešimir Fučkar. 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Nakon održanog ispitnog ročišta 17. siječnja 2019., na izvještajnom ročištu istog dana skupština vjerovnika je umjesto stečajnog upravitelja Krešimira Fučkara kojeg je imenovao sud izabrala drugog stečajnog upravitelja i to Bogdana Veselinovića, iz Rijeke, Marijana Stepčića 34, OIB: 56077684422, slijedom čega je ovosudnim rješenjem St-377/18 od 18. siječnja 2018. Krešimir Fučkar razriješen dužnosti stečajnog upravitelja te je potvrđeno imenovanje Bogdana Veselinovića za novog stečajnog upravitelja. Izbor novog stečajnog upravitelja skupština je obrazložila isključivo ekonomskim razlozima navodeći kako u profesionalnom smislu na rad dosadašnjeg stečajnog upravitelja nisu imali prigovora.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Podneskom od 7. veljače 2019. razriješeni stečajni upravitelj Krešimir Fučkar podnio je molbu za određivanje nagrade i odobrenje naknade stvarnih troškova na način da mu se odredi primjeren iznos nagrade u visini od 50 % prema vrijednosti unovčene stečajne mase u bruto iznosu nakon zaključenja stečajnog postupka, te je obrazložio radnje koje je obavio.  Nadalje, potražuje naknadu troškova u ukupnom iznosu od 3.602,69 kn, koji troškovi se odnose na poštanske troškove u iznosu od 92,50 kn, na izradu pečata u iznosu od 187,50 kn, </w:t>
      </w:r>
      <w:r w:rsidRPr="006F79FE">
        <w:rPr>
          <w:rFonts w:cs="Times New Roman" w:eastAsia="Times New Roman"/>
          <w:lang w:eastAsia="hr-HR"/>
        </w:rPr>
        <w:lastRenderedPageBreak/>
        <w:t>na potvrdu o blokadi u iznosu od 20,00 kn, na razna uvjerenja u iznosu od 73,69 kn, te naknadu putnih troškova u iznosu od 3.229,00 kn i to za obilazak dužnikove nekretnine u Novigradu 13. prosinca 2018. u iznosu od 2.037,00 kn, za prisustvovanje na ispitnom i izvještajnom ročištu u iznosu od 1.072,00 kn te troškove loko vožnje u iznosu od 120,00 kn.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Sud ocjenjuje trošak u iznosu od 3.602,69 kn opravdanim, a odnose se na poštanske troškove u iznosu od 92,50 kn, na izradu pečata u iznosu od 187,50 kn, na potvrdu o blokadi u iznosu od 20,00 kn, na razna uvjerenja u iznosu od 73,69 kn, te naknadu putnih troškova u iznosu od 3.229,00 kn i to za obilazak dužnikove nekretnine u Novigradu 13. prosinca 2018. u iznosu od 2.037,00 kn, za prisustvovanje na ispitnom i izvještajnom ročištu u iznosu od 1.072,00 kn te troškove loko vožnje u iznosu od 120,00 kn. Troškovi stečajnog upravitelja su dokumentirani i detaljno obrazloženi u podnesku od 7. veljače 2019.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Slijedom navedenog, a temeljem pisanog, obrazloženog i dokumentiranog izvješća stečajnog upravitelja odlučeno je kao u točki 1. izreke, a temeljem čl.94. st.3. Stečajnog zakona (Narodne novine broj 71/15, 104/17).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O molbi stečajnog upravitelja za određivanjem nagrade odlučeno je kao u točki 2. izreke rješenja, a s obzirom da imovina dužnika još nije unovčena. Nesporno je da je razriješeni stečajni upravitelj obavio radnje koje se odnose na pripremne radnje, utvrđivanje imovine, pripreme za ispitno i izvještajno ročište, da vjerovnici u profesionalnom smislu nisu imali primjedbi na rad razriješenog stečajnog upravitelja te da će to sud cijeniti prilikom donošenja odluke o nagradi razriješenom stečajnom upravitelju.</w:t>
      </w: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U Karlovcu 15. veljače 2019.</w:t>
      </w:r>
    </w:p>
    <w:p w:rsidRDefault="006F79FE" w:rsidP="006F79FE" w:rsidR="006F79FE" w:rsidRPr="006F79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6F79FE" w:rsidP="006F79FE" w:rsidR="006F79F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F79FE" w:rsidP="006F79FE" w:rsidR="006F79F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Draženka Prpić</w:t>
      </w:r>
    </w:p>
    <w:p w:rsidRDefault="006F79FE" w:rsidP="006F79FE" w:rsidR="006F79FE" w:rsidRPr="006F79F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6F79FE" w:rsidP="006F79FE" w:rsidR="006F79FE" w:rsidRPr="006F79F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PRAVNA POUKA:</w:t>
      </w:r>
    </w:p>
    <w:p w:rsidRDefault="006F79FE" w:rsidP="006F79FE" w:rsidR="006F79FE" w:rsidRPr="006F79F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F79FE" w:rsidP="006F79FE" w:rsidR="006F79FE" w:rsidRPr="006F79FE">
      <w:pPr>
        <w:spacing w:after="0"/>
        <w:jc w:val="right"/>
        <w:rPr>
          <w:rFonts w:cs="Times New Roman" w:eastAsia="Times New Roman"/>
          <w:lang w:eastAsia="hr-HR"/>
        </w:rPr>
      </w:pPr>
      <w:r w:rsidRPr="006F79FE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6F79FE" w:rsidRPr="006F79F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3152091"/>
      <w:docPartObj>
        <w:docPartGallery w:val="Page Numbers (Top of Page)"/>
        <w:docPartUnique/>
      </w:docPartObj>
    </w:sdtPr>
    <w:sdtContent>
      <w:p w:rsidRDefault="006F79FE" w:rsidR="006F79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F79FE" w:rsidR="006F79FE">
    <w:pPr>
      <w:pStyle w:val="Zaglavlje"/>
    </w:pPr>
  </w:p>
  <w:p w:rsidRDefault="006F79FE" w:rsidR="008333A9">
    <w:pPr>
      <w:pStyle w:val="Zaglavlje"/>
    </w:pPr>
    <w:r>
      <w:t>1 St-377/2018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3257B5"/>
    <w:multiLevelType w:val="hybridMultilevel"/>
    <w:tmpl w:val="D346C1F8"/>
    <w:lvl w:tplc="B6B2525A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9FE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7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St-377/2018-51</izvorni_sadrzaj>
    <derivirana_varijabla naziv="DomainObject.Oznaka_1">St-377/2018-51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St-377/2018-51</izvorni_sadrzaj>
    <derivirana_varijabla naziv="DomainObject.PoslovniBrojDokumenta_1">St-377/2018-51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1FC1A-B53C-41BE-9312-33B77FB4E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3512</properties:Characters>
  <properties:Lines>81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2019-02-15T11:43:00Z</cp:lastPrinted>
  <dcterms:modified xmlns:xsi="http://www.w3.org/2001/XMLSchema-instance" xsi:type="dcterms:W3CDTF">2019-02-15T11:43:00Z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St-377/2018-51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