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6993" w14:paraId="2ee6993" w:rsidRDefault="00AE649C" w:rsidP="00FA5B5E" w:rsidR="00AE649C" w:rsidRPr="00B76F3C">
      <w:pPr>
        <w:pStyle w:val="Naslov3"/>
        <w15:collapsed w:val="false"/>
      </w:pPr>
    </w:p>
    <w:p w:rsidRDefault="00713C1D" w:rsidP="00713C1D" w:rsidR="00713C1D">
      <w:pPr>
        <w:spacing w:after="0"/>
      </w:pPr>
    </w:p>
    <w:p w:rsidRDefault="00713C1D" w:rsidP="00713C1D" w:rsidR="00713C1D">
      <w:pPr>
        <w:spacing w:after="0"/>
      </w:pPr>
      <w:r>
        <w:rPr>
          <w:color w:val="000000"/>
        </w:rPr>
        <w:t>REPUBLIKA HRVATSKA</w:t>
      </w:r>
    </w:p>
    <w:p w:rsidRDefault="00713C1D" w:rsidP="00713C1D" w:rsidR="00713C1D">
      <w:pPr>
        <w:spacing w:after="0"/>
      </w:pPr>
      <w:r>
        <w:rPr>
          <w:color w:val="000000"/>
        </w:rPr>
        <w:t>TRGOVAČKI SUD U OSIJEKU</w:t>
      </w:r>
    </w:p>
    <w:p w:rsidRDefault="00713C1D" w:rsidP="00713C1D" w:rsidR="00713C1D">
      <w:pPr>
        <w:spacing w:after="0"/>
      </w:pPr>
      <w:r>
        <w:rPr>
          <w:color w:val="000000"/>
        </w:rPr>
        <w:t xml:space="preserve">STALNA SLUŽBA  </w:t>
      </w:r>
      <w:r w:rsidR="00CA0881">
        <w:rPr>
          <w:color w:val="000000"/>
        </w:rPr>
        <w:t>U OSIJEKU</w:t>
      </w:r>
    </w:p>
    <w:p w:rsidRDefault="00713C1D" w:rsidP="00713C1D" w:rsidR="00713C1D">
      <w:pPr>
        <w:spacing w:after="0"/>
      </w:pPr>
      <w:r>
        <w:rPr>
          <w:color w:val="000000"/>
        </w:rPr>
        <w:t>Trg pobjede 13</w:t>
      </w:r>
    </w:p>
    <w:p w:rsidRDefault="00713C1D" w:rsidP="00713C1D" w:rsidR="00713C1D">
      <w:pPr>
        <w:spacing w:after="0"/>
      </w:pPr>
      <w:r>
        <w:rPr>
          <w:color w:val="000000"/>
        </w:rPr>
        <w:t xml:space="preserve">35000 SLAVONSKI BROD                                                    </w:t>
      </w:r>
      <w:r w:rsidR="00CA0881">
        <w:rPr>
          <w:color w:val="000000"/>
        </w:rPr>
        <w:t xml:space="preserve">                 3 St-74/2015-82</w:t>
      </w:r>
    </w:p>
    <w:p w:rsidRDefault="00713C1D" w:rsidP="00713C1D" w:rsidR="00713C1D">
      <w:pPr>
        <w:spacing w:after="0"/>
      </w:pPr>
      <w:r>
        <w:rPr>
          <w:color w:val="000000"/>
        </w:rPr>
        <w:t xml:space="preserve">                                                                               </w:t>
      </w:r>
    </w:p>
    <w:p w:rsidRDefault="00713C1D" w:rsidP="00713C1D" w:rsidR="00713C1D">
      <w:pPr>
        <w:spacing w:after="0"/>
      </w:pPr>
    </w:p>
    <w:p w:rsidRDefault="00713C1D" w:rsidP="005A4BA0" w:rsidR="00713C1D">
      <w:pPr>
        <w:spacing w:after="0"/>
        <w:ind w:firstLine="708" w:left="2124"/>
      </w:pPr>
      <w:r>
        <w:rPr>
          <w:color w:val="000000"/>
        </w:rPr>
        <w:t>R E P U B L I K A  H R V A T S K A</w:t>
      </w:r>
    </w:p>
    <w:p w:rsidRDefault="00713C1D" w:rsidP="00713C1D" w:rsidR="00713C1D">
      <w:pPr>
        <w:spacing w:after="0"/>
      </w:pPr>
    </w:p>
    <w:p w:rsidRDefault="00713C1D" w:rsidP="005A4BA0" w:rsidR="00713C1D">
      <w:pPr>
        <w:spacing w:after="0"/>
        <w:ind w:firstLine="708" w:left="3540"/>
        <w:rPr>
          <w:color w:val="000000"/>
        </w:rPr>
      </w:pPr>
      <w:r>
        <w:rPr>
          <w:color w:val="000000"/>
        </w:rPr>
        <w:t xml:space="preserve">R J E Š E N J E  </w:t>
      </w:r>
    </w:p>
    <w:p w:rsidRDefault="005A4BA0" w:rsidP="005A4BA0" w:rsidR="005A4BA0">
      <w:pPr>
        <w:spacing w:after="0"/>
        <w:ind w:firstLine="708" w:left="3540"/>
      </w:pPr>
    </w:p>
    <w:p w:rsidRDefault="00713C1D" w:rsidP="00CA0881" w:rsidR="00713C1D">
      <w:pPr>
        <w:spacing w:after="0"/>
        <w:ind w:firstLine="708"/>
        <w:jc w:val="both"/>
      </w:pPr>
      <w:r>
        <w:rPr>
          <w:color w:val="000000"/>
        </w:rPr>
        <w:t xml:space="preserve">TRGOVAČKI SUD U OSIJEKU, STALNA SLUŽBA </w:t>
      </w:r>
      <w:r w:rsidR="00CA0881">
        <w:rPr>
          <w:color w:val="000000"/>
        </w:rPr>
        <w:t>U SLAVONSKOM BRODU</w:t>
      </w:r>
      <w:r>
        <w:rPr>
          <w:color w:val="000000"/>
        </w:rPr>
        <w:t xml:space="preserve">, po stečajnoj sutkinji Danijeli Martini Maoduš, u postupku stečaja nad EKOGRADNJA ZAGREB d.o.o. građenje Nova Gradiška Andrije Hebranga 28, OIB: 60373578814, zastupan po stečajnom upravitelju Nikoli Kruljac, </w:t>
      </w:r>
      <w:r w:rsidR="00E13B33">
        <w:rPr>
          <w:color w:val="000000"/>
        </w:rPr>
        <w:t>1</w:t>
      </w:r>
      <w:r>
        <w:rPr>
          <w:color w:val="000000"/>
        </w:rPr>
        <w:t xml:space="preserve">3. </w:t>
      </w:r>
      <w:r w:rsidR="00E13B33">
        <w:rPr>
          <w:color w:val="000000"/>
        </w:rPr>
        <w:t xml:space="preserve"> ožujka </w:t>
      </w:r>
      <w:r>
        <w:rPr>
          <w:color w:val="000000"/>
        </w:rPr>
        <w:t>201</w:t>
      </w:r>
      <w:r w:rsidR="00E13B33">
        <w:rPr>
          <w:color w:val="000000"/>
        </w:rPr>
        <w:t>7</w:t>
      </w:r>
      <w:r>
        <w:rPr>
          <w:color w:val="000000"/>
        </w:rPr>
        <w:t>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67D40" w:rsidR="00AE649C" w:rsidRPr="00B76F3C">
      <w:pPr>
        <w:pStyle w:val="SudSjedite"/>
      </w:pPr>
    </w:p>
    <w:p w:rsidRDefault="002A058D" w:rsidP="002A058D" w:rsidR="002A058D">
      <w:pPr>
        <w:jc w:val="center"/>
      </w:pPr>
      <w:r>
        <w:t>r i j e š i o    j e</w:t>
      </w:r>
    </w:p>
    <w:p w:rsidRDefault="002A058D" w:rsidP="00CA0881" w:rsidR="002A058D">
      <w:pPr>
        <w:spacing w:after="0"/>
        <w:jc w:val="both"/>
      </w:pPr>
      <w:r>
        <w:t>            I -   Stečajnom upravitelju</w:t>
      </w:r>
      <w:r w:rsidR="009D6EB9">
        <w:t xml:space="preserve">  Nikoli Kruljac</w:t>
      </w:r>
      <w:r w:rsidR="00D610B1">
        <w:rPr>
          <w:color w:val="000000"/>
        </w:rPr>
        <w:t>, B. Jelačića 48, Martin</w:t>
      </w:r>
      <w:r w:rsidR="00CA0881">
        <w:rPr>
          <w:color w:val="000000"/>
        </w:rPr>
        <w:t>, 31500 Našice, OIB 49223643131</w:t>
      </w:r>
      <w:r>
        <w:t>,   određuje se nagrad</w:t>
      </w:r>
      <w:r w:rsidR="009D6EB9">
        <w:t>a</w:t>
      </w:r>
      <w:r>
        <w:t xml:space="preserve"> za poslove  stečajno upraviteljske službe i to:</w:t>
      </w:r>
    </w:p>
    <w:p w:rsidRDefault="002A058D" w:rsidP="002A058D" w:rsidR="00CA0881">
      <w:pPr>
        <w:jc w:val="both"/>
      </w:pPr>
      <w:r>
        <w:t>           -za razdoblje nakon stupanja na snagu Uredbe o kriterijima i načinu obračuna i plaćanja nagrade stečajnim upravitelji</w:t>
      </w:r>
      <w:r w:rsidR="00CA0881">
        <w:t xml:space="preserve">ma (NN br. 105/15) u iznosu od </w:t>
      </w:r>
      <w:r w:rsidR="00D610B1">
        <w:t xml:space="preserve"> </w:t>
      </w:r>
      <w:r w:rsidR="00CA0881">
        <w:rPr>
          <w:u w:val="single"/>
        </w:rPr>
        <w:t>59.619,64 kn bruto</w:t>
      </w:r>
      <w:r w:rsidR="00D610B1">
        <w:t xml:space="preserve"> </w:t>
      </w:r>
      <w:r>
        <w:t>kn.</w:t>
      </w:r>
    </w:p>
    <w:p w:rsidRDefault="002A058D" w:rsidP="002A058D" w:rsidR="006174DD">
      <w:pPr>
        <w:jc w:val="both"/>
      </w:pPr>
      <w:r>
        <w:t>            </w:t>
      </w:r>
      <w:r w:rsidR="006174DD">
        <w:t>II</w:t>
      </w:r>
      <w:r>
        <w:t> </w:t>
      </w:r>
      <w:r w:rsidR="00CA0881">
        <w:t>-</w:t>
      </w:r>
      <w:r>
        <w:t xml:space="preserve">  Nalaže se </w:t>
      </w:r>
      <w:r w:rsidR="00D610B1">
        <w:t xml:space="preserve"> računovodstvu ovog suda </w:t>
      </w:r>
      <w:r>
        <w:t xml:space="preserve">da izvrši isplatu po ovom rješenju na žiro- račun stečajnog upravitelja, te da o postupanju po rješenju obavijesti ovaj sud uz dokaze, </w:t>
      </w:r>
      <w:r w:rsidR="00D610B1">
        <w:t xml:space="preserve">nakon </w:t>
      </w:r>
      <w:r>
        <w:t xml:space="preserve"> pravomoćnosti</w:t>
      </w:r>
      <w:r w:rsidR="00D610B1">
        <w:t xml:space="preserve"> ovog </w:t>
      </w:r>
      <w:r>
        <w:t xml:space="preserve"> rješenja</w:t>
      </w:r>
      <w:r w:rsidR="00D610B1">
        <w:t xml:space="preserve"> i rješenja o namirenju </w:t>
      </w:r>
      <w:r>
        <w:t>.  </w:t>
      </w:r>
    </w:p>
    <w:p w:rsidRDefault="006174DD" w:rsidP="002A058D" w:rsidR="00FE17FB">
      <w:pPr>
        <w:jc w:val="both"/>
      </w:pPr>
      <w:r>
        <w:rPr>
          <w:lang w:val="en-US"/>
        </w:rPr>
        <w:t xml:space="preserve">  </w:t>
      </w:r>
      <w:r>
        <w:rPr>
          <w:lang w:val="en-US"/>
        </w:rPr>
        <w:tab/>
        <w:t xml:space="preserve"> I</w:t>
      </w:r>
      <w:r w:rsidR="00CA0881">
        <w:rPr>
          <w:lang w:val="en-US"/>
        </w:rPr>
        <w:t>II</w:t>
      </w:r>
      <w:r>
        <w:rPr>
          <w:lang w:val="en-US"/>
        </w:rPr>
        <w:t xml:space="preserve"> </w:t>
      </w:r>
      <w:r w:rsidR="00CA0881">
        <w:rPr>
          <w:lang w:val="en-US"/>
        </w:rPr>
        <w:t>-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Nalaže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nagradu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odmjerenu</w:t>
      </w:r>
      <w:proofErr w:type="spellEnd"/>
      <w:r>
        <w:rPr>
          <w:lang w:val="en-US"/>
        </w:rPr>
        <w:t xml:space="preserve"> u 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doprinose</w:t>
      </w:r>
      <w:proofErr w:type="spellEnd"/>
      <w:r>
        <w:rPr>
          <w:lang w:val="en-US"/>
        </w:rPr>
        <w:t xml:space="preserve"> 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plaćaju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dohodak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>.</w:t>
      </w:r>
      <w:r w:rsidR="002A058D">
        <w:t>  </w:t>
      </w:r>
    </w:p>
    <w:p w:rsidRDefault="00FE17FB" w:rsidP="00FE17FB" w:rsidR="00FE17FB">
      <w:pPr>
        <w:jc w:val="both"/>
      </w:pPr>
      <w:r>
        <w:rPr>
          <w:color w:val="000000"/>
        </w:rPr>
        <w:t xml:space="preserve"> </w:t>
      </w:r>
      <w:r w:rsidR="00A135BD">
        <w:rPr>
          <w:color w:val="000000"/>
        </w:rPr>
        <w:tab/>
      </w:r>
      <w:r w:rsidR="00CA0881">
        <w:rPr>
          <w:color w:val="000000"/>
        </w:rPr>
        <w:t>I</w:t>
      </w:r>
      <w:r>
        <w:rPr>
          <w:color w:val="000000"/>
        </w:rPr>
        <w:t xml:space="preserve">V </w:t>
      </w:r>
      <w:r w:rsidR="00CA0881">
        <w:rPr>
          <w:color w:val="000000"/>
        </w:rPr>
        <w:t xml:space="preserve">- </w:t>
      </w:r>
      <w:r>
        <w:rPr>
          <w:color w:val="000000"/>
        </w:rPr>
        <w:t>Odobravaju  se  stvarni  troškovi stečajnom upravitelju  Nikoli Kruljac, u iznosu  ukupnih troškova od k</w:t>
      </w:r>
      <w:r w:rsidR="00A85BDE">
        <w:rPr>
          <w:color w:val="000000"/>
        </w:rPr>
        <w:t xml:space="preserve"> 7.943,77 k</w:t>
      </w:r>
      <w:r>
        <w:rPr>
          <w:color w:val="000000"/>
        </w:rPr>
        <w:t xml:space="preserve">n, te se nalaže računovodstvu ovog suda navedeni iznos na ime ukupnih troškova isplatiti na  račun  stečajnog  upravitelja </w:t>
      </w:r>
    </w:p>
    <w:p w:rsidRDefault="002A058D" w:rsidP="002A058D" w:rsidR="002A058D">
      <w:pPr>
        <w:jc w:val="both"/>
      </w:pPr>
      <w:r>
        <w:t>          </w:t>
      </w:r>
      <w:r w:rsidR="006174DD">
        <w:t>V</w:t>
      </w:r>
      <w:r w:rsidR="00CA0881">
        <w:t xml:space="preserve"> -</w:t>
      </w:r>
      <w:r>
        <w:t xml:space="preserve">   Oglas o postojanju  ovog  rješenja objavit će se na mrežnoj stanici e-Oglasna ploča sudova. </w:t>
      </w:r>
    </w:p>
    <w:p w:rsidRDefault="002A058D" w:rsidP="002A058D" w:rsidR="002A058D">
      <w:pPr>
        <w:jc w:val="center"/>
      </w:pPr>
      <w:r>
        <w:t>Obrazloženje</w:t>
      </w:r>
    </w:p>
    <w:p w:rsidRDefault="002A058D" w:rsidP="002A058D" w:rsidR="002A058D">
      <w:pPr>
        <w:jc w:val="both"/>
      </w:pPr>
      <w:r>
        <w:t>            Rješenjem ovog suda od 0</w:t>
      </w:r>
      <w:r w:rsidR="00713C1D">
        <w:t>7</w:t>
      </w:r>
      <w:r>
        <w:t>. 0</w:t>
      </w:r>
      <w:r w:rsidR="00713C1D">
        <w:t>7</w:t>
      </w:r>
      <w:r>
        <w:t>. 201</w:t>
      </w:r>
      <w:r w:rsidR="00713C1D">
        <w:t>5</w:t>
      </w:r>
      <w:r>
        <w:t>., otvoren je stečajni postupak nad dužnikom, te je za stečajnog upravitelja imenovan  </w:t>
      </w:r>
      <w:r w:rsidR="00713C1D">
        <w:t xml:space="preserve"> Nikola Kruljac iz Martina kod Našica.</w:t>
      </w:r>
    </w:p>
    <w:p w:rsidRDefault="002A058D" w:rsidP="002A058D" w:rsidR="002A058D">
      <w:pPr>
        <w:jc w:val="both"/>
      </w:pPr>
      <w:r>
        <w:t xml:space="preserve">            Nakon što je stečajni upravitelj unovčilo </w:t>
      </w:r>
      <w:r w:rsidR="00713C1D">
        <w:t xml:space="preserve"> jedinu </w:t>
      </w:r>
      <w:r>
        <w:t>nekretnina</w:t>
      </w:r>
      <w:r w:rsidR="00713C1D">
        <w:t xml:space="preserve"> i imovinu </w:t>
      </w:r>
      <w:r>
        <w:t xml:space="preserve"> stečajnog dužnika,  stečajni upravitelj je podneskom predložio da mu  se odredi    nagrad</w:t>
      </w:r>
      <w:r w:rsidR="00713C1D">
        <w:t>a</w:t>
      </w:r>
      <w:r>
        <w:t xml:space="preserve"> za obavljenu stečajno upraviteljsku službu </w:t>
      </w:r>
    </w:p>
    <w:p w:rsidRDefault="002A058D" w:rsidP="002A058D" w:rsidR="002A058D">
      <w:pPr>
        <w:ind w:firstLine="708"/>
        <w:jc w:val="both"/>
      </w:pPr>
      <w:r>
        <w:lastRenderedPageBreak/>
        <w:t> Stečajni upravitelj se je izjasnio  o tome da je unovčena imovina- nekretnine  u iznosu od  </w:t>
      </w:r>
      <w:r w:rsidR="00713C1D">
        <w:t xml:space="preserve">496.196,36 </w:t>
      </w:r>
      <w:r>
        <w:t>kn</w:t>
      </w:r>
      <w:r w:rsidR="004B07F5">
        <w:t xml:space="preserve">, a što </w:t>
      </w:r>
      <w:r w:rsidR="00CA0881">
        <w:t>proizlazi</w:t>
      </w:r>
      <w:r w:rsidR="004B07F5">
        <w:t xml:space="preserve"> i iz rješenja o dosudi.</w:t>
      </w:r>
      <w:r>
        <w:t xml:space="preserve"> </w:t>
      </w:r>
    </w:p>
    <w:p w:rsidRDefault="002A058D" w:rsidP="002A058D" w:rsidR="002A058D">
      <w:pPr>
        <w:jc w:val="both"/>
      </w:pPr>
      <w:r>
        <w:t>           Člankom 16. Uredbe (NN 105/15) u stavku 1 propisano je da danom stupanja na snagu ove Uredbe prestaje važiti Uredba o kriterijima i načinu obračuna i plaćanja nagrada stečajnim upraviteljima (NN br. 189/03), u daljnjem tekstu: Uredba (NN 189/03), a stavkom 2, da za rad stečajnom upravitelju koji je obavljen do stupanja na snagu ove Uredbe obračunat će se nagrada po pravilima Uredbe (NN 189/03), pri čemu je  sud dužan utvrditi postotak nagrade koja stečajnom upravitelju pripada prema pravilima te Uredbe, dok je stavkom 3 određeno da za poslove obavljene nakon stupanja na snagu ove Uredbe, nagrada će se odrediti  njezinim pravilima, vodeći računa o postotku namirenja iz stavka 2 ovog članka.</w:t>
      </w:r>
    </w:p>
    <w:p w:rsidRDefault="002A058D" w:rsidP="002A058D" w:rsidR="002A058D">
      <w:pPr>
        <w:jc w:val="both"/>
      </w:pPr>
      <w:r>
        <w:t>            Utvrđeno je da su nekret</w:t>
      </w:r>
      <w:r w:rsidR="00CA0881">
        <w:t>nine prodavane nakon 1. 9. 2015.</w:t>
      </w:r>
    </w:p>
    <w:p w:rsidRDefault="002A058D" w:rsidP="002A058D" w:rsidR="002A058D">
      <w:pPr>
        <w:jc w:val="both"/>
      </w:pPr>
      <w:r>
        <w:t>                                   Temeljem odredbe čl.94 Stečajnog zakona (NN br. 71/15) i odredbe čl. 7, 15 i 16 Uredbe (NN  105/15) određen</w:t>
      </w:r>
      <w:r w:rsidR="00713C1D">
        <w:t>a</w:t>
      </w:r>
      <w:r>
        <w:t xml:space="preserve"> je  bruto nagrad</w:t>
      </w:r>
      <w:r w:rsidR="00713C1D">
        <w:t>a</w:t>
      </w:r>
      <w:r>
        <w:t xml:space="preserve"> za poslove stečajno upraviteljske službe obavljene nakon stupanja na snagu Uredbe (NN 105/15) prema vrijednosti unovčene stečajne mase, kako slijedi: </w:t>
      </w:r>
    </w:p>
    <w:p w:rsidRDefault="002A058D" w:rsidP="002A058D" w:rsidR="002A058D">
      <w:pPr>
        <w:jc w:val="both"/>
      </w:pPr>
      <w:r>
        <w:t>vrijednost unovčene stečajne mase            postotak                             nagrada</w:t>
      </w:r>
    </w:p>
    <w:p w:rsidRDefault="002A058D" w:rsidP="002A058D" w:rsidR="002A058D">
      <w:pPr>
        <w:jc w:val="both"/>
      </w:pPr>
      <w:r>
        <w:t>  100.000,00 kn                                             16%                            16.000,00  kn</w:t>
      </w:r>
    </w:p>
    <w:p w:rsidRDefault="002A058D" w:rsidP="002A058D" w:rsidR="002A058D">
      <w:pPr>
        <w:jc w:val="both"/>
      </w:pPr>
      <w:r>
        <w:t>   </w:t>
      </w:r>
      <w:r w:rsidR="00713C1D">
        <w:t xml:space="preserve">200.000,00 </w:t>
      </w:r>
      <w:r>
        <w:t xml:space="preserve">kn.                                   </w:t>
      </w:r>
      <w:r w:rsidR="00CA0881">
        <w:t xml:space="preserve">        </w:t>
      </w:r>
      <w:r>
        <w:t xml:space="preserve">12%                              </w:t>
      </w:r>
      <w:r w:rsidR="00713C1D">
        <w:t>24.000,00</w:t>
      </w:r>
      <w:r>
        <w:t xml:space="preserve">  kn</w:t>
      </w:r>
    </w:p>
    <w:p w:rsidRDefault="00713C1D" w:rsidP="002A058D" w:rsidR="00713C1D">
      <w:pPr>
        <w:jc w:val="both"/>
      </w:pPr>
      <w:r>
        <w:t xml:space="preserve">   196.196,36  kn</w:t>
      </w:r>
      <w:r>
        <w:tab/>
      </w:r>
      <w:r>
        <w:tab/>
      </w:r>
      <w:r>
        <w:tab/>
      </w:r>
      <w:r w:rsidR="00CA0881">
        <w:t xml:space="preserve">       </w:t>
      </w:r>
      <w:r>
        <w:t>10 %</w:t>
      </w:r>
      <w:r>
        <w:tab/>
      </w:r>
      <w:r>
        <w:tab/>
      </w:r>
      <w:r>
        <w:tab/>
        <w:t xml:space="preserve">       19.619,64 kn  </w:t>
      </w:r>
      <w:r>
        <w:tab/>
      </w:r>
    </w:p>
    <w:p w:rsidRDefault="002A058D" w:rsidP="002A058D" w:rsidR="002A058D">
      <w:pPr>
        <w:jc w:val="both"/>
        <w:rPr>
          <w:u w:val="single"/>
        </w:rPr>
      </w:pPr>
      <w:r>
        <w:rPr>
          <w:u w:val="single"/>
        </w:rPr>
        <w:t>Ukupno                                                                                               </w:t>
      </w:r>
      <w:r w:rsidR="00713C1D">
        <w:rPr>
          <w:u w:val="single"/>
        </w:rPr>
        <w:t xml:space="preserve"> 59.619,64 kn</w:t>
      </w:r>
      <w:r>
        <w:rPr>
          <w:u w:val="single"/>
        </w:rPr>
        <w:t xml:space="preserve"> bruto, </w:t>
      </w:r>
    </w:p>
    <w:p w:rsidRDefault="002A058D" w:rsidP="005A4BA0" w:rsidR="005A4BA0">
      <w:pPr>
        <w:jc w:val="both"/>
        <w:rPr>
          <w:lang w:val="en-US"/>
        </w:rPr>
      </w:pPr>
      <w:r>
        <w:t>           </w:t>
      </w:r>
      <w:proofErr w:type="spellStart"/>
      <w:proofErr w:type="gramStart"/>
      <w:r w:rsidR="005A4BA0">
        <w:rPr>
          <w:lang w:val="en-US"/>
        </w:rPr>
        <w:t>a</w:t>
      </w:r>
      <w:proofErr w:type="spellEnd"/>
      <w:proofErr w:type="gramEnd"/>
      <w:r w:rsidR="005A4BA0">
        <w:rPr>
          <w:lang w:val="en-US"/>
        </w:rPr>
        <w:t xml:space="preserve"> to je </w:t>
      </w:r>
      <w:proofErr w:type="spellStart"/>
      <w:r w:rsidR="005A4BA0">
        <w:rPr>
          <w:lang w:val="en-US"/>
        </w:rPr>
        <w:t>sukladno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čl</w:t>
      </w:r>
      <w:proofErr w:type="spellEnd"/>
      <w:r w:rsidR="005A4BA0">
        <w:rPr>
          <w:lang w:val="en-US"/>
        </w:rPr>
        <w:t xml:space="preserve">. 15 </w:t>
      </w:r>
      <w:proofErr w:type="spellStart"/>
      <w:r w:rsidR="005A4BA0">
        <w:rPr>
          <w:lang w:val="en-US"/>
        </w:rPr>
        <w:t>iste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Uredbe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iznos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prije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odbitka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pripadajućih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doprinosa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iz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osnovice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poreza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i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drugih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naknada</w:t>
      </w:r>
      <w:proofErr w:type="spellEnd"/>
      <w:r w:rsidR="005A4BA0">
        <w:rPr>
          <w:lang w:val="en-US"/>
        </w:rPr>
        <w:t xml:space="preserve"> (</w:t>
      </w:r>
      <w:proofErr w:type="spellStart"/>
      <w:r w:rsidR="005A4BA0">
        <w:rPr>
          <w:lang w:val="en-US"/>
        </w:rPr>
        <w:t>bruto</w:t>
      </w:r>
      <w:proofErr w:type="spellEnd"/>
      <w:r w:rsidR="005A4BA0">
        <w:rPr>
          <w:lang w:val="en-US"/>
        </w:rPr>
        <w:t xml:space="preserve"> 1), </w:t>
      </w:r>
      <w:proofErr w:type="spellStart"/>
      <w:r w:rsidR="005A4BA0">
        <w:rPr>
          <w:lang w:val="en-US"/>
        </w:rPr>
        <w:t>proizlazi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stoga</w:t>
      </w:r>
      <w:proofErr w:type="spellEnd"/>
      <w:r w:rsidR="005A4BA0">
        <w:rPr>
          <w:lang w:val="en-US"/>
        </w:rPr>
        <w:t xml:space="preserve"> da je </w:t>
      </w:r>
      <w:proofErr w:type="spellStart"/>
      <w:r w:rsidR="005A4BA0">
        <w:rPr>
          <w:lang w:val="en-US"/>
        </w:rPr>
        <w:t>stečajni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upravitelj</w:t>
      </w:r>
      <w:proofErr w:type="spellEnd"/>
      <w:r w:rsidR="005A4BA0">
        <w:rPr>
          <w:lang w:val="en-US"/>
        </w:rPr>
        <w:t xml:space="preserve"> u </w:t>
      </w:r>
      <w:proofErr w:type="spellStart"/>
      <w:r w:rsidR="005A4BA0">
        <w:rPr>
          <w:lang w:val="en-US"/>
        </w:rPr>
        <w:t>obvezi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isplatiti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iz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troškova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st.postupka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još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i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iznose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doprinosa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koji</w:t>
      </w:r>
      <w:proofErr w:type="spellEnd"/>
      <w:r w:rsidR="005A4BA0">
        <w:rPr>
          <w:lang w:val="en-US"/>
        </w:rPr>
        <w:t xml:space="preserve"> se </w:t>
      </w:r>
      <w:proofErr w:type="spellStart"/>
      <w:r w:rsidR="005A4BA0">
        <w:rPr>
          <w:lang w:val="en-US"/>
        </w:rPr>
        <w:t>plaćaju</w:t>
      </w:r>
      <w:proofErr w:type="spellEnd"/>
      <w:r w:rsidR="005A4BA0">
        <w:rPr>
          <w:lang w:val="en-US"/>
        </w:rPr>
        <w:t xml:space="preserve"> </w:t>
      </w:r>
      <w:proofErr w:type="spellStart"/>
      <w:proofErr w:type="gramStart"/>
      <w:r w:rsidR="005A4BA0">
        <w:rPr>
          <w:lang w:val="en-US"/>
        </w:rPr>
        <w:t>na</w:t>
      </w:r>
      <w:proofErr w:type="spellEnd"/>
      <w:r w:rsidR="005A4BA0">
        <w:rPr>
          <w:lang w:val="en-US"/>
        </w:rPr>
        <w:t xml:space="preserve">  </w:t>
      </w:r>
      <w:proofErr w:type="spellStart"/>
      <w:r w:rsidR="005A4BA0">
        <w:rPr>
          <w:lang w:val="en-US"/>
        </w:rPr>
        <w:t>dohodak</w:t>
      </w:r>
      <w:proofErr w:type="spellEnd"/>
      <w:proofErr w:type="gramEnd"/>
      <w:r w:rsidR="005A4BA0">
        <w:rPr>
          <w:lang w:val="en-US"/>
        </w:rPr>
        <w:t xml:space="preserve">,( </w:t>
      </w:r>
      <w:proofErr w:type="spellStart"/>
      <w:r w:rsidR="005A4BA0">
        <w:rPr>
          <w:lang w:val="en-US"/>
        </w:rPr>
        <w:t>bruto</w:t>
      </w:r>
      <w:proofErr w:type="spellEnd"/>
      <w:r w:rsidR="005A4BA0">
        <w:rPr>
          <w:lang w:val="en-US"/>
        </w:rPr>
        <w:t xml:space="preserve"> 2 </w:t>
      </w:r>
      <w:proofErr w:type="spellStart"/>
      <w:r w:rsidR="005A4BA0">
        <w:rPr>
          <w:lang w:val="en-US"/>
        </w:rPr>
        <w:t>ili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ukupni</w:t>
      </w:r>
      <w:proofErr w:type="spellEnd"/>
      <w:r w:rsidR="005A4BA0">
        <w:rPr>
          <w:lang w:val="en-US"/>
        </w:rPr>
        <w:t xml:space="preserve"> </w:t>
      </w:r>
      <w:proofErr w:type="spellStart"/>
      <w:r w:rsidR="005A4BA0">
        <w:rPr>
          <w:lang w:val="en-US"/>
        </w:rPr>
        <w:t>trošak</w:t>
      </w:r>
      <w:proofErr w:type="spellEnd"/>
      <w:r w:rsidR="005A4BA0">
        <w:rPr>
          <w:lang w:val="en-US"/>
        </w:rPr>
        <w:t>).</w:t>
      </w:r>
    </w:p>
    <w:p w:rsidRDefault="005A4BA0" w:rsidP="00CA0881" w:rsidR="005A4BA0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Međutim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ili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2 ne </w:t>
      </w:r>
      <w:proofErr w:type="spellStart"/>
      <w:r>
        <w:rPr>
          <w:lang w:val="en-US"/>
        </w:rPr>
        <w:t>može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sukl</w:t>
      </w:r>
      <w:r w:rsidR="000620D4">
        <w:rPr>
          <w:lang w:val="en-US"/>
        </w:rPr>
        <w:t>adno</w:t>
      </w:r>
      <w:proofErr w:type="spellEnd"/>
      <w:r w:rsidR="000620D4">
        <w:rPr>
          <w:lang w:val="en-US"/>
        </w:rPr>
        <w:t xml:space="preserve"> </w:t>
      </w:r>
      <w:r>
        <w:rPr>
          <w:lang w:val="en-US"/>
        </w:rPr>
        <w:t xml:space="preserve">čl.6 </w:t>
      </w:r>
      <w:proofErr w:type="spellStart"/>
      <w:r w:rsidR="000620D4">
        <w:rPr>
          <w:lang w:val="en-US"/>
        </w:rPr>
        <w:t>i</w:t>
      </w:r>
      <w:proofErr w:type="spellEnd"/>
      <w:r>
        <w:rPr>
          <w:lang w:val="en-US"/>
        </w:rPr>
        <w:t xml:space="preserve"> čl.15 </w:t>
      </w:r>
      <w:proofErr w:type="spellStart"/>
      <w:r>
        <w:rPr>
          <w:lang w:val="en-US"/>
        </w:rPr>
        <w:t>iste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st.upravitelju</w:t>
      </w:r>
      <w:proofErr w:type="spellEnd"/>
      <w:r>
        <w:rPr>
          <w:lang w:val="en-US"/>
        </w:rPr>
        <w:t>.</w:t>
      </w:r>
    </w:p>
    <w:p w:rsidRDefault="00234F17" w:rsidP="00CA0881" w:rsidR="00234F17">
      <w:pPr>
        <w:ind w:firstLine="708"/>
        <w:jc w:val="both"/>
        <w:rPr>
          <w:lang w:val="en-US"/>
        </w:rPr>
      </w:pPr>
      <w:r>
        <w:rPr>
          <w:lang w:val="en-US"/>
        </w:rPr>
        <w:t xml:space="preserve"> To ne </w:t>
      </w:r>
      <w:proofErr w:type="spellStart"/>
      <w:r>
        <w:rPr>
          <w:lang w:val="en-US"/>
        </w:rPr>
        <w:t>znači</w:t>
      </w:r>
      <w:proofErr w:type="spellEnd"/>
      <w:r>
        <w:rPr>
          <w:lang w:val="en-US"/>
        </w:rPr>
        <w:t xml:space="preserve"> da je </w:t>
      </w:r>
      <w:proofErr w:type="spellStart"/>
      <w:r>
        <w:rPr>
          <w:lang w:val="en-US"/>
        </w:rPr>
        <w:t>netočan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obračun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upravitelja</w:t>
      </w:r>
      <w:proofErr w:type="spellEnd"/>
      <w:r w:rsidR="00604276">
        <w:rPr>
          <w:lang w:val="en-US"/>
        </w:rPr>
        <w:t xml:space="preserve"> </w:t>
      </w:r>
      <w:proofErr w:type="spellStart"/>
      <w:r w:rsidR="00604276">
        <w:rPr>
          <w:lang w:val="en-US"/>
        </w:rPr>
        <w:t>iz</w:t>
      </w:r>
      <w:proofErr w:type="spellEnd"/>
      <w:r w:rsidR="00604276">
        <w:rPr>
          <w:lang w:val="en-US"/>
        </w:rPr>
        <w:t xml:space="preserve"> </w:t>
      </w:r>
      <w:proofErr w:type="spellStart"/>
      <w:r w:rsidR="00604276">
        <w:rPr>
          <w:lang w:val="en-US"/>
        </w:rPr>
        <w:t>podneska</w:t>
      </w:r>
      <w:proofErr w:type="spellEnd"/>
      <w:r w:rsidR="00604276">
        <w:rPr>
          <w:lang w:val="en-US"/>
        </w:rPr>
        <w:t xml:space="preserve"> </w:t>
      </w:r>
      <w:proofErr w:type="gramStart"/>
      <w:r w:rsidR="00604276">
        <w:rPr>
          <w:lang w:val="en-US"/>
        </w:rPr>
        <w:t>od</w:t>
      </w:r>
      <w:proofErr w:type="gramEnd"/>
      <w:r w:rsidR="00604276">
        <w:rPr>
          <w:lang w:val="en-US"/>
        </w:rPr>
        <w:t xml:space="preserve"> 03. </w:t>
      </w:r>
      <w:proofErr w:type="spellStart"/>
      <w:proofErr w:type="gramStart"/>
      <w:r w:rsidR="00604276">
        <w:rPr>
          <w:lang w:val="en-US"/>
        </w:rPr>
        <w:t>Siječnja</w:t>
      </w:r>
      <w:proofErr w:type="spellEnd"/>
      <w:r w:rsidR="00604276">
        <w:rPr>
          <w:lang w:val="en-US"/>
        </w:rPr>
        <w:t xml:space="preserve"> 2017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nego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samo</w:t>
      </w:r>
      <w:proofErr w:type="spellEnd"/>
      <w:r>
        <w:rPr>
          <w:lang w:val="en-US"/>
        </w:rPr>
        <w:t xml:space="preserve"> da se </w:t>
      </w:r>
      <w:proofErr w:type="spellStart"/>
      <w:r>
        <w:rPr>
          <w:lang w:val="en-US"/>
        </w:rPr>
        <w:t>dio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priznaje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upravitelju</w:t>
      </w:r>
      <w:proofErr w:type="spellEnd"/>
      <w:r>
        <w:rPr>
          <w:lang w:val="en-US"/>
        </w:rPr>
        <w:t xml:space="preserve">, a </w:t>
      </w:r>
      <w:proofErr w:type="spellStart"/>
      <w:r>
        <w:rPr>
          <w:lang w:val="en-US"/>
        </w:rPr>
        <w:t>dio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ostali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</w:p>
    <w:p w:rsidRDefault="009678B4" w:rsidP="00CA0881" w:rsidR="009678B4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Stečajni upravitelj ima boravište u   Martin</w:t>
      </w:r>
      <w:r w:rsidR="00604276">
        <w:rPr>
          <w:color w:val="000000"/>
        </w:rPr>
        <w:t>u</w:t>
      </w:r>
      <w:r>
        <w:rPr>
          <w:color w:val="000000"/>
        </w:rPr>
        <w:t xml:space="preserve"> kod Našica, a sjedište stečajnog dužnika je u Novoj Gradiški,  imovine je bila u Zagrebu, a bio je dužan pristupiti i na sud u  Slavonskom Brodu, pa je isti imao troškove putovanja na tim relacijama</w:t>
      </w:r>
      <w:r w:rsidR="00A52E47">
        <w:rPr>
          <w:color w:val="000000"/>
        </w:rPr>
        <w:t xml:space="preserve"> koji su opisani  u </w:t>
      </w:r>
      <w:r>
        <w:rPr>
          <w:color w:val="000000"/>
        </w:rPr>
        <w:t xml:space="preserve"> izvješća i zahtjev</w:t>
      </w:r>
      <w:r w:rsidR="00A52E47">
        <w:rPr>
          <w:color w:val="000000"/>
        </w:rPr>
        <w:t>u</w:t>
      </w:r>
      <w:r>
        <w:rPr>
          <w:color w:val="000000"/>
        </w:rPr>
        <w:t xml:space="preserve"> od  01.02.2017</w:t>
      </w:r>
      <w:r w:rsidR="00A52E47">
        <w:rPr>
          <w:color w:val="000000"/>
        </w:rPr>
        <w:t xml:space="preserve">, a koje izviješće </w:t>
      </w:r>
      <w:r>
        <w:rPr>
          <w:color w:val="000000"/>
        </w:rPr>
        <w:t xml:space="preserve">  je  pregledan</w:t>
      </w:r>
      <w:r w:rsidR="00A52E47">
        <w:rPr>
          <w:color w:val="000000"/>
        </w:rPr>
        <w:t>o</w:t>
      </w:r>
      <w:r>
        <w:rPr>
          <w:color w:val="000000"/>
        </w:rPr>
        <w:t xml:space="preserve"> i dokumentiran</w:t>
      </w:r>
      <w:r w:rsidR="00A52E47">
        <w:rPr>
          <w:color w:val="000000"/>
        </w:rPr>
        <w:t>o jer se u prilogu nalaze dokaze iz kojih proizlazi osnovanost zahtjeva za trošak</w:t>
      </w:r>
      <w:r>
        <w:rPr>
          <w:color w:val="000000"/>
        </w:rPr>
        <w:t xml:space="preserve">.  </w:t>
      </w:r>
    </w:p>
    <w:p w:rsidRDefault="00A85BDE" w:rsidP="00CA0881" w:rsidR="00A85BDE">
      <w:pPr>
        <w:spacing w:after="0"/>
        <w:ind w:firstLine="708"/>
        <w:jc w:val="both"/>
      </w:pPr>
      <w:r>
        <w:rPr>
          <w:color w:val="000000"/>
        </w:rPr>
        <w:t xml:space="preserve">Na putni trošak se kao na drugi dohodak plaćaju porezi i </w:t>
      </w:r>
      <w:r w:rsidR="00CA0881">
        <w:rPr>
          <w:color w:val="000000"/>
        </w:rPr>
        <w:t>doprinosi</w:t>
      </w:r>
      <w:r>
        <w:rPr>
          <w:color w:val="000000"/>
        </w:rPr>
        <w:t>, pa je i trošak istih priznat stečajnom upravitelju  u sklopu odobrenog troška.</w:t>
      </w:r>
    </w:p>
    <w:p w:rsidRDefault="00CA0881" w:rsidP="00CA0881" w:rsidR="00CA0881">
      <w:pPr>
        <w:spacing w:after="0"/>
        <w:ind w:firstLine="708"/>
        <w:rPr>
          <w:color w:val="000000"/>
        </w:rPr>
      </w:pPr>
    </w:p>
    <w:p w:rsidRDefault="00CA0881" w:rsidP="00CA0881" w:rsidR="00CA0881">
      <w:pPr>
        <w:spacing w:after="0"/>
        <w:ind w:firstLine="708"/>
        <w:rPr>
          <w:color w:val="000000"/>
        </w:rPr>
      </w:pPr>
    </w:p>
    <w:p w:rsidRDefault="00CA0881" w:rsidP="00CA0881" w:rsidR="00CA0881">
      <w:pPr>
        <w:spacing w:after="0"/>
        <w:ind w:firstLine="708"/>
        <w:rPr>
          <w:color w:val="000000"/>
        </w:rPr>
      </w:pPr>
    </w:p>
    <w:p w:rsidRDefault="009678B4" w:rsidP="00CA0881" w:rsidR="009678B4">
      <w:pPr>
        <w:spacing w:after="0"/>
        <w:ind w:firstLine="708"/>
      </w:pPr>
      <w:r>
        <w:rPr>
          <w:color w:val="000000"/>
        </w:rPr>
        <w:t xml:space="preserve">Stoga je riješeno kao u izreci  ovog rješenja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</w:t>
      </w:r>
      <w:r w:rsidR="00CA0881">
        <w:rPr>
          <w:color w:val="000000"/>
        </w:rPr>
        <w:t>I</w:t>
      </w:r>
      <w:r>
        <w:rPr>
          <w:color w:val="000000"/>
        </w:rPr>
        <w:t xml:space="preserve">V  temeljem čl. 29. st. 3. Stečajnog zakona </w:t>
      </w:r>
    </w:p>
    <w:p w:rsidRDefault="002A058D" w:rsidP="002A058D" w:rsidR="002A058D">
      <w:pPr>
        <w:jc w:val="both"/>
      </w:pPr>
      <w:r>
        <w:t xml:space="preserve">        </w:t>
      </w:r>
    </w:p>
    <w:p w:rsidRDefault="002A058D" w:rsidP="002A058D" w:rsidR="002A058D">
      <w:pPr>
        <w:jc w:val="both"/>
      </w:pPr>
      <w:r>
        <w:t>                                                    U Slav. Brodu</w:t>
      </w:r>
      <w:r w:rsidR="00CE64D0">
        <w:t xml:space="preserve"> 13</w:t>
      </w:r>
      <w:r>
        <w:t xml:space="preserve">. </w:t>
      </w:r>
      <w:r w:rsidR="00CE64D0">
        <w:t>ožujka</w:t>
      </w:r>
      <w:r>
        <w:t xml:space="preserve">  201</w:t>
      </w:r>
      <w:r w:rsidR="00CE64D0">
        <w:t>7</w:t>
      </w:r>
      <w:r>
        <w:t>.</w:t>
      </w:r>
    </w:p>
    <w:p w:rsidRDefault="002A058D" w:rsidP="002A058D" w:rsidR="002A058D">
      <w:pPr>
        <w:jc w:val="both"/>
      </w:pPr>
    </w:p>
    <w:p w:rsidRDefault="002A058D" w:rsidP="002A058D" w:rsidR="002A058D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2A058D" w:rsidP="002A058D" w:rsidR="002A058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2A058D" w:rsidP="002A058D" w:rsidR="002A058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2A058D" w:rsidP="002A058D" w:rsidR="002A058D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2A058D" w:rsidP="002A058D" w:rsidR="002A058D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2A058D" w:rsidP="002A058D" w:rsidR="002A058D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2A058D" w:rsidP="002A058D" w:rsidR="002A058D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2A058D" w:rsidP="002A058D" w:rsidR="002A058D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2A058D" w:rsidP="002A058D" w:rsidR="002A058D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2A058D" w:rsidP="002A058D" w:rsidR="002A058D">
      <w:pPr>
        <w:jc w:val="both"/>
        <w:rPr>
          <w:sz w:val="18"/>
          <w:szCs w:val="18"/>
        </w:rPr>
      </w:pPr>
    </w:p>
    <w:p w:rsidRDefault="002A058D" w:rsidP="002A058D" w:rsidR="002A058D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  <w:r w:rsidR="00CA0881">
        <w:rPr>
          <w:sz w:val="18"/>
          <w:szCs w:val="18"/>
        </w:rPr>
        <w:t xml:space="preserve">– obavijest </w:t>
      </w:r>
    </w:p>
    <w:p w:rsidRDefault="00CA0881" w:rsidP="002A058D" w:rsidR="00CA0881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Rješenje dostaviti stečajnom upravitelju</w:t>
      </w:r>
      <w:bookmarkStart w:name="_GoBack" w:id="0"/>
      <w:bookmarkEnd w:id="0"/>
    </w:p>
    <w:p w:rsidRDefault="005A4BA0" w:rsidP="005A4BA0" w:rsidR="005A4BA0">
      <w:pPr>
        <w:jc w:val="center"/>
        <w:rPr>
          <w:lang w:val="en-US"/>
        </w:rPr>
      </w:pPr>
    </w:p>
    <w:p w:rsidRDefault="005A4BA0" w:rsidP="000E56C4" w:rsidR="005A4BA0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5A4BA0" w:rsidP="005A4BA0" w:rsidR="005A4BA0">
      <w:pPr>
        <w:ind w:firstLine="708"/>
        <w:jc w:val="both"/>
        <w:rPr>
          <w:lang w:val="en-US"/>
        </w:rPr>
      </w:pPr>
    </w:p>
    <w:sectPr w:rsidSect="0032366B" w:rsidR="005A4BA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4DA" w:rsidP="00537B78" w:rsidR="00DD64DA">
      <w:r>
        <w:separator/>
      </w:r>
    </w:p>
  </w:endnote>
  <w:endnote w:id="0" w:type="continuationSeparator">
    <w:p w:rsidRDefault="00DD64DA" w:rsidP="00537B78" w:rsidR="00DD6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4DA" w:rsidP="00537B78" w:rsidR="00DD64DA">
      <w:r>
        <w:separator/>
      </w:r>
    </w:p>
  </w:footnote>
  <w:footnote w:id="0" w:type="continuationSeparator">
    <w:p w:rsidRDefault="00DD64DA" w:rsidP="00537B78" w:rsidR="00DD6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040328"/>
    <w:multiLevelType w:val="hybridMultilevel"/>
    <w:tmpl w:val="D34E0B02"/>
    <w:lvl w:tplc="AE2EABBC" w:ilvl="0">
      <w:start w:val="100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0D4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98D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D86"/>
    <w:rsid w:val="000E2587"/>
    <w:rsid w:val="000E2D23"/>
    <w:rsid w:val="000E30E6"/>
    <w:rsid w:val="000E522F"/>
    <w:rsid w:val="000E56C4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F1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58D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175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E01"/>
    <w:rsid w:val="004A5D91"/>
    <w:rsid w:val="004A7BFE"/>
    <w:rsid w:val="004B07F5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BC8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340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BA0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9CA"/>
    <w:rsid w:val="005E6E2E"/>
    <w:rsid w:val="005E75A2"/>
    <w:rsid w:val="005E7831"/>
    <w:rsid w:val="005F083D"/>
    <w:rsid w:val="005F139B"/>
    <w:rsid w:val="005F21C1"/>
    <w:rsid w:val="005F3378"/>
    <w:rsid w:val="0060427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4DD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C1D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8B4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EB9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5BD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E47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BDE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881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4D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BA9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0B1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4DA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B33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416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7FB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97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60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44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9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05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05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St-74/2015-82</izvorni_sadrzaj>
    <derivirana_varijabla naziv="DomainObject.Oznaka_1">St-74/2015-82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St-74/2015-82</izvorni_sadrzaj>
    <derivirana_varijabla naziv="DomainObject.PoslovniBrojDokumenta_1">St-74/2015-82</derivirana_varijabla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BE778-A21B-4A9D-BD34-F4B296B6D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812</properties:Words>
  <properties:Characters>4219</properties:Characters>
  <properties:Lines>98</properties:Lines>
  <properties:Paragraphs>44</properties:Paragraphs>
  <properties:TotalTime>70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2017-03-13T13:18:00Z</dcterms:modified>
  <cp:revision>34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St-74/2015-82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