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3811" w14:paraId="b283811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Zagreb, Amruševa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r w:rsidR="00AC6C38" w:rsidRPr="008511A6">
        <w:rPr>
          <w:rFonts w:cs="Times New Roman" w:eastAsia="Times New Roman"/>
          <w:szCs w:val="24"/>
          <w:lang w:eastAsia="hr-HR"/>
        </w:rPr>
        <w:t>20.St-</w:t>
      </w:r>
      <w:r w:rsidR="00866386">
        <w:rPr>
          <w:rFonts w:cs="Times New Roman" w:eastAsia="Times New Roman"/>
          <w:szCs w:val="24"/>
          <w:lang w:eastAsia="hr-HR"/>
        </w:rPr>
        <w:t>5254</w:t>
      </w:r>
      <w:r w:rsidR="00AC6C38">
        <w:rPr>
          <w:rFonts w:cs="Times New Roman" w:eastAsia="Times New Roman"/>
          <w:szCs w:val="24"/>
          <w:lang w:eastAsia="hr-HR"/>
        </w:rPr>
        <w:t>/16</w:t>
      </w:r>
      <w:r w:rsidR="009A426A">
        <w:rPr>
          <w:rFonts w:cs="Times New Roman" w:eastAsia="Times New Roman"/>
          <w:szCs w:val="24"/>
          <w:lang w:eastAsia="hr-HR"/>
        </w:rPr>
        <w:t>-33</w:t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Butigan, </w:t>
      </w:r>
      <w:r w:rsidR="00866386">
        <w:rPr>
          <w:szCs w:val="24"/>
        </w:rPr>
        <w:t>nakon obustavljenog skraćenog stečajnog postupka nad dužnikom GTP MaTIG d.o.o. za graditeljstvo, trgovinu i prijevoz, Jastrebarsko (Grad Jastrebarsko), Donji Desinec 162, OIB 13467235352, povodom prijedloga vjerovnika RH, Ministarstvo financija, Porezna uprava, Područni ured Središnja Hrvatska, zastupano po Županijskom državnom odvjetništvu u Velikoj Gorici, za otvaranje stečajnog postupka nad dužnikom GTP MaTIG d.o.o. za graditeljstvo, trgovinu i prijevoz, Jastrebarsko (Grad Jastrebarsko), Donji Desinec 162, OIB 13467235352</w:t>
      </w:r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866386">
        <w:rPr>
          <w:rFonts w:cs="Times New Roman" w:eastAsia="Times New Roman"/>
          <w:szCs w:val="24"/>
          <w:lang w:eastAsia="hr-HR"/>
        </w:rPr>
        <w:t>28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C6C38">
        <w:rPr>
          <w:rFonts w:cs="Times New Roman" w:eastAsia="Times New Roman"/>
          <w:szCs w:val="24"/>
          <w:lang w:eastAsia="hr-HR"/>
        </w:rPr>
        <w:t xml:space="preserve"> 2018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66386" w:rsidP="008511A6" w:rsidR="0086638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866386" w:rsidP="00BC6A94" w:rsidR="00BC6A94" w:rsidRPr="00F0542E">
      <w:pPr>
        <w:ind w:firstLine="720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19</w:t>
      </w:r>
      <w:r w:rsidR="00DA51B6" w:rsidRPr="00F0542E">
        <w:rPr>
          <w:b/>
          <w:szCs w:val="24"/>
          <w:u w:val="single"/>
        </w:rPr>
        <w:t xml:space="preserve">. </w:t>
      </w:r>
      <w:r w:rsidR="005F4782">
        <w:rPr>
          <w:b/>
          <w:szCs w:val="24"/>
          <w:u w:val="single"/>
        </w:rPr>
        <w:t>rujna 2018. u 09,3</w:t>
      </w:r>
      <w:r w:rsidR="00F0542E" w:rsidRPr="00F0542E">
        <w:rPr>
          <w:b/>
          <w:szCs w:val="24"/>
          <w:u w:val="single"/>
        </w:rPr>
        <w:t>0</w:t>
      </w:r>
      <w:r w:rsidR="00BC6A94" w:rsidRPr="00F0542E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na Trgovačkom sudu u Zagrebu, soba 91 (II kat) u zgradi ovog suda u Zagrebu, Petrinjska 8, na koje se pozivaju dostavom ovog rješenja:</w:t>
      </w:r>
    </w:p>
    <w:p w:rsidRDefault="00BC6A94" w:rsidP="00866386" w:rsidR="00BC6A94">
      <w:pPr>
        <w:ind w:firstLine="720"/>
        <w:jc w:val="both"/>
        <w:rPr>
          <w:color w:val="000000"/>
          <w:szCs w:val="24"/>
        </w:rPr>
      </w:pPr>
    </w:p>
    <w:p w:rsidRDefault="00515E53" w:rsidP="00866386" w:rsidR="004136EA" w:rsidRP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Predlagatelj </w:t>
      </w:r>
      <w:r w:rsidR="004136EA">
        <w:rPr>
          <w:szCs w:val="24"/>
        </w:rPr>
        <w:t>RH, Ministarstvo financija, Porezna uprava, zastupano po Županijskom državnom odvjetništvu u</w:t>
      </w:r>
      <w:r w:rsidR="00866386">
        <w:rPr>
          <w:szCs w:val="24"/>
        </w:rPr>
        <w:t xml:space="preserve"> Velikoj Gorici</w:t>
      </w:r>
    </w:p>
    <w:p w:rsidRDefault="004136EA" w:rsidP="00866386" w:rsid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szCs w:val="24"/>
        </w:rPr>
        <w:t>FINA</w:t>
      </w:r>
    </w:p>
    <w:p w:rsidRDefault="00BC6A94" w:rsidP="00866386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r w:rsidR="00866386">
        <w:rPr>
          <w:szCs w:val="24"/>
        </w:rPr>
        <w:t>GTP MaTIG d.o.o. za graditeljstvo, trgovinu i prijevoz, Jastrebarsko (Grad Jastrebarsko), Donji Desinec 162, OIB 13467235352</w:t>
      </w:r>
    </w:p>
    <w:p w:rsidRDefault="00DA51B6" w:rsidP="00866386" w:rsidR="005F4782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>Zakonski zastupnik</w:t>
      </w:r>
      <w:r w:rsidR="00BC6A94" w:rsidRPr="005F4782">
        <w:rPr>
          <w:color w:val="000000"/>
          <w:szCs w:val="24"/>
        </w:rPr>
        <w:t xml:space="preserve"> dužnika </w:t>
      </w:r>
      <w:r w:rsidR="00866386">
        <w:rPr>
          <w:szCs w:val="24"/>
        </w:rPr>
        <w:t>Tihomir Budišćak, Donji Desinec, Donji Desinec 162, OIB: 68391250321,</w:t>
      </w:r>
    </w:p>
    <w:p w:rsidRDefault="00B62DD0" w:rsidP="00866386" w:rsidR="00B62DD0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 xml:space="preserve">privremeni stečajni upravitelj </w:t>
      </w:r>
      <w:r w:rsidR="00866386" w:rsidRPr="00866386">
        <w:rPr>
          <w:color w:val="000000"/>
          <w:szCs w:val="24"/>
        </w:rPr>
        <w:t>Mate Balenović, Zagreb, Zeleni dol br. 6a, OIB 50117846393.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66386">
        <w:rPr>
          <w:rFonts w:cs="Times New Roman" w:eastAsia="Times New Roman"/>
          <w:szCs w:val="24"/>
          <w:lang w:eastAsia="hr-HR"/>
        </w:rPr>
        <w:t>Zagrebu, 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54882">
        <w:rPr>
          <w:rFonts w:cs="Times New Roman" w:eastAsia="Times New Roman"/>
          <w:szCs w:val="24"/>
          <w:lang w:eastAsia="hr-HR"/>
        </w:rPr>
        <w:t xml:space="preserve"> 2018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8C3CE9">
        <w:rPr>
          <w:rFonts w:cs="Times New Roman" w:eastAsia="Times New Roman"/>
          <w:szCs w:val="24"/>
          <w:lang w:eastAsia="hr-HR"/>
        </w:rPr>
        <w:t>,v.r.</w:t>
      </w: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>žalba nije dopuštena (čl. 278 ZPP-a u svezi s čl. 10. SZ-a).</w:t>
      </w:r>
    </w:p>
    <w:p w:rsidRDefault="008511A6" w:rsidP="008C3CE9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4814"/>
        <w:rPr>
          <w:rFonts w:cs="Times New Roman" w:eastAsia="Times New Roman"/>
          <w:szCs w:val="24"/>
          <w:lang w:eastAsia="hr-HR"/>
        </w:rPr>
      </w:pPr>
    </w:p>
    <w:p w:rsidRDefault="008C3CE9" w:rsidP="008C3CE9" w:rsidR="008C3CE9">
      <w:pPr>
        <w:pStyle w:val="Tijeloteksta-uvlaka3"/>
        <w:ind w:left="509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C3CE9" w:rsidP="008C3CE9" w:rsidR="008C3CE9" w:rsidRPr="00A80390">
      <w:pPr>
        <w:pStyle w:val="Tijeloteksta-uvlaka3"/>
        <w:ind w:left="509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C3CE9" w:rsidP="008C3CE9" w:rsidR="008C3CE9" w:rsidRPr="00B825C8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1A3198" w:rsidR="008C3CE9" w:rsidRPr="00B825C8">
      <w:headerReference w:type="default" r:id="rId10"/>
      <w:pgSz w:h="16838" w:w="11906"/>
      <w:pgMar w:gutter="0" w:footer="708" w:header="708" w:left="1418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26A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r w:rsidRPr="008511A6">
          <w:rPr>
            <w:rFonts w:cs="Times New Roman" w:eastAsia="Times New Roman"/>
            <w:szCs w:val="24"/>
            <w:lang w:eastAsia="hr-HR"/>
          </w:rPr>
          <w:t>20.St-</w:t>
        </w:r>
        <w:r w:rsidR="001A3198">
          <w:rPr>
            <w:rFonts w:cs="Times New Roman" w:eastAsia="Times New Roman"/>
            <w:szCs w:val="24"/>
            <w:lang w:eastAsia="hr-HR"/>
          </w:rPr>
          <w:t>5254</w:t>
        </w:r>
        <w:r>
          <w:rPr>
            <w:rFonts w:cs="Times New Roman" w:eastAsia="Times New Roman"/>
            <w:szCs w:val="24"/>
            <w:lang w:eastAsia="hr-HR"/>
          </w:rPr>
          <w:t>/16</w:t>
        </w:r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70878"/>
    <w:rsid w:val="000C336D"/>
    <w:rsid w:val="000C713B"/>
    <w:rsid w:val="00154D44"/>
    <w:rsid w:val="001A3198"/>
    <w:rsid w:val="002B6CD2"/>
    <w:rsid w:val="002D024E"/>
    <w:rsid w:val="003C2C62"/>
    <w:rsid w:val="003E4C0F"/>
    <w:rsid w:val="004136EA"/>
    <w:rsid w:val="004B5305"/>
    <w:rsid w:val="004C19E9"/>
    <w:rsid w:val="00515E53"/>
    <w:rsid w:val="0057246D"/>
    <w:rsid w:val="005A3596"/>
    <w:rsid w:val="005A5CBF"/>
    <w:rsid w:val="005A7882"/>
    <w:rsid w:val="005E658E"/>
    <w:rsid w:val="005F4782"/>
    <w:rsid w:val="00622743"/>
    <w:rsid w:val="00651219"/>
    <w:rsid w:val="006C1DA1"/>
    <w:rsid w:val="007A522F"/>
    <w:rsid w:val="00830DE8"/>
    <w:rsid w:val="008511A6"/>
    <w:rsid w:val="00866386"/>
    <w:rsid w:val="0087353B"/>
    <w:rsid w:val="00896D92"/>
    <w:rsid w:val="008C3CE9"/>
    <w:rsid w:val="0090388E"/>
    <w:rsid w:val="009129BE"/>
    <w:rsid w:val="009236E0"/>
    <w:rsid w:val="00995E76"/>
    <w:rsid w:val="009A14BE"/>
    <w:rsid w:val="009A426A"/>
    <w:rsid w:val="009B765D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825C8"/>
    <w:rsid w:val="00B9604C"/>
    <w:rsid w:val="00B975A6"/>
    <w:rsid w:val="00BC2227"/>
    <w:rsid w:val="00BC4125"/>
    <w:rsid w:val="00BC6A94"/>
    <w:rsid w:val="00BD3F91"/>
    <w:rsid w:val="00BE3772"/>
    <w:rsid w:val="00C0376D"/>
    <w:rsid w:val="00C45772"/>
    <w:rsid w:val="00C545D4"/>
    <w:rsid w:val="00C818B3"/>
    <w:rsid w:val="00C85CF6"/>
    <w:rsid w:val="00CF6B14"/>
    <w:rsid w:val="00D40C60"/>
    <w:rsid w:val="00D67FDF"/>
    <w:rsid w:val="00DA51B6"/>
    <w:rsid w:val="00DD1408"/>
    <w:rsid w:val="00E33188"/>
    <w:rsid w:val="00E43D8A"/>
    <w:rsid w:val="00E82ED8"/>
    <w:rsid w:val="00EB314F"/>
    <w:rsid w:val="00F0542E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8C3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CE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3CE9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3CE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3CE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C3CE9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C3CE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8C3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E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3CE9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3CE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3CE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C3CE9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C3CE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69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St-5254/2016-33</izvorni_sadrzaj>
    <derivirana_varijabla naziv="DomainObject.Oznaka_1">St-5254/2016-33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GTP MaTIG d.o.o. zastupanog po punomoćniku TIHOMIR BUDIŠĆAK</izvorni_sadrzaj>
    <derivirana_varijabla naziv="DomainObject.Predmet.ProtustrankaFormated_1">  GTP MaTIG d.o.o. zastupanog po punomoćniku TIHOMIR BUDIŠĆAK</derivirana_varijabla>
  </DomainObject.Predmet.ProtustrankaFormated>
  <DomainObject.Predmet.ProtustrankaFormatedOIB>
    <izvorni_sadrzaj>  GTP MaTIG d.o.o., OIB 13467235352 zastupanog po punomoćniku TIHOMIR BUDIŠĆAK</izvorni_sadrzaj>
    <derivirana_varijabla naziv="DomainObject.Predmet.ProtustrankaFormatedOIB_1">  GTP MaTIG d.o.o., OIB 13467235352 zastupanog po punomoćniku TIHOMIR BUDIŠĆAK</derivirana_varijabla>
  </DomainObject.Predmet.ProtustrankaFormatedOIB>
  <DomainObject.Predmet.ProtustrankaFormatedWithAdress>
    <izvorni_sadrzaj> GTP MaTIG d.o.o., Donji Desinec 162, 10450 Jastrebarsko zastupanog po punomoćniku TIHOMIR BUDIŠĆAK</izvorni_sadrzaj>
    <derivirana_varijabla naziv="DomainObject.Predmet.ProtustrankaFormatedWithAdress_1"> GTP MaTIG d.o.o., Donji Desinec 162, 10450 Jastrebarsko zastupanog po punomoćniku TIHOMIR BUDIŠĆAK</derivirana_varijabla>
  </DomainObject.Predmet.ProtustrankaFormatedWithAdress>
  <DomainObject.Predmet.ProtustrankaFormatedWithAdressOIB>
    <izvorni_sadrzaj> GTP MaTIG d.o.o., OIB 13467235352, Donji Desinec 162, 10450 Jastrebarsko zastupanog po punomoćniku TIHOMIR BUDIŠĆAK</izvorni_sadrzaj>
    <derivirana_varijabla naziv="DomainObject.Predmet.ProtustrankaFormatedWithAdressOIB_1"> GTP MaTIG d.o.o., OIB 13467235352, Donji Desinec 162, 10450 Jastrebarsko zastupanog po punomoćniku TIHOMIR BUDIŠĆAK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 zastupanog po punomoćniku TIHOMIR BUDIŠĆAK</item>
    </izvorni_sadrzaj>
    <derivirana_varijabla naziv="DomainObject.Predmet.ProtuStrankaListFormated_1">
      <item>GTP MaTIG d.o.o. zastupanog po punomoćniku TIHOMIR BUDIŠĆAK</item>
    </derivirana_varijabla>
  </DomainObject.Predmet.ProtuStrankaListFormated>
  <DomainObject.Predmet.ProtuStrankaListFormatedOIB>
    <izvorni_sadrzaj>
      <item>GTP MaTIG d.o.o., OIB 13467235352 zastupanog po punomoćniku TIHOMIR BUDIŠĆAK</item>
    </izvorni_sadrzaj>
    <derivirana_varijabla naziv="DomainObject.Predmet.ProtuStrankaListFormatedOIB_1">
      <item>GTP MaTIG d.o.o., OIB 13467235352 zastupanog po punomoćniku TIHOMIR BUDIŠĆAK</item>
    </derivirana_varijabla>
  </DomainObject.Predmet.ProtuStrankaListFormatedOIB>
  <DomainObject.Predmet.ProtuStrankaListFormatedWithAdress>
    <izvorni_sadrzaj>
      <item>GTP MaTIG d.o.o., Donji Desinec 162, 10450 Jastrebarsko zastupanog po punomoćniku TIHOMIR BUDIŠĆAK</item>
    </izvorni_sadrzaj>
    <derivirana_varijabla naziv="DomainObject.Predmet.ProtuStrankaListFormatedWithAdress_1">
      <item>GTP MaTIG d.o.o., Donji Desinec 162, 10450 Jastrebarsko zastupanog po punomoćniku TIHOMIR BUDIŠĆAK</item>
    </derivirana_varijabla>
  </DomainObject.Predmet.ProtuStrankaListFormatedWithAdress>
  <DomainObject.Predmet.ProtuStrankaListFormatedWithAdressOIB>
    <izvorni_sadrzaj>
      <item>GTP MaTIG d.o.o., OIB 13467235352, Donji Desinec 162, 10450 Jastrebarsko zastupanog po punomoćniku TIHOMIR BUDIŠĆAK</item>
    </izvorni_sadrzaj>
    <derivirana_varijabla naziv="DomainObject.Predmet.ProtuStrankaListFormatedWithAdressOIB_1">
      <item>GTP MaTIG d.o.o., OIB 13467235352, Donji Desinec 162, 10450 Jastrebarsko zastupanog po punomoćniku TIHOMIR BUDIŠĆAK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 punomoćnik sudionika u postupku GTP MaTIG d.o.o.</item>
      <item>ŽDO VELIKA GORICA punomoćnik sudionika u postupku RH MINISTARSTVO FINANCIJA POREZNA UPRAVA PODRUČNI URED SREDIŠNJA HRVATSKA</item>
    </izvorni_sadrzaj>
    <derivirana_varijabla naziv="DomainObject.Predmet.OstaliListFormated_1">
      <item>TIHOMIR BUDIŠĆAK punomoćnik sudionika u postupku GTP MaTIG d.o.o.</item>
      <item>ŽDO VELIKA GORICA punomoćnik sudionika u postupku RH MINISTARSTVO FINANCIJA POREZNA UPRAVA PODRUČNI URED SREDIŠNJA HRVATSKA</item>
    </derivirana_varijabla>
  </DomainObject.Predmet.OstaliListFormated>
  <DomainObject.Predmet.OstaliListFormatedOIB>
    <izvorni_sadrzaj>
      <item>TIHOMIR BUDIŠĆAK, OIB 68391250321 punomoćnik sudionika u postupku GTP MaTIG d.o.o.</item>
      <item>ŽDO VELIKA GORICA punomoćnik sudionika u postupku RH MINISTARSTVO FINANCIJA POREZNA UPRAVA PODRUČNI URED SREDIŠNJA HRVATSKA</item>
    </izvorni_sadrzaj>
    <derivirana_varijabla naziv="DomainObject.Predmet.OstaliListFormatedOIB_1">
      <item>TIHOMIR BUDIŠĆAK, OIB 68391250321 punomoćnik sudionika u postupku GTP MaTIG d.o.o.</item>
      <item>ŽDO VELIKA GORICA punomoćnik sudionika u postupku RH MINISTARSTVO FINANCIJA POREZNA UPRAVA PODRUČNI URED SREDIŠNJA HRVATSKA</item>
    </derivirana_varijabla>
  </DomainObject.Predmet.OstaliListFormatedOIB>
  <DomainObject.Predmet.OstaliListFormatedWithAdress>
    <izvorni_sadrzaj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izvorni_sadrzaj>
    <derivirana_varijabla naziv="DomainObject.Predmet.OstaliListFormatedWithAdress_1"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derivirana_varijabla>
  </DomainObject.Predmet.OstaliListFormatedWithAdress>
  <DomainObject.Predmet.OstaliListFormatedWithAdressOIB>
    <izvorni_sadrzaj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izvorni_sadrzaj>
    <derivirana_varijabla naziv="DomainObject.Predmet.OstaliListFormatedWithAdressOIB_1"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derivirana_varijabla>
  </DomainObject.Predmet.OstaliListFormatedWithAdressOIB>
  <DomainObject.Predmet.OstaliListNazivFormated>
    <izvorni_sadrzaj>
      <item>TIHOMIR BUDIŠĆAK</item>
      <item>ŽDO VELIKA GORICA</item>
    </izvorni_sadrzaj>
    <derivirana_varijabla naziv="DomainObject.Predmet.OstaliListNazivFormated_1">
      <item>TIHOMIR BUDIŠĆAK</item>
      <item>ŽDO VELIKA GORICA</item>
    </derivirana_varijabla>
  </DomainObject.Predmet.OstaliListNazivFormated>
  <DomainObject.Predmet.OstaliListNazivFormatedOIB>
    <izvorni_sadrzaj>
      <item>TIHOMIR BUDIŠĆAK, OIB 68391250321</item>
      <item>ŽDO VELIKA GORICA</item>
    </izvorni_sadrzaj>
    <derivirana_varijabla naziv="DomainObject.Predmet.OstaliListNazivFormatedOIB_1">
      <item>TIHOMIR BUDIŠĆAK, OIB 68391250321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St-5254/2016-33</izvorni_sadrzaj>
    <derivirana_varijabla naziv="DomainObject.PoslovniBrojDokumenta_1">St-5254/2016-33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1459</properties:Characters>
  <properties:Lines>57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2018-06-28T08:02:00Z</dcterms:created>
  <dc:creator>Valentina Kranjčić</dc:creator>
  <cp:lastModifiedBy>Monika Grbac</cp:lastModifiedBy>
  <cp:lastPrinted>2018-06-05T08:15:00Z</cp:lastPrinted>
  <dcterms:modified xmlns:xsi="http://www.w3.org/2001/XMLSchema-instance" xsi:type="dcterms:W3CDTF">2018-06-28T08:07:00Z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St-5254/2016-33 / Odluka - Rješenje - određeno ročište radi rasprave o uvjetima za otvaranje stečajnog postupka (st-5254-16_GTP.docx)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