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1fc5" w14:paraId="9aa1fc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B4FE2">
        <w:rPr>
          <w:b/>
          <w:sz w:val="22"/>
          <w:szCs w:val="22"/>
        </w:rPr>
        <w:t>1312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1B4FE2">
        <w:rPr>
          <w:b/>
          <w:sz w:val="22"/>
          <w:szCs w:val="22"/>
        </w:rPr>
        <w:t>26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>u stečajnom postupku nad dužnikom u M-PIPI-K društvo s ograničenom odgovornošću za poljoprivredu, stočarstvo, trgovinu i usluge "u stečaju", Komin,</w:t>
      </w:r>
      <w:r w:rsidRPr="00A5591B">
        <w:rPr>
          <w:b/>
          <w:sz w:val="22"/>
          <w:szCs w:val="22"/>
        </w:rPr>
        <w:t xml:space="preserve"> </w:t>
      </w:r>
      <w:r w:rsidRPr="00A5591B">
        <w:rPr>
          <w:sz w:val="22"/>
          <w:szCs w:val="22"/>
        </w:rPr>
        <w:t>Obala Stjepana Radića 158, MBS: 060000679, OIB: 25814650789, zastupano po stečajnom upravitelju izvan Vlahu Monkoviću iz Cavtata</w:t>
      </w:r>
      <w:r w:rsidRPr="00D45607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>
        <w:rPr>
          <w:sz w:val="22"/>
          <w:szCs w:val="22"/>
        </w:rPr>
        <w:t>27. rujna 2016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Pozivaju se vjerovnici stečajne mase, stečajni upravitelj i skupština vjerovnika u roku od 15 dana očitovati se o prijedlogu stečajnog upravitelja za obustavu i zaključenje stečajnog postupka u smislu čl. 293. Stečajnog zakona (NN 71/15, 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>
        <w:rPr>
          <w:sz w:val="22"/>
          <w:szCs w:val="22"/>
        </w:rPr>
        <w:t>1312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2016-13</w:t>
      </w:r>
      <w:r w:rsidRPr="0026483B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14. lipnja </w:t>
      </w:r>
      <w:r w:rsidRPr="0026483B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26483B">
        <w:rPr>
          <w:sz w:val="22"/>
          <w:szCs w:val="22"/>
        </w:rPr>
        <w:t xml:space="preserve">. godine otvoren je stečajni postupak nad dužnikom </w:t>
      </w:r>
      <w:r w:rsidRPr="00EA328E">
        <w:rPr>
          <w:sz w:val="22"/>
          <w:szCs w:val="22"/>
        </w:rPr>
        <w:t>M-PIPI-K d</w:t>
      </w:r>
      <w:r>
        <w:rPr>
          <w:sz w:val="22"/>
          <w:szCs w:val="22"/>
        </w:rPr>
        <w:t xml:space="preserve">.o.o., </w:t>
      </w:r>
      <w:r w:rsidRPr="00EA328E">
        <w:rPr>
          <w:sz w:val="22"/>
          <w:szCs w:val="22"/>
        </w:rPr>
        <w:t>Komin</w:t>
      </w:r>
      <w:r w:rsidRPr="0026483B">
        <w:rPr>
          <w:sz w:val="22"/>
          <w:szCs w:val="22"/>
        </w:rPr>
        <w:t>.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1B4FE2" w:rsidR="001B4FE2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dostavio u spis</w:t>
      </w:r>
      <w:r>
        <w:rPr>
          <w:sz w:val="22"/>
          <w:szCs w:val="22"/>
        </w:rPr>
        <w:t xml:space="preserve"> (list spisa 55-56, 67) te iskazu stečajnog upravitelja (list spisa 64-66)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imovina koja ulazi u stečajnu masu nije dostatna za pokriće troškova stečajnog postupka, budući da jedinu imovinu dužnika predstavlja motorno vozilo marke Renault 1.9 Kangoo, proizveden 2003. godine tržišne vrijednosti 12.000,00 kuna, a troškovi stečajnog postupka su veći, </w:t>
      </w:r>
      <w:r w:rsidRPr="008E08B3">
        <w:rPr>
          <w:sz w:val="22"/>
          <w:szCs w:val="22"/>
        </w:rPr>
        <w:t>pa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Stečajnog zakona 71/15, dalje u tekstu: SZ) </w:t>
      </w:r>
      <w:r w:rsidRPr="0026483B">
        <w:rPr>
          <w:sz w:val="22"/>
          <w:szCs w:val="22"/>
        </w:rPr>
        <w:t>obustaviti i zaključiti ovaj stečajni postupak.</w:t>
      </w:r>
    </w:p>
    <w:p w:rsidRDefault="001B4FE2" w:rsidP="001B4FE2" w:rsidR="001B4FE2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1B4FE2" w:rsidP="004A24B6" w:rsidR="001B4FE2" w:rsidRPr="00D92628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>Sukladno čl. 2</w:t>
      </w:r>
      <w:r>
        <w:rPr>
          <w:sz w:val="22"/>
          <w:szCs w:val="22"/>
        </w:rPr>
        <w:t>9</w:t>
      </w:r>
      <w:r w:rsidRPr="00A63826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8A0AC2">
        <w:rPr>
          <w:sz w:val="22"/>
          <w:szCs w:val="22"/>
        </w:rPr>
        <w:t>SZ</w:t>
      </w:r>
      <w:r>
        <w:rPr>
          <w:sz w:val="22"/>
          <w:szCs w:val="22"/>
        </w:rPr>
        <w:t>, sud je na skupštini vjerovnika održanoj 2</w:t>
      </w:r>
      <w:r w:rsidR="004A24B6">
        <w:rPr>
          <w:sz w:val="22"/>
          <w:szCs w:val="22"/>
        </w:rPr>
        <w:t>7</w:t>
      </w:r>
      <w:r>
        <w:rPr>
          <w:sz w:val="22"/>
          <w:szCs w:val="22"/>
        </w:rPr>
        <w:t>. rujna 2016. godine na kojoj su bili nazočni svi vjerovnici (100% prijavljenih tražbina), s</w:t>
      </w:r>
      <w:r w:rsidRPr="00A367CA">
        <w:rPr>
          <w:sz w:val="22"/>
          <w:szCs w:val="22"/>
        </w:rPr>
        <w:t xml:space="preserve">tečajni upravitelj je ustrajao u svom prijedlogu budući da jedinu imovinu dužnika predstavlja motorno vozilo tržišne vrijednosti 12.000,00 kuna, a troškovi stečajnog postupka koji se odnose na PDV, izradu pečata, sudske troškove, nagradu stečajnog upravitelja u bruto iznosu, troškove knjigovodstva, telefona, poštarine i arhiviranja, bankarske usluge i prijevozne troškove stečajnog upravitelja </w:t>
      </w:r>
      <w:r w:rsidR="004A24B6">
        <w:rPr>
          <w:sz w:val="22"/>
          <w:szCs w:val="22"/>
        </w:rPr>
        <w:t>su veći</w:t>
      </w:r>
      <w:r>
        <w:rPr>
          <w:sz w:val="22"/>
          <w:szCs w:val="22"/>
        </w:rPr>
        <w:t xml:space="preserve">. Skupština vjerovnika, odnosno </w:t>
      </w:r>
      <w:r w:rsidRPr="00D92628">
        <w:rPr>
          <w:sz w:val="22"/>
          <w:szCs w:val="22"/>
        </w:rPr>
        <w:t>jedini vjerovnik Republika Hrvatska nije protivio prijedlogu.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lastRenderedPageBreak/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71/15, dalje u tekstu: SZ),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>
        <w:rPr>
          <w:sz w:val="22"/>
          <w:szCs w:val="22"/>
        </w:rPr>
        <w:t xml:space="preserve">. Poziv će se objaviti9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27. rujna</w:t>
      </w:r>
      <w:r w:rsidRPr="00A0277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B4FE2" w:rsidP="001B4FE2" w:rsidR="001B4FE2" w:rsidRPr="00CD2D67">
      <w:pPr>
        <w:jc w:val="both"/>
        <w:rPr>
          <w:sz w:val="22"/>
          <w:szCs w:val="22"/>
        </w:rPr>
      </w:pPr>
      <w:r w:rsidRPr="00CD2D6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11. st</w:t>
        </w:r>
      </w:smartTag>
      <w:r w:rsidRPr="00CD2D6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4. OZ</w:t>
        </w:r>
      </w:smartTag>
      <w:r w:rsidRPr="00CD2D67">
        <w:rPr>
          <w:sz w:val="22"/>
          <w:szCs w:val="22"/>
        </w:rPr>
        <w:t>).</w:t>
      </w: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>
        <w:rPr>
          <w:sz w:val="22"/>
          <w:szCs w:val="22"/>
        </w:rPr>
        <w:t>27</w:t>
      </w:r>
      <w:r w:rsidRPr="007B0CBA">
        <w:rPr>
          <w:sz w:val="22"/>
          <w:szCs w:val="22"/>
        </w:rPr>
        <w:t>.</w:t>
      </w:r>
      <w:r>
        <w:rPr>
          <w:sz w:val="22"/>
          <w:szCs w:val="22"/>
        </w:rPr>
        <w:t>09</w:t>
      </w:r>
      <w:r w:rsidRPr="007B0CBA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1B4FE2" w:rsidR="001B4FE2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</w:t>
    </w:r>
    <w:r w:rsidR="001B4FE2">
      <w:rPr>
        <w:b/>
        <w:sz w:val="22"/>
        <w:szCs w:val="22"/>
      </w:rPr>
      <w:t>1312</w:t>
    </w:r>
    <w:r w:rsidRPr="006A3CCF">
      <w:rPr>
        <w:b/>
        <w:sz w:val="22"/>
        <w:szCs w:val="22"/>
      </w:rPr>
      <w:t>/2016-</w:t>
    </w:r>
    <w:r w:rsidR="001B4FE2">
      <w:rPr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72210"/>
    <w:rsid w:val="00982A44"/>
    <w:rsid w:val="00982F35"/>
    <w:rsid w:val="00990610"/>
    <w:rsid w:val="009971A0"/>
    <w:rsid w:val="009A1DA7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2D67"/>
    <w:rsid w:val="00CD569C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1480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4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4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St-1312/2016-26</izvorni_sadrzaj>
    <derivirana_varijabla naziv="DomainObject.Oznaka_1">St-1312/2016-26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St-1312/2016-26</izvorni_sadrzaj>
    <derivirana_varijabla naziv="DomainObject.PoslovniBrojDokumenta_1">St-1312/2016-26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B9495-71EB-4BDB-ADA6-219A144B6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599</properties:Words>
  <properties:Characters>3378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2016-09-27T13:51:00Z</dcterms:created>
  <dc:creator>Ante Kačić</dc:creator>
  <cp:lastModifiedBy>Srđan Gavranić</cp:lastModifiedBy>
  <cp:lastPrinted>2016-09-27T13:27:00Z</cp:lastPrinted>
  <dcterms:modified xmlns:xsi="http://www.w3.org/2001/XMLSchema-instance" xsi:type="dcterms:W3CDTF">2016-09-27T13:52:00Z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St-1312/2016-26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