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5921" w14:paraId="d905921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A95C9F">
        <w:rPr>
          <w:sz w:val="24"/>
          <w:szCs w:val="24"/>
          <w:lang w:val="hr-HR"/>
        </w:rPr>
        <w:t>947</w:t>
      </w:r>
      <w:r w:rsidR="00190F02" w:rsidRPr="007A679F">
        <w:rPr>
          <w:sz w:val="24"/>
          <w:szCs w:val="24"/>
          <w:lang w:val="hr-HR"/>
        </w:rPr>
        <w:t>/16-</w:t>
      </w:r>
      <w:r w:rsidR="00A95C9F">
        <w:rPr>
          <w:sz w:val="24"/>
          <w:szCs w:val="24"/>
          <w:lang w:val="hr-HR"/>
        </w:rPr>
        <w:t>16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A95C9F">
        <w:t>KRKA-INŽENJERING, d.o.o., Šibenik, Stjepana Radića 42, Šibenik, OIB: 33708054502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A95C9F">
        <w:rPr>
          <w:szCs w:val="24"/>
        </w:rPr>
        <w:t>14</w:t>
      </w:r>
      <w:r w:rsidR="00431417">
        <w:rPr>
          <w:szCs w:val="24"/>
        </w:rPr>
        <w:t>. srpnja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A95C9F">
        <w:rPr>
          <w:sz w:val="24"/>
          <w:szCs w:val="24"/>
          <w:lang w:val="hr-HR"/>
        </w:rPr>
        <w:t>SLAVEN CUKROV iz Šibenika, bana Ivana Mažuranića 1, OIB: 38658694083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 xml:space="preserve">05 </w:t>
      </w:r>
      <w:r w:rsidR="00431417">
        <w:rPr>
          <w:sz w:val="24"/>
          <w:szCs w:val="24"/>
          <w:lang w:val="hr-HR"/>
        </w:rPr>
        <w:t>221</w:t>
      </w:r>
      <w:r w:rsidR="004C5EC3" w:rsidRPr="007A679F">
        <w:rPr>
          <w:sz w:val="24"/>
          <w:szCs w:val="24"/>
          <w:lang w:val="hr-HR"/>
        </w:rPr>
        <w:t>-</w:t>
      </w:r>
      <w:r w:rsidR="00A95C9F">
        <w:rPr>
          <w:sz w:val="24"/>
          <w:szCs w:val="24"/>
          <w:lang w:val="hr-HR"/>
        </w:rPr>
        <w:t>947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A95C9F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A95C9F" w:rsidRPr="00A95C9F">
        <w:rPr>
          <w:sz w:val="24"/>
          <w:szCs w:val="24"/>
        </w:rPr>
        <w:t>KRKA-INŽENJERING, d.o.o., Šibenik</w:t>
      </w:r>
      <w:r w:rsidR="000632FD" w:rsidRPr="00A95C9F">
        <w:rPr>
          <w:sz w:val="24"/>
          <w:szCs w:val="24"/>
        </w:rPr>
        <w:t>.</w:t>
      </w:r>
    </w:p>
    <w:p w:rsidRDefault="00431417" w:rsidP="00431417" w:rsidR="00431417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Stoga je sud, temeljem čl. 113. Stečajnog zakona (N</w:t>
      </w:r>
      <w:r>
        <w:rPr>
          <w:sz w:val="24"/>
          <w:szCs w:val="24"/>
          <w:lang w:val="hr-HR"/>
        </w:rPr>
        <w:t>arodne novine</w:t>
      </w:r>
      <w:r w:rsidRPr="00951610">
        <w:rPr>
          <w:sz w:val="24"/>
          <w:szCs w:val="24"/>
          <w:lang w:val="hr-HR"/>
        </w:rPr>
        <w:t xml:space="preserve"> 71/2015, dalje u tekstu: SZ) pozvao osobu</w:t>
      </w:r>
      <w:r>
        <w:rPr>
          <w:sz w:val="24"/>
          <w:szCs w:val="24"/>
          <w:lang w:val="hr-HR"/>
        </w:rPr>
        <w:t xml:space="preserve"> koja je upisana</w:t>
      </w:r>
      <w:r w:rsidRPr="00951610">
        <w:rPr>
          <w:sz w:val="24"/>
          <w:szCs w:val="24"/>
          <w:lang w:val="hr-HR"/>
        </w:rPr>
        <w:t xml:space="preserve"> u sudskom registru kao osoba ovlaštena za zastupanje dužnika</w:t>
      </w:r>
      <w:r>
        <w:rPr>
          <w:sz w:val="24"/>
          <w:szCs w:val="24"/>
          <w:lang w:val="hr-HR"/>
        </w:rPr>
        <w:t xml:space="preserve"> i </w:t>
      </w:r>
      <w:r w:rsidRPr="00951610">
        <w:rPr>
          <w:sz w:val="24"/>
          <w:szCs w:val="24"/>
          <w:lang w:val="hr-HR"/>
        </w:rPr>
        <w:t xml:space="preserve"> koja nije sukladno čl. 110. SZ u roku od 21 dan od nastanka stečajnog razloga podnijela prijedlog za otvaranje stečajnog postupka</w:t>
      </w:r>
      <w:r>
        <w:rPr>
          <w:sz w:val="24"/>
          <w:szCs w:val="24"/>
          <w:lang w:val="hr-HR"/>
        </w:rPr>
        <w:t xml:space="preserve"> na plaćanje predujma</w:t>
      </w:r>
      <w:r w:rsidRPr="00951610">
        <w:rPr>
          <w:sz w:val="24"/>
          <w:szCs w:val="24"/>
          <w:lang w:val="hr-HR"/>
        </w:rPr>
        <w:t xml:space="preserve">, uz upozorenje o posljedicama ne postupanja po nalogu suda. </w:t>
      </w:r>
    </w:p>
    <w:p w:rsidRDefault="00431417" w:rsidP="00431417" w:rsidR="00431417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A95C9F">
        <w:rPr>
          <w:sz w:val="24"/>
          <w:szCs w:val="24"/>
        </w:rPr>
        <w:t>14</w:t>
      </w:r>
      <w:r w:rsidR="00431417">
        <w:rPr>
          <w:sz w:val="24"/>
          <w:szCs w:val="24"/>
        </w:rPr>
        <w:t>. srpnja</w:t>
      </w:r>
      <w:r w:rsidR="00837384" w:rsidRPr="007A679F">
        <w:rPr>
          <w:sz w:val="24"/>
          <w:szCs w:val="24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D66BDF" w:rsidP="00A95C9F" w:rsidR="00D66BDF" w:rsidRPr="00D66BDF">
      <w:pPr>
        <w:jc w:val="right"/>
        <w:rPr>
          <w:sz w:val="24"/>
          <w:szCs w:val="24"/>
        </w:rPr>
      </w:pPr>
      <w:r w:rsidRPr="00D66BDF">
        <w:rPr>
          <w:sz w:val="24"/>
          <w:szCs w:val="24"/>
        </w:rPr>
        <w:t>Sudac</w:t>
      </w:r>
    </w:p>
    <w:p w:rsidRDefault="00D66BDF" w:rsidP="00A95C9F" w:rsidR="00D66BDF" w:rsidRPr="00D66BDF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66BDF">
        <w:rPr>
          <w:sz w:val="24"/>
          <w:szCs w:val="24"/>
        </w:rPr>
        <w:t>Ardena Bajlo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431417" w:rsidP="003C52FE" w:rsidR="00431417">
      <w:pPr>
        <w:jc w:val="both"/>
        <w:rPr>
          <w:sz w:val="24"/>
          <w:szCs w:val="24"/>
          <w:lang w:val="hr-HR"/>
        </w:rPr>
      </w:pPr>
    </w:p>
    <w:p w:rsidRDefault="00431417" w:rsidP="003C52FE" w:rsidR="00431417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A95C9F">
        <w:rPr>
          <w:szCs w:val="24"/>
        </w:rPr>
        <w:t xml:space="preserve">SLAVEN CUKROV iz Šibenika, bana Ivana Mažuranića 1 </w:t>
      </w:r>
      <w:r w:rsidR="00EE3BE6">
        <w:rPr>
          <w:szCs w:val="24"/>
        </w:rPr>
        <w:t>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E246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A95C9F">
      <w:rPr>
        <w:sz w:val="24"/>
        <w:szCs w:val="24"/>
        <w:lang w:val="hr-HR"/>
      </w:rPr>
      <w:t>947</w:t>
    </w:r>
    <w:r w:rsidR="00D735BF">
      <w:rPr>
        <w:sz w:val="24"/>
        <w:szCs w:val="24"/>
        <w:lang w:val="hr-HR"/>
      </w:rPr>
      <w:t>/16-</w:t>
    </w:r>
    <w:r w:rsidR="00431417">
      <w:rPr>
        <w:sz w:val="24"/>
        <w:szCs w:val="24"/>
        <w:lang w:val="hr-HR"/>
      </w:rPr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1417"/>
    <w:rsid w:val="00434741"/>
    <w:rsid w:val="00477F3D"/>
    <w:rsid w:val="0049238A"/>
    <w:rsid w:val="004C3D10"/>
    <w:rsid w:val="004C5EC3"/>
    <w:rsid w:val="004E3CFC"/>
    <w:rsid w:val="0053132F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718B2"/>
    <w:rsid w:val="00793003"/>
    <w:rsid w:val="007A679F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95C9F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E2465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6BDF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2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4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4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4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4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2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4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4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4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4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</izvorni_sadrzaj>
    <derivirana_varijabla naziv="DomainObject.Predmet.SudioniciListNaziv_1">
      <item>KRKA-INŽENJERING, d.o.o. za trgovinu, inženjering, usluge i export-import</item>
      <item>FINA - Podružnica Šibenik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</izvorni_sadrzaj>
    <derivirana_varijabla naziv="DomainObject.Predmet.SudioniciListNazivOIB_1">
      <item>, OIB 33708054502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8BECA-3E13-4C44-B10D-410BD0650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333</properties:Words>
  <properties:Characters>1652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2016-07-14T08:08:00Z</dcterms:created>
  <dc:creator>Josipa Dorkin</dc:creator>
  <cp:lastModifiedBy>wsadmin</cp:lastModifiedBy>
  <cp:lastPrinted>2016-07-07T12:53:00Z</cp:lastPrinted>
  <dcterms:modified xmlns:xsi="http://www.w3.org/2001/XMLSchema-instance" xsi:type="dcterms:W3CDTF">2016-07-14T11:49:00Z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