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6A5AEE">
        <w:rPr>
          <w:sz w:val="24"/>
        </w:rPr>
        <w:t>372/14-6</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6A5AEE"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6A5AEE">
        <w:rPr>
          <w:sz w:val="24"/>
          <w:szCs w:val="24"/>
        </w:rPr>
        <w:t>MILADE IGNJIĆ rođ. Lukić iz Rijeke, Ante Pilepića 15, OIB: 98113581287</w:t>
      </w:r>
      <w:r w:rsidR="002F7C56">
        <w:rPr>
          <w:sz w:val="24"/>
          <w:szCs w:val="24"/>
        </w:rPr>
        <w:t>,</w:t>
      </w:r>
      <w:r w:rsidR="00EE0B16">
        <w:rPr>
          <w:sz w:val="24"/>
          <w:szCs w:val="24"/>
        </w:rPr>
        <w:t xml:space="preserve"> za</w:t>
      </w:r>
      <w:r w:rsidR="006E3CF0">
        <w:rPr>
          <w:sz w:val="24"/>
          <w:szCs w:val="24"/>
        </w:rPr>
        <w:t xml:space="preserve"> otvaranje stečajnog </w:t>
      </w:r>
      <w:r>
        <w:rPr>
          <w:sz w:val="24"/>
          <w:szCs w:val="24"/>
        </w:rPr>
        <w:t>postupk</w:t>
      </w:r>
      <w:r w:rsidR="006E3CF0">
        <w:rPr>
          <w:sz w:val="24"/>
          <w:szCs w:val="24"/>
        </w:rPr>
        <w:t>a</w:t>
      </w:r>
      <w:r w:rsidR="002F7C56">
        <w:rPr>
          <w:sz w:val="24"/>
          <w:szCs w:val="24"/>
        </w:rPr>
        <w:t xml:space="preserve"> nad trgovačkim društvom </w:t>
      </w:r>
      <w:r w:rsidR="006A5AEE">
        <w:rPr>
          <w:sz w:val="24"/>
          <w:szCs w:val="24"/>
        </w:rPr>
        <w:t xml:space="preserve">DA – PRE d.o.o. Rijeka, Trinajstićeva 6, OIB: 10598234332, MBS: </w:t>
      </w:r>
      <w:r w:rsidR="006A5AEE" w:rsidRPr="006A5AEE">
        <w:rPr>
          <w:sz w:val="24"/>
          <w:szCs w:val="24"/>
        </w:rPr>
        <w:t>04</w:t>
      </w:r>
      <w:r w:rsidR="006A5AEE">
        <w:rPr>
          <w:sz w:val="24"/>
          <w:szCs w:val="24"/>
        </w:rPr>
        <w:t>0256875</w:t>
      </w:r>
      <w:r w:rsidR="002F7C56">
        <w:rPr>
          <w:sz w:val="24"/>
          <w:szCs w:val="24"/>
        </w:rPr>
        <w:t>,</w:t>
      </w:r>
      <w:r w:rsidR="00157213">
        <w:rPr>
          <w:sz w:val="24"/>
          <w:szCs w:val="24"/>
        </w:rPr>
        <w:t xml:space="preserve"> </w:t>
      </w:r>
      <w:r w:rsidR="009C7C1E">
        <w:rPr>
          <w:sz w:val="24"/>
          <w:szCs w:val="24"/>
        </w:rPr>
        <w:t>14</w:t>
      </w:r>
      <w:r>
        <w:rPr>
          <w:sz w:val="24"/>
          <w:szCs w:val="24"/>
        </w:rPr>
        <w:t xml:space="preserve">. </w:t>
      </w:r>
      <w:r w:rsidR="006A5AEE">
        <w:rPr>
          <w:sz w:val="24"/>
          <w:szCs w:val="24"/>
        </w:rPr>
        <w:t>travnja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.000,00 kn na ime predujma za pokriće troškova kako prethodnog tako i otvorenog stečajnog postupka nad trgovačkim društvom</w:t>
      </w:r>
      <w:r w:rsidR="00B60977">
        <w:rPr>
          <w:sz w:val="24"/>
          <w:szCs w:val="24"/>
        </w:rPr>
        <w:t xml:space="preserve"> </w:t>
      </w:r>
      <w:r w:rsidR="006A5AEE" w:rsidRPr="006A5AEE">
        <w:rPr>
          <w:sz w:val="24"/>
          <w:szCs w:val="24"/>
        </w:rPr>
        <w:t>DA – PRE d.o.o. Rijeka, Trinajstićeva 6, OIB: 10598234332, MBS: 040256875</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6A5AEE">
        <w:rPr>
          <w:sz w:val="24"/>
          <w:szCs w:val="24"/>
        </w:rPr>
        <w:t>372/14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EE0B16">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Ako zainteresirane osobe ne postupe po točki I. ovog rješenja, donijet će se rješenje o otvaranju i zaključenju stečajnog postupka nad trgovačkim društvom</w:t>
      </w:r>
      <w:r w:rsidR="00B60977">
        <w:rPr>
          <w:sz w:val="24"/>
          <w:szCs w:val="24"/>
        </w:rPr>
        <w:t xml:space="preserve"> </w:t>
      </w:r>
      <w:r w:rsidR="006A5AEE" w:rsidRPr="006A5AEE">
        <w:rPr>
          <w:sz w:val="24"/>
          <w:szCs w:val="24"/>
        </w:rPr>
        <w:t>DA – PRE d.o.o. Rijeka, Trinajstićeva 6</w:t>
      </w:r>
      <w:r w:rsidR="006A5AEE">
        <w:rPr>
          <w:sz w:val="24"/>
          <w:szCs w:val="24"/>
        </w:rPr>
        <w:t xml:space="preserve">. </w:t>
      </w:r>
    </w:p>
    <w:p w:rsidRDefault="006A5AEE" w:rsidP="00AB1EA2" w:rsidR="006A5AEE">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Predlagatelj</w:t>
      </w:r>
      <w:r w:rsidR="006A5AEE">
        <w:rPr>
          <w:sz w:val="24"/>
          <w:szCs w:val="24"/>
        </w:rPr>
        <w:t xml:space="preserve">ica je, kao dužnikova zaposlenica, 17. </w:t>
      </w:r>
      <w:r w:rsidR="00942AB5">
        <w:rPr>
          <w:sz w:val="24"/>
          <w:szCs w:val="24"/>
        </w:rPr>
        <w:t>p</w:t>
      </w:r>
      <w:r w:rsidR="006A5AEE">
        <w:rPr>
          <w:sz w:val="24"/>
          <w:szCs w:val="24"/>
        </w:rPr>
        <w:t xml:space="preserve">rosinca 2014. </w:t>
      </w:r>
      <w:r w:rsidR="00942AB5">
        <w:rPr>
          <w:sz w:val="24"/>
          <w:szCs w:val="24"/>
        </w:rPr>
        <w:t>p</w:t>
      </w:r>
      <w:r w:rsidR="006A5AEE">
        <w:rPr>
          <w:sz w:val="24"/>
          <w:szCs w:val="24"/>
        </w:rPr>
        <w:t xml:space="preserve">odnijela </w:t>
      </w:r>
      <w:r w:rsidRPr="00AB1EA2">
        <w:rPr>
          <w:sz w:val="24"/>
          <w:szCs w:val="24"/>
        </w:rPr>
        <w:t xml:space="preserve"> </w:t>
      </w:r>
      <w:r w:rsidR="006A5AEE">
        <w:rPr>
          <w:sz w:val="24"/>
          <w:szCs w:val="24"/>
        </w:rPr>
        <w:t xml:space="preserve">prijedlog za otvaranje </w:t>
      </w:r>
      <w:r w:rsidRPr="00AB1EA2">
        <w:rPr>
          <w:sz w:val="24"/>
          <w:szCs w:val="24"/>
        </w:rPr>
        <w:t xml:space="preserve">stečajnog postupka nad </w:t>
      </w:r>
      <w:r w:rsidR="006A5AEE">
        <w:rPr>
          <w:sz w:val="24"/>
          <w:szCs w:val="24"/>
        </w:rPr>
        <w:t xml:space="preserve">uvodno označenim </w:t>
      </w:r>
      <w:r w:rsidRPr="00AB1EA2">
        <w:rPr>
          <w:sz w:val="24"/>
          <w:szCs w:val="24"/>
        </w:rPr>
        <w:t xml:space="preserve">dužnikom te je sud </w:t>
      </w:r>
      <w:r w:rsidR="006A5AEE">
        <w:rPr>
          <w:sz w:val="24"/>
          <w:szCs w:val="24"/>
        </w:rPr>
        <w:t>19</w:t>
      </w:r>
      <w:r w:rsidRPr="00AB1EA2">
        <w:rPr>
          <w:sz w:val="24"/>
          <w:szCs w:val="24"/>
        </w:rPr>
        <w:t xml:space="preserve">. </w:t>
      </w:r>
      <w:r w:rsidR="006A5AEE">
        <w:rPr>
          <w:sz w:val="24"/>
          <w:szCs w:val="24"/>
        </w:rPr>
        <w:t>veljače</w:t>
      </w:r>
      <w:r w:rsidRPr="00AB1EA2">
        <w:rPr>
          <w:sz w:val="24"/>
          <w:szCs w:val="24"/>
        </w:rPr>
        <w:t xml:space="preserve"> 201</w:t>
      </w:r>
      <w:r w:rsidR="006A5AEE">
        <w:rPr>
          <w:sz w:val="24"/>
          <w:szCs w:val="24"/>
        </w:rPr>
        <w:t>5</w:t>
      </w:r>
      <w:r w:rsidRPr="00AB1EA2">
        <w:rPr>
          <w:sz w:val="24"/>
          <w:szCs w:val="24"/>
        </w:rPr>
        <w:t xml:space="preserve">. donio rješenje kojim se pokreće prethodni postupak radi utvrđivanja uvjeta za otvaranje stečajnog postupka.  </w:t>
      </w:r>
    </w:p>
    <w:p w:rsidRDefault="002034DD" w:rsidP="002034DD" w:rsidR="006A5AEE">
      <w:pPr>
        <w:overflowPunct w:val="false"/>
        <w:autoSpaceDE w:val="false"/>
        <w:autoSpaceDN w:val="false"/>
        <w:adjustRightInd w:val="false"/>
        <w:jc w:val="both"/>
        <w:textAlignment w:val="baseline"/>
        <w:rPr>
          <w:sz w:val="24"/>
          <w:szCs w:val="24"/>
        </w:rPr>
      </w:pPr>
      <w:r w:rsidRPr="00AB1EA2">
        <w:rPr>
          <w:sz w:val="24"/>
          <w:szCs w:val="24"/>
        </w:rPr>
        <w:tab/>
        <w:t>Na ročišt</w:t>
      </w:r>
      <w:r w:rsidR="006A5AEE">
        <w:rPr>
          <w:sz w:val="24"/>
          <w:szCs w:val="24"/>
        </w:rPr>
        <w:t xml:space="preserve">e zakazano radi izjašnjenja o prijedlogu i rasprave o uvjetima za otvaranje stečajnog postupka održano 7. </w:t>
      </w:r>
      <w:r w:rsidR="00942AB5">
        <w:rPr>
          <w:sz w:val="24"/>
          <w:szCs w:val="24"/>
        </w:rPr>
        <w:t>t</w:t>
      </w:r>
      <w:r w:rsidR="006A5AEE">
        <w:rPr>
          <w:sz w:val="24"/>
          <w:szCs w:val="24"/>
        </w:rPr>
        <w:t xml:space="preserve">ravnja 2015. </w:t>
      </w:r>
      <w:r w:rsidR="00942AB5">
        <w:rPr>
          <w:sz w:val="24"/>
          <w:szCs w:val="24"/>
        </w:rPr>
        <w:t>z</w:t>
      </w:r>
      <w:r w:rsidR="006A5AEE">
        <w:rPr>
          <w:sz w:val="24"/>
          <w:szCs w:val="24"/>
        </w:rPr>
        <w:t xml:space="preserve">astupnik po zakonu dužnika istakao je da se ne protivi otvaranju stečajnog postupka nad dužnikom te je priznao postojanje stečajnog razloga na strani dužnika. Dužnikov zastupnik po zakonu dostavio je i prokazni popis dužnikove imovine (list 24 do 32 spisa). </w:t>
      </w:r>
    </w:p>
    <w:p w:rsidRDefault="006A5AEE" w:rsidP="002034DD" w:rsidR="006A5AEE">
      <w:pPr>
        <w:overflowPunct w:val="false"/>
        <w:autoSpaceDE w:val="false"/>
        <w:autoSpaceDN w:val="false"/>
        <w:adjustRightInd w:val="false"/>
        <w:jc w:val="both"/>
        <w:textAlignment w:val="baseline"/>
        <w:rPr>
          <w:sz w:val="24"/>
          <w:szCs w:val="24"/>
        </w:rPr>
      </w:pPr>
    </w:p>
    <w:p w:rsidRDefault="00413AC0" w:rsidP="002034DD" w:rsidR="00942AB5">
      <w:pPr>
        <w:overflowPunct w:val="false"/>
        <w:autoSpaceDE w:val="false"/>
        <w:autoSpaceDN w:val="false"/>
        <w:adjustRightInd w:val="false"/>
        <w:jc w:val="both"/>
        <w:textAlignment w:val="baseline"/>
        <w:rPr>
          <w:sz w:val="24"/>
          <w:szCs w:val="24"/>
        </w:rPr>
      </w:pPr>
      <w:r>
        <w:rPr>
          <w:sz w:val="24"/>
          <w:szCs w:val="24"/>
        </w:rPr>
        <w:tab/>
      </w:r>
      <w:r w:rsidR="006A5AEE">
        <w:rPr>
          <w:sz w:val="24"/>
          <w:szCs w:val="24"/>
        </w:rPr>
        <w:t xml:space="preserve">U do sada provedenom postupku utvrđeno je postojanje stečajnog razloga nesposobnosti za plaćanje na strani dužnika u smislu odredbe čl. 4. </w:t>
      </w:r>
      <w:r w:rsidR="00942AB5">
        <w:rPr>
          <w:sz w:val="24"/>
          <w:szCs w:val="24"/>
        </w:rPr>
        <w:t>s</w:t>
      </w:r>
      <w:r w:rsidR="006A5AEE">
        <w:rPr>
          <w:sz w:val="24"/>
          <w:szCs w:val="24"/>
        </w:rPr>
        <w:t xml:space="preserve">t. 6. Stečajnog zakona </w:t>
      </w:r>
      <w:r w:rsidR="006A5AEE" w:rsidRPr="006A5AEE">
        <w:rPr>
          <w:sz w:val="24"/>
          <w:szCs w:val="24"/>
        </w:rPr>
        <w:t>("Narodne novine" 44/96, 29/99, 129/00, 123/03, 82/06, 116/10, 25/12, 133/12; dalje SZ)</w:t>
      </w:r>
      <w:r w:rsidR="006A5AEE">
        <w:rPr>
          <w:sz w:val="24"/>
          <w:szCs w:val="24"/>
        </w:rPr>
        <w:t xml:space="preserve">, a što proizlazi iz potvrde FINE od 17. </w:t>
      </w:r>
      <w:r w:rsidR="00942AB5">
        <w:rPr>
          <w:sz w:val="24"/>
          <w:szCs w:val="24"/>
        </w:rPr>
        <w:t>p</w:t>
      </w:r>
      <w:r w:rsidR="006A5AEE">
        <w:rPr>
          <w:sz w:val="24"/>
          <w:szCs w:val="24"/>
        </w:rPr>
        <w:t xml:space="preserve">rosinca </w:t>
      </w:r>
      <w:r w:rsidR="00942AB5">
        <w:rPr>
          <w:sz w:val="24"/>
          <w:szCs w:val="24"/>
        </w:rPr>
        <w:t>2014. (list 20 spisa), postojan</w:t>
      </w:r>
      <w:r w:rsidR="006A5AEE">
        <w:rPr>
          <w:sz w:val="24"/>
          <w:szCs w:val="24"/>
        </w:rPr>
        <w:t>j</w:t>
      </w:r>
      <w:r w:rsidR="00942AB5">
        <w:rPr>
          <w:sz w:val="24"/>
          <w:szCs w:val="24"/>
        </w:rPr>
        <w:t>e</w:t>
      </w:r>
      <w:r w:rsidR="006A5AEE">
        <w:rPr>
          <w:sz w:val="24"/>
          <w:szCs w:val="24"/>
        </w:rPr>
        <w:t xml:space="preserve"> </w:t>
      </w:r>
      <w:r w:rsidR="006A5AEE">
        <w:rPr>
          <w:sz w:val="24"/>
          <w:szCs w:val="24"/>
        </w:rPr>
        <w:lastRenderedPageBreak/>
        <w:t xml:space="preserve">kojeg razloga je potvrdio i sam dužnikov zastupnik po zakonu. </w:t>
      </w:r>
      <w:r w:rsidR="00942AB5">
        <w:rPr>
          <w:sz w:val="24"/>
          <w:szCs w:val="24"/>
        </w:rPr>
        <w:t>Pored navedenog, tijekom prethodnog postupka utvrđeno je i postojanje stečajnog razloga nelikvidnosti, a s obzirom na to da iz dokumentacije dostavljene od strane predlagateljice proizlazi da joj dužnik nije isplatio plaću u razdoblju od 17. lipnja 2014. do 10. prosinca 2014. (list 5 do 19 spisa), odnosno u razdoblju dužem od 30 dana, čime je ostvarena predmnijeva iz čl. 4. st. 4. SZ-a. Postojanje ovog stečajnog razloga dužnikov zastupnik po zakonu također nije osporio.</w:t>
      </w:r>
    </w:p>
    <w:p w:rsidRDefault="00942AB5" w:rsidP="002034DD" w:rsidR="00942AB5">
      <w:pPr>
        <w:overflowPunct w:val="false"/>
        <w:autoSpaceDE w:val="false"/>
        <w:autoSpaceDN w:val="false"/>
        <w:adjustRightInd w:val="false"/>
        <w:jc w:val="both"/>
        <w:textAlignment w:val="baseline"/>
        <w:rPr>
          <w:sz w:val="24"/>
          <w:szCs w:val="24"/>
        </w:rPr>
      </w:pPr>
    </w:p>
    <w:p w:rsidRDefault="00413AC0" w:rsidP="00942AB5" w:rsidR="00942AB5">
      <w:pPr>
        <w:overflowPunct w:val="false"/>
        <w:autoSpaceDE w:val="false"/>
        <w:autoSpaceDN w:val="false"/>
        <w:adjustRightInd w:val="false"/>
        <w:ind w:firstLine="720"/>
        <w:jc w:val="both"/>
        <w:textAlignment w:val="baseline"/>
        <w:rPr>
          <w:sz w:val="24"/>
          <w:szCs w:val="24"/>
        </w:rPr>
      </w:pPr>
      <w:r>
        <w:rPr>
          <w:sz w:val="24"/>
          <w:szCs w:val="24"/>
        </w:rPr>
        <w:t xml:space="preserve"> </w:t>
      </w:r>
      <w:r w:rsidR="00942AB5">
        <w:rPr>
          <w:sz w:val="24"/>
          <w:szCs w:val="24"/>
        </w:rPr>
        <w:t>Međutim, u</w:t>
      </w:r>
      <w:r w:rsidR="004D29F9">
        <w:rPr>
          <w:sz w:val="24"/>
          <w:szCs w:val="24"/>
        </w:rPr>
        <w:t xml:space="preserve"> do sada provedenom postupku</w:t>
      </w:r>
      <w:r w:rsidR="00942AB5">
        <w:rPr>
          <w:sz w:val="24"/>
          <w:szCs w:val="24"/>
        </w:rPr>
        <w:t xml:space="preserve"> utvrđeno je i da dužnik nema imovine </w:t>
      </w:r>
      <w:r w:rsidR="002034DD">
        <w:rPr>
          <w:sz w:val="24"/>
          <w:szCs w:val="24"/>
        </w:rPr>
        <w:t>koja bi bila dostatna za pokriće troškova kako prethodnog tako i otvorenog stečajnog postupka</w:t>
      </w:r>
      <w:r w:rsidR="004D29F9">
        <w:rPr>
          <w:sz w:val="24"/>
          <w:szCs w:val="24"/>
        </w:rPr>
        <w:t>, a što</w:t>
      </w:r>
      <w:r w:rsidR="00942AB5">
        <w:rPr>
          <w:sz w:val="24"/>
          <w:szCs w:val="24"/>
        </w:rPr>
        <w:t xml:space="preserve"> proizlazi iz javnobilježnički ovjerovljenog prokaznog popisa imovine dostavljenog od strane dužnika</w:t>
      </w:r>
      <w:r w:rsidR="002034DD">
        <w:rPr>
          <w:sz w:val="24"/>
          <w:szCs w:val="24"/>
        </w:rPr>
        <w:t>.</w:t>
      </w:r>
    </w:p>
    <w:p w:rsidRDefault="002034DD" w:rsidP="00942AB5" w:rsidR="002034DD">
      <w:pPr>
        <w:overflowPunct w:val="false"/>
        <w:autoSpaceDE w:val="false"/>
        <w:autoSpaceDN w:val="false"/>
        <w:adjustRightInd w:val="false"/>
        <w:ind w:firstLine="720"/>
        <w:jc w:val="both"/>
        <w:textAlignment w:val="baseline"/>
        <w:rPr>
          <w:sz w:val="24"/>
          <w:szCs w:val="24"/>
        </w:rPr>
      </w:pPr>
      <w:r>
        <w:rPr>
          <w:sz w:val="24"/>
          <w:szCs w:val="24"/>
        </w:rPr>
        <w:t xml:space="preserve">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Prema odredbi čl. 63. st. 1</w:t>
      </w:r>
      <w:r w:rsidR="002F7C56">
        <w:rPr>
          <w:sz w:val="24"/>
          <w:szCs w:val="24"/>
        </w:rPr>
        <w:t xml:space="preserve">. SZ-a </w:t>
      </w:r>
      <w:r>
        <w:rPr>
          <w:sz w:val="24"/>
          <w:szCs w:val="24"/>
        </w:rPr>
        <w:t>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942AB5" w:rsidP="00413AC0" w:rsidR="00942AB5">
      <w:pPr>
        <w:overflowPunct w:val="false"/>
        <w:autoSpaceDE w:val="false"/>
        <w:autoSpaceDN w:val="false"/>
        <w:adjustRightInd w:val="false"/>
        <w:jc w:val="both"/>
        <w:textAlignment w:val="baseline"/>
        <w:rPr>
          <w:sz w:val="24"/>
          <w:szCs w:val="24"/>
        </w:rPr>
      </w:pPr>
    </w:p>
    <w:p w:rsidRDefault="00AB1EA2" w:rsidP="00AB1EA2" w:rsidR="00942AB5">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 xml:space="preserve">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9C7C1E">
        <w:rPr>
          <w:sz w:val="24"/>
          <w:szCs w:val="24"/>
        </w:rPr>
        <w:t>14</w:t>
      </w:r>
      <w:r w:rsidR="00957E3A">
        <w:rPr>
          <w:sz w:val="24"/>
          <w:szCs w:val="24"/>
        </w:rPr>
        <w:t xml:space="preserve">. </w:t>
      </w:r>
      <w:r w:rsidR="00942AB5">
        <w:rPr>
          <w:sz w:val="24"/>
          <w:szCs w:val="24"/>
        </w:rPr>
        <w:t>travnja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lastRenderedPageBreak/>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9D0B63" w:rsidR="009D0B63">
      <w:r>
        <w:separator/>
      </w:r>
    </w:p>
  </w:endnote>
  <w:endnote w:id="0" w:type="continuationSeparator">
    <w:p w:rsidRDefault="009D0B63" w:rsidR="009D0B63">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9A5CB6">
          <w:rPr>
            <w:noProof/>
          </w:rPr>
          <w:t>3</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9A5CB6">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9D0B63" w:rsidR="009D0B63">
      <w:r>
        <w:separator/>
      </w:r>
    </w:p>
  </w:footnote>
  <w:footnote w:id="0" w:type="continuationSeparator">
    <w:p w:rsidRDefault="009D0B63" w:rsidR="009D0B63">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05A64" w:rsidR="00705A64" w:rsidRPr="00AF0D09">
    <w:pPr>
      <w:pStyle w:val="Zaglavlje"/>
      <w:rPr>
        <w:sz w:val="24"/>
        <w:szCs w:val="24"/>
      </w:rPr>
    </w:pPr>
    <w:r>
      <w:tab/>
    </w:r>
    <w:r>
      <w:tab/>
    </w:r>
    <w:r w:rsidRPr="00AF0D09">
      <w:rPr>
        <w:sz w:val="24"/>
        <w:szCs w:val="24"/>
      </w:rPr>
      <w:t>8 St-372/14-6</w:t>
    </w:r>
  </w:p>
  <w:p w:rsidRDefault="00795632" w:rsidP="00795632" w:rsidR="00795632">
    <w:pPr>
      <w:pStyle w:val="Zaglavlje"/>
      <w:jc w:val="right"/>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60FB"/>
    <w:rsid w:val="002034DD"/>
    <w:rsid w:val="00252C08"/>
    <w:rsid w:val="002F7C56"/>
    <w:rsid w:val="002F7D57"/>
    <w:rsid w:val="00331979"/>
    <w:rsid w:val="00347BB4"/>
    <w:rsid w:val="00374ECE"/>
    <w:rsid w:val="00382AF0"/>
    <w:rsid w:val="00384B0A"/>
    <w:rsid w:val="003D14BC"/>
    <w:rsid w:val="00403D27"/>
    <w:rsid w:val="00413AC0"/>
    <w:rsid w:val="00445574"/>
    <w:rsid w:val="004B7F3F"/>
    <w:rsid w:val="004D29F9"/>
    <w:rsid w:val="004E5469"/>
    <w:rsid w:val="004F022B"/>
    <w:rsid w:val="005071FA"/>
    <w:rsid w:val="00522F8C"/>
    <w:rsid w:val="00602879"/>
    <w:rsid w:val="006113DD"/>
    <w:rsid w:val="006A5574"/>
    <w:rsid w:val="006A5AEE"/>
    <w:rsid w:val="006D380D"/>
    <w:rsid w:val="006E3CF0"/>
    <w:rsid w:val="006E4475"/>
    <w:rsid w:val="00705A64"/>
    <w:rsid w:val="007141AF"/>
    <w:rsid w:val="00795632"/>
    <w:rsid w:val="007A6843"/>
    <w:rsid w:val="007A7A18"/>
    <w:rsid w:val="007B3F07"/>
    <w:rsid w:val="007C66FE"/>
    <w:rsid w:val="007F45F5"/>
    <w:rsid w:val="0085070F"/>
    <w:rsid w:val="00876B3A"/>
    <w:rsid w:val="008B05F8"/>
    <w:rsid w:val="008D2A5A"/>
    <w:rsid w:val="00942AB5"/>
    <w:rsid w:val="00957E3A"/>
    <w:rsid w:val="00973548"/>
    <w:rsid w:val="009A5CB6"/>
    <w:rsid w:val="009C7C1E"/>
    <w:rsid w:val="009D0B63"/>
    <w:rsid w:val="00A143E9"/>
    <w:rsid w:val="00A2581D"/>
    <w:rsid w:val="00AB1EA2"/>
    <w:rsid w:val="00AB566C"/>
    <w:rsid w:val="00AC478A"/>
    <w:rsid w:val="00AF0D09"/>
    <w:rsid w:val="00AF1FD6"/>
    <w:rsid w:val="00B60977"/>
    <w:rsid w:val="00B639DE"/>
    <w:rsid w:val="00BE101F"/>
    <w:rsid w:val="00C4746D"/>
    <w:rsid w:val="00C57AF6"/>
    <w:rsid w:val="00C95050"/>
    <w:rsid w:val="00D12A6A"/>
    <w:rsid w:val="00D30A12"/>
    <w:rsid w:val="00D7547E"/>
    <w:rsid w:val="00D96DF3"/>
    <w:rsid w:val="00DB06B8"/>
    <w:rsid w:val="00E71442"/>
    <w:rsid w:val="00ED2470"/>
    <w:rsid w:val="00EE0B16"/>
    <w:rsid w:val="00F008C1"/>
    <w:rsid w:val="00F2751E"/>
    <w:rsid w:val="00F46E29"/>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05A64"/>
  </w:style>
  <w:style w:styleId="Tekstbalonia" w:type="paragraph">
    <w:name w:val="Balloon Text"/>
    <w:basedOn w:val="Normal"/>
    <w:link w:val="TekstbaloniaChar"/>
    <w:rsid w:val="00705A64"/>
    <w:rPr>
      <w:rFonts w:cs="Tahoma" w:hAnsi="Tahoma" w:ascii="Tahoma"/>
      <w:sz w:val="16"/>
      <w:szCs w:val="16"/>
    </w:rPr>
  </w:style>
  <w:style w:customStyle="true" w:styleId="TekstbaloniaChar" w:type="character">
    <w:name w:val="Tekst balončića Char"/>
    <w:basedOn w:val="Zadanifontodlomka"/>
    <w:link w:val="Tekstbalonia"/>
    <w:rsid w:val="00705A64"/>
    <w:rPr>
      <w:rFonts w:cs="Tahoma" w:hAnsi="Tahoma" w:ascii="Tahoma"/>
      <w:sz w:val="16"/>
      <w:szCs w:val="16"/>
    </w:rPr>
  </w:style>
  <w:style w:styleId="Tekstrezerviranogmjesta" w:type="character">
    <w:name w:val="Placeholder Text"/>
    <w:basedOn w:val="Zadanifontodlomka"/>
    <w:uiPriority w:val="99"/>
    <w:semiHidden/>
    <w:rsid w:val="009A5CB6"/>
    <w:rPr>
      <w:color w:val="808080"/>
      <w:bdr w:space="0" w:sz="0" w:color="auto" w:val="none"/>
      <w:shd w:fill="auto" w:color="auto" w:val="clear"/>
    </w:rPr>
  </w:style>
  <w:style w:customStyle="true" w:styleId="eSPISCCParagraphDefaultFont" w:type="character">
    <w:name w:val="eSPIS_CC_Paragraph Default Font"/>
    <w:basedOn w:val="Zadanifontodlomka"/>
    <w:rsid w:val="009A5C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5CB6"/>
    <w:rPr>
      <w:sz w:val="24"/>
      <w:bdr w:space="0" w:sz="0" w:color="auto" w:val="none"/>
      <w:shd w:fill="FFFFCC" w:color="auto" w:val="clear"/>
      <w:lang w:val="hr-HR"/>
    </w:rPr>
  </w:style>
  <w:style w:customStyle="true" w:styleId="PozadinaSvijetloCrvena" w:type="character">
    <w:name w:val="Pozadina_SvijetloCrvena"/>
    <w:basedOn w:val="eSPISCCParagraphDefaultFont"/>
    <w:rsid w:val="009A5C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5C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link w:val="ZaglavljeChar"/>
    <w:uiPriority w:val="99"/>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customStyle="1" w:styleId="ZaglavljeChar">
    <w:name w:val="Zaglavlje Char"/>
    <w:basedOn w:val="Zadanifontodlomka"/>
    <w:link w:val="Zaglavlje"/>
    <w:uiPriority w:val="99"/>
    <w:rsid w:val="00705A64"/>
  </w:style>
  <w:style w:type="paragraph" w:styleId="Tekstbalonia">
    <w:name w:val="Balloon Text"/>
    <w:basedOn w:val="Normal"/>
    <w:link w:val="TekstbaloniaChar"/>
    <w:rsid w:val="00705A64"/>
    <w:rPr>
      <w:rFonts w:ascii="Tahoma" w:hAnsi="Tahoma" w:cs="Tahoma"/>
      <w:sz w:val="16"/>
      <w:szCs w:val="16"/>
    </w:rPr>
  </w:style>
  <w:style w:type="character" w:customStyle="1" w:styleId="TekstbaloniaChar">
    <w:name w:val="Tekst balončića Char"/>
    <w:basedOn w:val="Zadanifontodlomka"/>
    <w:link w:val="Tekstbalonia"/>
    <w:rsid w:val="00705A64"/>
    <w:rPr>
      <w:rFonts w:ascii="Tahoma" w:hAnsi="Tahoma" w:cs="Tahoma"/>
      <w:sz w:val="16"/>
      <w:szCs w:val="16"/>
    </w:rPr>
  </w:style>
  <w:style w:type="character" w:styleId="Tekstrezerviranogmjesta">
    <w:name w:val="Placeholder Text"/>
    <w:basedOn w:val="Zadanifontodlomka"/>
    <w:uiPriority w:val="99"/>
    <w:semiHidden/>
    <w:rsid w:val="009A5CB6"/>
    <w:rPr>
      <w:color w:val="808080"/>
      <w:bdr w:val="none" w:sz="0" w:space="0" w:color="auto"/>
      <w:shd w:val="clear" w:color="auto" w:fill="auto"/>
    </w:rPr>
  </w:style>
  <w:style w:type="character" w:customStyle="1" w:styleId="eSPISCCParagraphDefaultFont">
    <w:name w:val="eSPIS_CC_Paragraph Default Font"/>
    <w:basedOn w:val="Zadanifontodlomka"/>
    <w:rsid w:val="009A5CB6"/>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9A5CB6"/>
    <w:rPr>
      <w:sz w:val="24"/>
      <w:bdr w:val="none" w:sz="0" w:space="0" w:color="auto"/>
      <w:shd w:val="clear" w:color="auto" w:fill="FFFFCC"/>
      <w:lang w:val="hr-HR"/>
    </w:rPr>
  </w:style>
  <w:style w:type="character" w:customStyle="1" w:styleId="PozadinaSvijetloCrvena">
    <w:name w:val="Pozadina_SvijetloCrvena"/>
    <w:basedOn w:val="eSPISCCParagraphDefaultFont"/>
    <w:rsid w:val="009A5CB6"/>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9A5CB6"/>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17. travnja 2015.</izvorni_sadrzaj>
    <derivirana_varijabla naziv="DomainObject.DatumDonosenjaOdluke_1">17.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2014.</izvorni_sadrzaj>
    <derivirana_varijabla naziv="DomainObject.Predmet.DatumOsnivanja_1">30.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St-372/2014</izvorni_sadrzaj>
    <derivirana_varijabla naziv="DomainObject.Predmet.OznakaBroj_1">St-372/2014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 - PRE d.o.o.  Rijeka</izvorni_sadrzaj>
    <derivirana_varijabla naziv="DomainObject.Predmet.ProtustrankaFormated_1">  DA - PRE d.o.o.  Rijeka</derivirana_varijabla>
  </DomainObject.Predmet.ProtustrankaFormated>
  <DomainObject.Predmet.ProtustrankaFormatedOIB>
    <izvorni_sadrzaj>  DA - PRE d.o.o.  Rijeka, OIB 10598234332</izvorni_sadrzaj>
    <derivirana_varijabla naziv="DomainObject.Predmet.ProtustrankaFormatedOIB_1">  DA - PRE d.o.o.  Rijeka, OIB 10598234332</derivirana_varijabla>
  </DomainObject.Predmet.ProtustrankaFormatedOIB>
  <DomainObject.Predmet.ProtustrankaFormatedWithAdress>
    <izvorni_sadrzaj> DA - PRE d.o.o.  Rijeka, Trinajstićeva 6, 51000 Rijeka</izvorni_sadrzaj>
    <derivirana_varijabla naziv="DomainObject.Predmet.ProtustrankaFormatedWithAdress_1"> DA - PRE d.o.o.  Rijeka, Trinajstićeva 6, 51000 Rijeka</derivirana_varijabla>
  </DomainObject.Predmet.ProtustrankaFormatedWithAdress>
  <DomainObject.Predmet.ProtustrankaFormatedWithAdressOIB>
    <izvorni_sadrzaj> DA - PRE d.o.o.  Rijeka, OIB 10598234332, Trinajstićeva 6, 51000 Rijeka</izvorni_sadrzaj>
    <derivirana_varijabla naziv="DomainObject.Predmet.ProtustrankaFormatedWithAdressOIB_1"> DA - PRE d.o.o.  Rijeka, OIB 10598234332, Trinajstićeva 6, 51000 Rijeka</derivirana_varijabla>
  </DomainObject.Predmet.ProtustrankaFormatedWithAdressOIB>
  <DomainObject.Predmet.ProtustrankaWithAdress>
    <izvorni_sadrzaj>DA - PRE d.o.o.  Rijeka Trinajstićeva 6, 51000 Rijeka</izvorni_sadrzaj>
    <derivirana_varijabla naziv="DomainObject.Predmet.ProtustrankaWithAdress_1">DA - PRE d.o.o.  Rijeka Trinajstićeva 6, 51000 Rijeka</derivirana_varijabla>
  </DomainObject.Predmet.ProtustrankaWithAdress>
  <DomainObject.Predmet.ProtustrankaWithAdressOIB>
    <izvorni_sadrzaj>DA - PRE d.o.o.  Rijeka, OIB 10598234332, Trinajstićeva 6, 51000 Rijeka</izvorni_sadrzaj>
    <derivirana_varijabla naziv="DomainObject.Predmet.ProtustrankaWithAdressOIB_1">DA - PRE d.o.o.  Rijeka, OIB 10598234332, Trinajstićeva 6, 51000 Rijeka</derivirana_varijabla>
  </DomainObject.Predmet.ProtustrankaWithAdressOIB>
  <DomainObject.Predmet.ProtustrankaNazivFormated>
    <izvorni_sadrzaj>DA - PRE d.o.o.  Rijeka</izvorni_sadrzaj>
    <derivirana_varijabla naziv="DomainObject.Predmet.ProtustrankaNazivFormated_1">DA - PRE d.o.o.  Rijeka</derivirana_varijabla>
  </DomainObject.Predmet.ProtustrankaNazivFormated>
  <DomainObject.Predmet.ProtustrankaNazivFormatedOIB>
    <izvorni_sadrzaj>DA - PRE d.o.o.  Rijeka, OIB 10598234332</izvorni_sadrzaj>
    <derivirana_varijabla naziv="DomainObject.Predmet.ProtustrankaNazivFormatedOIB_1">DA - PRE d.o.o.  Rijeka, OIB 10598234332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MILADA IGNJIĆ  Rijeka</izvorni_sadrzaj>
    <derivirana_varijabla naziv="DomainObject.Predmet.StrankaFormated_1">  MILADA IGNJIĆ  Rijeka</derivirana_varijabla>
  </DomainObject.Predmet.StrankaFormated>
  <DomainObject.Predmet.StrankaFormatedOIB>
    <izvorni_sadrzaj>  MILADA IGNJIĆ  Rijeka, OIB 98113581287</izvorni_sadrzaj>
    <derivirana_varijabla naziv="DomainObject.Predmet.StrankaFormatedOIB_1">  MILADA IGNJIĆ  Rijeka, OIB 98113581287</derivirana_varijabla>
  </DomainObject.Predmet.StrankaFormatedOIB>
  <DomainObject.Predmet.StrankaFormatedWithAdress>
    <izvorni_sadrzaj> MILADA IGNJIĆ  Rijeka, Ante Pilepića 15, 51000 Rijeka</izvorni_sadrzaj>
    <derivirana_varijabla naziv="DomainObject.Predmet.StrankaFormatedWithAdress_1"> MILADA IGNJIĆ  Rijeka, Ante Pilepića 15, 51000 Rijeka</derivirana_varijabla>
  </DomainObject.Predmet.StrankaFormatedWithAdress>
  <DomainObject.Predmet.StrankaFormatedWithAdressOIB>
    <izvorni_sadrzaj> MILADA IGNJIĆ  Rijeka, OIB 98113581287, Ante Pilepića 15, 51000 Rijeka</izvorni_sadrzaj>
    <derivirana_varijabla naziv="DomainObject.Predmet.StrankaFormatedWithAdressOIB_1"> MILADA IGNJIĆ  Rijeka, OIB 98113581287, Ante Pilepića 15, 51000 Rijeka</derivirana_varijabla>
  </DomainObject.Predmet.StrankaFormatedWithAdressOIB>
  <DomainObject.Predmet.StrankaWithAdress>
    <izvorni_sadrzaj>MILADA IGNJIĆ  Rijeka Ante Pilepića 15,51000 Rijeka</izvorni_sadrzaj>
    <derivirana_varijabla naziv="DomainObject.Predmet.StrankaWithAdress_1">MILADA IGNJIĆ  Rijeka Ante Pilepića 15,51000 Rijeka</derivirana_varijabla>
  </DomainObject.Predmet.StrankaWithAdress>
  <DomainObject.Predmet.StrankaWithAdressOIB>
    <izvorni_sadrzaj>MILADA IGNJIĆ  Rijeka, OIB 98113581287, Ante Pilepića 15,51000 Rijeka</izvorni_sadrzaj>
    <derivirana_varijabla naziv="DomainObject.Predmet.StrankaWithAdressOIB_1">MILADA IGNJIĆ  Rijeka, OIB 98113581287, Ante Pilepića 15,51000 Rijeka</derivirana_varijabla>
  </DomainObject.Predmet.StrankaWithAdressOIB>
  <DomainObject.Predmet.StrankaNazivFormated>
    <izvorni_sadrzaj>MILADA IGNJIĆ  Rijeka</izvorni_sadrzaj>
    <derivirana_varijabla naziv="DomainObject.Predmet.StrankaNazivFormated_1">MILADA IGNJIĆ  Rijeka</derivirana_varijabla>
  </DomainObject.Predmet.StrankaNazivFormated>
  <DomainObject.Predmet.StrankaNazivFormatedOIB>
    <izvorni_sadrzaj>MILADA IGNJIĆ  Rijeka, OIB 98113581287</izvorni_sadrzaj>
    <derivirana_varijabla naziv="DomainObject.Predmet.StrankaNazivFormatedOIB_1">MILADA IGNJIĆ  Rijeka, OIB 98113581287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MILADA IGNJIĆ  Rijeka</item>
    </izvorni_sadrzaj>
    <derivirana_varijabla naziv="DomainObject.Predmet.StrankaListFormated_1">
      <item>MILADA IGNJIĆ  Rijeka</item>
    </derivirana_varijabla>
  </DomainObject.Predmet.StrankaListFormated>
  <DomainObject.Predmet.StrankaListFormatedOIB>
    <izvorni_sadrzaj>
      <item>MILADA IGNJIĆ  Rijeka, OIB 98113581287</item>
    </izvorni_sadrzaj>
    <derivirana_varijabla naziv="DomainObject.Predmet.StrankaListFormatedOIB_1">
      <item>MILADA IGNJIĆ  Rijeka, OIB 98113581287</item>
    </derivirana_varijabla>
  </DomainObject.Predmet.StrankaListFormatedOIB>
  <DomainObject.Predmet.StrankaListFormatedWithAdress>
    <izvorni_sadrzaj>
      <item>MILADA IGNJIĆ  Rijeka, Ante Pilepića 15, 51000 Rijeka</item>
    </izvorni_sadrzaj>
    <derivirana_varijabla naziv="DomainObject.Predmet.StrankaListFormatedWithAdress_1">
      <item>MILADA IGNJIĆ  Rijeka, Ante Pilepića 15, 51000 Rijeka</item>
    </derivirana_varijabla>
  </DomainObject.Predmet.StrankaListFormatedWithAdress>
  <DomainObject.Predmet.StrankaListFormatedWithAdressOIB>
    <izvorni_sadrzaj>
      <item>MILADA IGNJIĆ  Rijeka, OIB 98113581287, Ante Pilepića 15, 51000 Rijeka</item>
    </izvorni_sadrzaj>
    <derivirana_varijabla naziv="DomainObject.Predmet.StrankaListFormatedWithAdressOIB_1">
      <item>MILADA IGNJIĆ  Rijeka, OIB 98113581287, Ante Pilepića 15, 51000 Rijeka</item>
    </derivirana_varijabla>
  </DomainObject.Predmet.StrankaListFormatedWithAdressOIB>
  <DomainObject.Predmet.StrankaListNazivFormated>
    <izvorni_sadrzaj>
      <item>MILADA IGNJIĆ  Rijeka</item>
    </izvorni_sadrzaj>
    <derivirana_varijabla naziv="DomainObject.Predmet.StrankaListNazivFormated_1">
      <item>MILADA IGNJIĆ  Rijeka</item>
    </derivirana_varijabla>
  </DomainObject.Predmet.StrankaListNazivFormated>
  <DomainObject.Predmet.StrankaListNazivFormatedOIB>
    <izvorni_sadrzaj>
      <item>MILADA IGNJIĆ  Rijeka, OIB 98113581287</item>
    </izvorni_sadrzaj>
    <derivirana_varijabla naziv="DomainObject.Predmet.StrankaListNazivFormatedOIB_1">
      <item>MILADA IGNJIĆ  Rijeka, OIB 98113581287</item>
    </derivirana_varijabla>
  </DomainObject.Predmet.StrankaListNazivFormatedOIB>
  <DomainObject.Predmet.ProtuStrankaListFormated>
    <izvorni_sadrzaj>
      <item>DA - PRE d.o.o.  Rijeka</item>
    </izvorni_sadrzaj>
    <derivirana_varijabla naziv="DomainObject.Predmet.ProtuStrankaListFormated_1">
      <item>DA - PRE d.o.o.  Rijeka</item>
    </derivirana_varijabla>
  </DomainObject.Predmet.ProtuStrankaListFormated>
  <DomainObject.Predmet.ProtuStrankaListFormatedOIB>
    <izvorni_sadrzaj>
      <item>DA - PRE d.o.o.  Rijeka, OIB 10598234332</item>
    </izvorni_sadrzaj>
    <derivirana_varijabla naziv="DomainObject.Predmet.ProtuStrankaListFormatedOIB_1">
      <item>DA - PRE d.o.o.  Rijeka, OIB 10598234332</item>
    </derivirana_varijabla>
  </DomainObject.Predmet.ProtuStrankaListFormatedOIB>
  <DomainObject.Predmet.ProtuStrankaListFormatedWithAdress>
    <izvorni_sadrzaj>
      <item>DA - PRE d.o.o.  Rijeka, Trinajstićeva 6, 51000 Rijeka</item>
    </izvorni_sadrzaj>
    <derivirana_varijabla naziv="DomainObject.Predmet.ProtuStrankaListFormatedWithAdress_1">
      <item>DA - PRE d.o.o.  Rijeka, Trinajstićeva 6, 51000 Rijeka</item>
    </derivirana_varijabla>
  </DomainObject.Predmet.ProtuStrankaListFormatedWithAdress>
  <DomainObject.Predmet.ProtuStrankaListFormatedWithAdressOIB>
    <izvorni_sadrzaj>
      <item>DA - PRE d.o.o.  Rijeka, OIB 10598234332, Trinajstićeva 6, 51000 Rijeka</item>
    </izvorni_sadrzaj>
    <derivirana_varijabla naziv="DomainObject.Predmet.ProtuStrankaListFormatedWithAdressOIB_1">
      <item>DA - PRE d.o.o.  Rijeka, OIB 10598234332, Trinajstićeva 6, 51000 Rijeka</item>
    </derivirana_varijabla>
  </DomainObject.Predmet.ProtuStrankaListFormatedWithAdressOIB>
  <DomainObject.Predmet.ProtuStrankaListNazivFormated>
    <izvorni_sadrzaj>
      <item>DA - PRE d.o.o.  Rijeka</item>
    </izvorni_sadrzaj>
    <derivirana_varijabla naziv="DomainObject.Predmet.ProtuStrankaListNazivFormated_1">
      <item>DA - PRE d.o.o.  Rijeka</item>
    </derivirana_varijabla>
  </DomainObject.Predmet.ProtuStrankaListNazivFormated>
  <DomainObject.Predmet.ProtuStrankaListNazivFormatedOIB>
    <izvorni_sadrzaj>
      <item>DA - PRE d.o.o.  Rijeka, OIB 10598234332</item>
    </izvorni_sadrzaj>
    <derivirana_varijabla naziv="DomainObject.Predmet.ProtuStrankaListNazivFormatedOIB_1">
      <item>DA - PRE d.o.o.  Rijeka, OIB 10598234332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2015.</izvorni_sadrzaj>
    <derivirana_varijabla naziv="DomainObject.Datum_1">17. travnja 2015.</derivirana_varijabla>
  </DomainObject.Datum>
  <DomainObject.PoslovniBrojDokumenta>
    <izvorni_sadrzaj/>
    <derivirana_varijabla naziv="DomainObject.PoslovniBrojDokumenta_1"/>
  </DomainObject.PoslovniBrojDokumenta>
  <DomainObject.Predmet.StrankaIDrugi>
    <izvorni_sadrzaj>MILADA IGNJIĆ  Rijeka</izvorni_sadrzaj>
    <derivirana_varijabla naziv="DomainObject.Predmet.StrankaIDrugi_1">MILADA IGNJIĆ  Rijeka</derivirana_varijabla>
  </DomainObject.Predmet.StrankaIDrugi>
  <DomainObject.Predmet.ProtustrankaIDrugi>
    <izvorni_sadrzaj>DA - PRE d.o.o.  Rijeka</izvorni_sadrzaj>
    <derivirana_varijabla naziv="DomainObject.Predmet.ProtustrankaIDrugi_1">DA - PRE d.o.o.  Rijeka</derivirana_varijabla>
  </DomainObject.Predmet.ProtustrankaIDrugi>
  <DomainObject.Predmet.StrankaIDrugiAdressOIB>
    <izvorni_sadrzaj>MILADA IGNJIĆ  Rijeka, OIB 98113581287, Ante Pilepića 15, 51000 Rijeka</izvorni_sadrzaj>
    <derivirana_varijabla naziv="DomainObject.Predmet.StrankaIDrugiAdressOIB_1">MILADA IGNJIĆ  Rijeka, OIB 98113581287, Ante Pilepića 15, 51000 Rijeka</derivirana_varijabla>
  </DomainObject.Predmet.StrankaIDrugiAdressOIB>
  <DomainObject.Predmet.ProtustrankaIDrugiAdressOIB>
    <izvorni_sadrzaj>DA - PRE d.o.o.  Rijeka, OIB 10598234332, Trinajstićeva 6, 51000 Rijeka</izvorni_sadrzaj>
    <derivirana_varijabla naziv="DomainObject.Predmet.ProtustrankaIDrugiAdressOIB_1">DA - PRE d.o.o.  Rijeka, OIB 10598234332, Trinajstićeva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MILADA IGNJIĆ  Rijeka</item>
      <item>DA - PRE d.o.o.  Rijeka</item>
    </izvorni_sadrzaj>
    <derivirana_varijabla naziv="DomainObject.Predmet.SudioniciListNaziv_1">
      <item>MILADA IGNJIĆ  Rijeka</item>
      <item>DA - PRE d.o.o.  Rijeka</item>
    </derivirana_varijabla>
  </DomainObject.Predmet.SudioniciListNaziv>
  <DomainObject.Predmet.SudioniciListAdressOIB>
    <izvorni_sadrzaj>
      <item>MILADA IGNJIĆ  Rijeka, OIB 98113581287, Ante Pilepića 15,51000 Rijeka</item>
      <item>DA - PRE d.o.o.  Rijeka, OIB 10598234332, Trinajstićeva 6,51000 Rijeka</item>
    </izvorni_sadrzaj>
    <derivirana_varijabla naziv="DomainObject.Predmet.SudioniciListAdressOIB_1">
      <item>MILADA IGNJIĆ  Rijeka, OIB 98113581287, Ante Pilepića 15,51000 Rijeka</item>
      <item>DA - PRE d.o.o.  Rijeka, OIB 10598234332, Trinajstićeva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98113581287</item>
      <item>, OIB 10598234332</item>
    </izvorni_sadrzaj>
    <derivirana_varijabla naziv="DomainObject.Predmet.SudioniciListNazivOIB_1">
      <item>, OIB 98113581287</item>
      <item>, OIB 10598234332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8B1FDA-F09E-4BDD-B5CA-2CF285538EA6}">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706</properties:Words>
  <properties:Characters>3769</properties:Characters>
  <properties:Lines>98</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4848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2015-04-16T12:46:00Z</dcterms:created>
  <dc:creator>nmarkovic</dc:creator>
  <cp:lastModifiedBy>docx4j</cp:lastModifiedBy>
  <cp:lastPrinted>2015-04-16T12:49:00Z</cp:lastPrinted>
  <dcterms:modified xmlns:xsi="http://www.w3.org/2001/XMLSchema-instance" xsi:type="dcterms:W3CDTF">2015-04-17T06:52:00Z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