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75a41" w14:paraId="7375a41"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156189">
        <w:rPr>
          <w:bCs/>
        </w:rPr>
        <w:t>-991</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156189">
        <w:t>9. studenog</w:t>
      </w:r>
      <w:r w:rsidR="00EB6119" w:rsidRPr="00DD5DD8">
        <w:t xml:space="preserve"> 2015.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10047"/>
        <w:tblLook w:val="04A0" w:noVBand="1" w:noHBand="0" w:lastColumn="0" w:firstColumn="1" w:lastRow="0" w:firstRow="1"/>
      </w:tblPr>
      <w:tblGrid>
        <w:gridCol w:w="687"/>
        <w:gridCol w:w="6420"/>
        <w:gridCol w:w="1480"/>
        <w:gridCol w:w="1460"/>
      </w:tblGrid>
      <w:tr w:rsidTr="00C63FD6" w:rsidR="00156189" w:rsidRPr="003C16B8">
        <w:trPr>
          <w:trHeight w:val="540"/>
        </w:trPr>
        <w:tc>
          <w:tcPr>
            <w:tcW w:type="dxa" w:w="10047"/>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156189" w:rsidP="00C63FD6" w:rsidR="00156189" w:rsidRPr="003C16B8">
            <w:pPr>
              <w:rPr>
                <w:rFonts w:cs="Arial" w:hAnsi="Arial" w:ascii="Arial"/>
                <w:b/>
                <w:bCs/>
                <w:sz w:val="20"/>
                <w:szCs w:val="20"/>
              </w:rPr>
            </w:pPr>
            <w:r w:rsidRPr="003C16B8">
              <w:rPr>
                <w:rFonts w:cs="Arial" w:hAnsi="Arial" w:ascii="Arial"/>
                <w:b/>
                <w:bCs/>
                <w:sz w:val="20"/>
                <w:szCs w:val="20"/>
              </w:rPr>
              <w:t>PARKIRALIŠNA GARAŽNA MJESTA sagrađena na z.k.č. 77/10, a upisana u zk.ul. 8614 k.o. Stenjevec u slijedeće poduloške:</w:t>
            </w:r>
          </w:p>
        </w:tc>
      </w:tr>
      <w:tr w:rsidTr="00C63FD6" w:rsidR="00156189" w:rsidRPr="003C16B8">
        <w:trPr>
          <w:trHeight w:val="840"/>
        </w:trPr>
        <w:tc>
          <w:tcPr>
            <w:tcW w:type="dxa" w:w="687"/>
            <w:tcBorders>
              <w:top w:val="nil"/>
              <w:left w:space="0" w:sz="4" w:color="auto" w:val="single"/>
              <w:bottom w:space="0" w:sz="4" w:color="auto" w:val="single"/>
              <w:right w:space="0" w:sz="4" w:color="auto" w:val="single"/>
            </w:tcBorders>
            <w:shd w:fill="D9D9D9" w:color="000000" w:val="clear"/>
            <w:vAlign w:val="center"/>
            <w:hideMark/>
          </w:tcPr>
          <w:p w:rsidRDefault="00156189" w:rsidP="00C63FD6" w:rsidR="00156189" w:rsidRPr="003C16B8">
            <w:pPr>
              <w:jc w:val="center"/>
              <w:rPr>
                <w:rFonts w:cs="Arial" w:hAnsi="Arial" w:ascii="Arial"/>
                <w:sz w:val="18"/>
                <w:szCs w:val="18"/>
              </w:rPr>
            </w:pPr>
            <w:r w:rsidRPr="003C16B8">
              <w:rPr>
                <w:rFonts w:cs="Arial" w:hAnsi="Arial" w:ascii="Arial"/>
                <w:sz w:val="18"/>
                <w:szCs w:val="18"/>
              </w:rPr>
              <w:t>Redni broj</w:t>
            </w:r>
          </w:p>
        </w:tc>
        <w:tc>
          <w:tcPr>
            <w:tcW w:type="dxa" w:w="6420"/>
            <w:tcBorders>
              <w:top w:val="nil"/>
              <w:left w:val="nil"/>
              <w:bottom w:space="0" w:sz="4" w:color="auto" w:val="single"/>
              <w:right w:space="0" w:sz="4" w:color="auto" w:val="single"/>
            </w:tcBorders>
            <w:shd w:fill="D9D9D9" w:color="000000" w:val="clear"/>
            <w:noWrap/>
            <w:vAlign w:val="center"/>
            <w:hideMark/>
          </w:tcPr>
          <w:p w:rsidRDefault="00156189" w:rsidP="00C63FD6" w:rsidR="00156189" w:rsidRPr="003C16B8">
            <w:pPr>
              <w:jc w:val="center"/>
              <w:rPr>
                <w:rFonts w:cs="Arial" w:hAnsi="Arial" w:ascii="Arial"/>
                <w:sz w:val="18"/>
                <w:szCs w:val="18"/>
              </w:rPr>
            </w:pPr>
            <w:r w:rsidRPr="003C16B8">
              <w:rPr>
                <w:rFonts w:cs="Arial" w:hAnsi="Arial" w:ascii="Arial"/>
                <w:sz w:val="18"/>
                <w:szCs w:val="18"/>
              </w:rPr>
              <w:t>Broj poduloška i opis parkirališno garažnog mjesta</w:t>
            </w:r>
          </w:p>
        </w:tc>
        <w:tc>
          <w:tcPr>
            <w:tcW w:type="dxa" w:w="1480"/>
            <w:tcBorders>
              <w:top w:val="nil"/>
              <w:left w:val="nil"/>
              <w:bottom w:space="0" w:sz="4" w:color="auto" w:val="single"/>
              <w:right w:space="0" w:sz="4" w:color="auto" w:val="single"/>
            </w:tcBorders>
            <w:shd w:fill="D9D9D9"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Utvrđena cijena</w:t>
            </w:r>
          </w:p>
        </w:tc>
        <w:tc>
          <w:tcPr>
            <w:tcW w:type="dxa" w:w="1460"/>
            <w:tcBorders>
              <w:top w:val="nil"/>
              <w:left w:val="nil"/>
              <w:bottom w:space="0" w:sz="4" w:color="auto" w:val="single"/>
              <w:right w:space="0" w:sz="4" w:color="auto" w:val="single"/>
            </w:tcBorders>
            <w:shd w:fill="D9D9D9" w:color="000000" w:val="clear"/>
            <w:vAlign w:val="center"/>
            <w:hideMark/>
          </w:tcPr>
          <w:p w:rsidRDefault="00156189" w:rsidP="00C63FD6" w:rsidR="00156189" w:rsidRPr="003C16B8">
            <w:pPr>
              <w:jc w:val="center"/>
              <w:rPr>
                <w:rFonts w:cs="Arial" w:hAnsi="Arial" w:ascii="Arial"/>
                <w:b/>
                <w:bCs/>
                <w:sz w:val="16"/>
                <w:szCs w:val="16"/>
              </w:rPr>
            </w:pPr>
            <w:r w:rsidRPr="003C16B8">
              <w:rPr>
                <w:rFonts w:cs="Arial" w:hAnsi="Arial" w:ascii="Arial"/>
                <w:b/>
                <w:bCs/>
                <w:sz w:val="16"/>
                <w:szCs w:val="16"/>
              </w:rPr>
              <w:t>Cijena na VIII. javnoj dražbi           (-70%)</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1</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172. ETAŽA 5/10000</w:t>
            </w:r>
            <w:r w:rsidRPr="003C16B8">
              <w:rPr>
                <w:rFonts w:cs="Arial" w:hAnsi="Arial" w:ascii="Arial"/>
                <w:sz w:val="16"/>
                <w:szCs w:val="16"/>
              </w:rPr>
              <w:t xml:space="preserve"> parkirno garažno mjesto oznake PGM-2.1 u podrumskoj etaži -2; neto korisne površine 6,13čm označeno u planu posebnih dijelova zgrade ljubičastom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59.195,18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17.758,55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2</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185. ETAŽA 5/10000</w:t>
            </w:r>
            <w:r w:rsidRPr="003C16B8">
              <w:rPr>
                <w:rFonts w:cs="Arial" w:hAnsi="Arial" w:ascii="Arial"/>
                <w:sz w:val="16"/>
                <w:szCs w:val="16"/>
              </w:rPr>
              <w:t xml:space="preserve"> parkirno garažno mjesto oznake PGM-2.14 u podrumskoj etaži -2; neto korisne površine 6,00čm označeno u planu posebnih dijelova zgrade zelenom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57.992,83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17.397,85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3</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186. ETAŽA 5/10000</w:t>
            </w:r>
            <w:r w:rsidRPr="003C16B8">
              <w:rPr>
                <w:rFonts w:cs="Arial" w:hAnsi="Arial" w:ascii="Arial"/>
                <w:sz w:val="16"/>
                <w:szCs w:val="16"/>
              </w:rPr>
              <w:t xml:space="preserve"> parkirno garažno mjesto oznake PGM-2.15 u podrumskoj etaži -2; neto korisne površine 6,13čm označeno u planu posebnih dijelova zgrade crvenom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59.195,18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17.758,55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4</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187. ETAŽA 5/10000</w:t>
            </w:r>
            <w:r w:rsidRPr="003C16B8">
              <w:rPr>
                <w:rFonts w:cs="Arial" w:hAnsi="Arial" w:ascii="Arial"/>
                <w:sz w:val="16"/>
                <w:szCs w:val="16"/>
              </w:rPr>
              <w:t xml:space="preserve"> parkirno garažno mjesto oznake PGM-2.16 u podrumskoj etaži -2; neto korisne površine 6,17čm označeno u planu posebnih dijelova zgrade ljubičastom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59.565,13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17.869,54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5</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226. ETAŽA 5/10000</w:t>
            </w:r>
            <w:r w:rsidRPr="003C16B8">
              <w:rPr>
                <w:rFonts w:cs="Arial" w:hAnsi="Arial" w:ascii="Arial"/>
                <w:sz w:val="16"/>
                <w:szCs w:val="16"/>
              </w:rPr>
              <w:t xml:space="preserve"> parkirno garažno mjesto oznake PGM-2.55 u podrumskoj etaži -2; neto korisne površine 6,20čm označeno u planu posebnih dijelova zgrade crvenom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59.842,59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17.952,78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6</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227. ETAŽA 5/10000</w:t>
            </w:r>
            <w:r w:rsidRPr="003C16B8">
              <w:rPr>
                <w:rFonts w:cs="Arial" w:hAnsi="Arial" w:ascii="Arial"/>
                <w:sz w:val="16"/>
                <w:szCs w:val="16"/>
              </w:rPr>
              <w:t xml:space="preserve"> parkirno garažno mjesto oznake PGM-2.56 u podrumskoj etaži -2; neto korisne površine 6,00čm označeno u planu posebnih dijelova zgrade ljubičastom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57.992,83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17.397,85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7</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228. ETAŽA 5/10000</w:t>
            </w:r>
            <w:r w:rsidRPr="003C16B8">
              <w:rPr>
                <w:rFonts w:cs="Arial" w:hAnsi="Arial" w:ascii="Arial"/>
                <w:sz w:val="16"/>
                <w:szCs w:val="16"/>
              </w:rPr>
              <w:t xml:space="preserve"> parkirno garažno mjesto oznake PGM-2.57 u podrumskoj etaži -2; neto korisne površine 6,13čm označeno u planu posebnih dijelova zgrade tamno plavom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59.195,18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17.758,55 kn</w:t>
            </w:r>
          </w:p>
        </w:tc>
      </w:tr>
      <w:tr w:rsidTr="00C63FD6" w:rsidR="00156189" w:rsidRPr="003C16B8">
        <w:trPr>
          <w:trHeight w:val="675"/>
        </w:trPr>
        <w:tc>
          <w:tcPr>
            <w:tcW w:type="dxa" w:w="687"/>
            <w:tcBorders>
              <w:top w:val="nil"/>
              <w:left w:space="0" w:sz="4" w:color="auto" w:val="single"/>
              <w:bottom w:space="0" w:sz="4" w:color="auto" w:val="single"/>
              <w:right w:space="0" w:sz="4" w:color="auto" w:val="single"/>
            </w:tcBorders>
            <w:shd w:fill="auto" w:color="auto" w:val="clear"/>
            <w:noWrap/>
            <w:vAlign w:val="center"/>
            <w:hideMark/>
          </w:tcPr>
          <w:p w:rsidRDefault="00156189" w:rsidP="00C63FD6" w:rsidR="00156189" w:rsidRPr="003C16B8">
            <w:pPr>
              <w:jc w:val="center"/>
              <w:rPr>
                <w:rFonts w:cs="Arial" w:hAnsi="Arial" w:ascii="Arial"/>
                <w:sz w:val="16"/>
                <w:szCs w:val="16"/>
              </w:rPr>
            </w:pPr>
            <w:r>
              <w:rPr>
                <w:rFonts w:cs="Arial" w:hAnsi="Arial" w:ascii="Arial"/>
                <w:sz w:val="16"/>
                <w:szCs w:val="16"/>
              </w:rPr>
              <w:t>8</w:t>
            </w:r>
          </w:p>
        </w:tc>
        <w:tc>
          <w:tcPr>
            <w:tcW w:type="dxa" w:w="6420"/>
            <w:tcBorders>
              <w:top w:val="nil"/>
              <w:left w:val="nil"/>
              <w:bottom w:space="0" w:sz="4" w:color="auto" w:val="single"/>
              <w:right w:space="0" w:sz="4" w:color="auto" w:val="single"/>
            </w:tcBorders>
            <w:shd w:fill="auto" w:color="auto" w:val="clear"/>
            <w:vAlign w:val="center"/>
            <w:hideMark/>
          </w:tcPr>
          <w:p w:rsidRDefault="00156189" w:rsidP="00C63FD6" w:rsidR="00156189" w:rsidRPr="003C16B8">
            <w:pPr>
              <w:rPr>
                <w:rFonts w:cs="Arial" w:hAnsi="Arial" w:ascii="Arial"/>
                <w:b/>
                <w:bCs/>
                <w:sz w:val="16"/>
                <w:szCs w:val="16"/>
              </w:rPr>
            </w:pPr>
            <w:r w:rsidRPr="003C16B8">
              <w:rPr>
                <w:rFonts w:cs="Arial" w:hAnsi="Arial" w:ascii="Arial"/>
                <w:b/>
                <w:bCs/>
                <w:sz w:val="16"/>
                <w:szCs w:val="16"/>
              </w:rPr>
              <w:t>Poduložak 229. ETAŽA 5/10000</w:t>
            </w:r>
            <w:r w:rsidRPr="003C16B8">
              <w:rPr>
                <w:rFonts w:cs="Arial" w:hAnsi="Arial" w:ascii="Arial"/>
                <w:sz w:val="16"/>
                <w:szCs w:val="16"/>
              </w:rPr>
              <w:t xml:space="preserve"> parkirno garažno mjesto oznake PGM-2.58 u podrumskoj etaži -2; neto korisne površine 6,17čm označeno u planu posebnih dijelova zgrade svijetlo plavom bojom</w:t>
            </w:r>
          </w:p>
        </w:tc>
        <w:tc>
          <w:tcPr>
            <w:tcW w:type="dxa" w:w="1480"/>
            <w:tcBorders>
              <w:top w:val="nil"/>
              <w:left w:val="nil"/>
              <w:bottom w:space="0" w:sz="4" w:color="auto" w:val="single"/>
              <w:right w:space="0" w:sz="4" w:color="auto" w:val="single"/>
            </w:tcBorders>
            <w:shd w:fill="FFFFFF" w:color="000000" w:val="clear"/>
            <w:noWrap/>
            <w:vAlign w:val="center"/>
            <w:hideMark/>
          </w:tcPr>
          <w:p w:rsidRDefault="00156189" w:rsidP="00C63FD6" w:rsidR="00156189" w:rsidRPr="003C16B8">
            <w:pPr>
              <w:jc w:val="center"/>
              <w:rPr>
                <w:rFonts w:cs="Arial" w:hAnsi="Arial" w:ascii="Arial"/>
                <w:sz w:val="16"/>
                <w:szCs w:val="16"/>
              </w:rPr>
            </w:pPr>
            <w:r w:rsidRPr="003C16B8">
              <w:rPr>
                <w:rFonts w:cs="Arial" w:hAnsi="Arial" w:ascii="Arial"/>
                <w:sz w:val="16"/>
                <w:szCs w:val="16"/>
              </w:rPr>
              <w:t>59.565,13 kn</w:t>
            </w:r>
          </w:p>
        </w:tc>
        <w:tc>
          <w:tcPr>
            <w:tcW w:type="dxa" w:w="1460"/>
            <w:tcBorders>
              <w:top w:val="nil"/>
              <w:left w:space="0" w:sz="4" w:color="auto" w:val="single"/>
              <w:bottom w:space="0" w:sz="4" w:color="auto" w:val="single"/>
              <w:right w:space="0" w:sz="4" w:color="auto" w:val="single"/>
            </w:tcBorders>
            <w:shd w:fill="auto" w:color="auto" w:val="clear"/>
            <w:noWrap/>
            <w:vAlign w:val="bottom"/>
            <w:hideMark/>
          </w:tcPr>
          <w:p w:rsidRDefault="00156189" w:rsidP="00C63FD6" w:rsidR="00156189" w:rsidRPr="003C16B8">
            <w:pPr>
              <w:jc w:val="right"/>
              <w:rPr>
                <w:rFonts w:cs="Arial" w:hAnsi="Arial" w:ascii="Arial"/>
                <w:b/>
                <w:bCs/>
                <w:sz w:val="18"/>
                <w:szCs w:val="18"/>
              </w:rPr>
            </w:pPr>
            <w:r w:rsidRPr="003C16B8">
              <w:rPr>
                <w:rFonts w:cs="Arial" w:hAnsi="Arial" w:ascii="Arial"/>
                <w:b/>
                <w:bCs/>
                <w:sz w:val="18"/>
                <w:szCs w:val="18"/>
              </w:rPr>
              <w:t>17.869,54 kn</w:t>
            </w:r>
          </w:p>
        </w:tc>
      </w:tr>
    </w:tbl>
    <w:p w:rsidRDefault="00C159CE" w:rsidP="009D5767" w:rsidR="00FF48FF" w:rsidRPr="00DD5DD8">
      <w:pPr>
        <w:ind w:firstLine="708"/>
      </w:pPr>
      <w:r w:rsidRPr="00DD5DD8">
        <w:t xml:space="preserve">Na opisanim nekretninama upisano je razlučno pravo </w:t>
      </w:r>
      <w:r w:rsidR="00380199" w:rsidRPr="00DD5DD8">
        <w:t>HETA ASSET RESOLUTION AG</w:t>
      </w:r>
      <w:r w:rsidRPr="00DD5DD8">
        <w:t xml:space="preserve"> KLAGENFURT.</w:t>
      </w:r>
    </w:p>
    <w:p w:rsidRDefault="008001FD" w:rsidP="007F32C1" w:rsidR="00993FA3" w:rsidRPr="00DD5DD8">
      <w:pPr>
        <w:ind w:firstLine="708"/>
      </w:pPr>
      <w:r w:rsidRPr="00DD5DD8">
        <w:rPr>
          <w:bCs/>
        </w:rPr>
        <w:lastRenderedPageBreak/>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993FA3">
        <w:t>96/II</w:t>
      </w:r>
      <w:r w:rsidRPr="00DD5DD8">
        <w:t xml:space="preserve"> (</w:t>
      </w:r>
      <w:r w:rsidR="00993FA3">
        <w:t>UZ</w:t>
      </w:r>
      <w:r w:rsidRPr="00DD5DD8">
        <w:t xml:space="preserve">) dana </w:t>
      </w:r>
      <w:r w:rsidR="00156189">
        <w:t>14. prosinca</w:t>
      </w:r>
      <w:r w:rsidR="00B35EFB" w:rsidRPr="00DD5DD8">
        <w:t xml:space="preserve"> </w:t>
      </w:r>
      <w:r w:rsidR="00015395" w:rsidRPr="00DD5DD8">
        <w:t xml:space="preserve">2015. </w:t>
      </w:r>
      <w:r w:rsidR="007053D2" w:rsidRPr="00DD5DD8">
        <w:t xml:space="preserve"> </w:t>
      </w:r>
      <w:r w:rsidR="00911451" w:rsidRPr="00DD5DD8">
        <w:t xml:space="preserve"> </w:t>
      </w:r>
      <w:r w:rsidR="00314534" w:rsidRPr="00DD5DD8">
        <w:t xml:space="preserve">u </w:t>
      </w:r>
      <w:r w:rsidR="00993FA3">
        <w:t>09,3</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rsidRPr="00DD5DD8">
      <w:pPr>
        <w:ind w:firstLine="708"/>
        <w:jc w:val="both"/>
      </w:pPr>
      <w:r w:rsidRPr="00DD5DD8">
        <w:t xml:space="preserve">1. </w:t>
      </w:r>
      <w:r w:rsidRPr="00DD5DD8">
        <w:tab/>
        <w:t xml:space="preserve">Prodaju se nekretnine navedene u točki I ovog Zaključka </w:t>
      </w:r>
      <w:r w:rsidR="00015395" w:rsidRPr="00DD5DD8">
        <w:t>.</w:t>
      </w: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8F6EC1">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za svaki poduložak pod točkom I </w:t>
      </w:r>
      <w:r w:rsidR="00B35EFB" w:rsidRPr="00DD5DD8">
        <w:t xml:space="preserve"> </w:t>
      </w:r>
      <w:r w:rsidR="003E5BDA" w:rsidRPr="00DD5DD8">
        <w:t>i ispod t</w:t>
      </w:r>
      <w:r w:rsidR="00766646" w:rsidRPr="00DD5DD8">
        <w:t>e</w:t>
      </w:r>
      <w:r w:rsidR="00E30555" w:rsidRPr="00DD5DD8">
        <w:t xml:space="preserve"> cijene ne mogu se prodati na </w:t>
      </w:r>
      <w:r w:rsidR="009D5767">
        <w:t>8</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Kao kupci mogu sudjelovati samo osobe koje su najkasnije tri dana prije održavanja ročišta za javnu   dražbu up</w:t>
      </w:r>
      <w:r w:rsidR="009F421D" w:rsidRPr="00DD5DD8">
        <w:t>latile jamčevinu u iznosu od 10.000,00 kuna</w:t>
      </w:r>
      <w:r w:rsidR="00255DE7" w:rsidRPr="00DD5DD8">
        <w:t xml:space="preserve">  za </w:t>
      </w:r>
      <w:r w:rsidR="00FD4086" w:rsidRPr="00DD5DD8">
        <w:t xml:space="preserve">svaku </w:t>
      </w:r>
      <w:r w:rsidRPr="00DD5DD8">
        <w:t xml:space="preserve"> </w:t>
      </w:r>
      <w:r w:rsidR="00FD4086" w:rsidRPr="00DD5DD8">
        <w:t>nekretninu</w:t>
      </w:r>
      <w:r w:rsidR="00255DE7" w:rsidRPr="00DD5DD8">
        <w:t xml:space="preserve"> pod točkom I</w:t>
      </w:r>
      <w:r w:rsidRPr="00DD5DD8">
        <w:t xml:space="preserve"> na račun sudskog depozita Trgovačkog suda u Zagrebu otvorenog kod Hrvatske poštanske banke d.d. Zagreb broj: </w:t>
      </w:r>
      <w:r w:rsidR="00A3205C" w:rsidRPr="00DD5DD8">
        <w:t xml:space="preserve">2390001-1300000460 </w:t>
      </w:r>
      <w:r w:rsidR="00771DA0" w:rsidRPr="00DD5DD8">
        <w:t xml:space="preserve">(IBAN HR9223900011300000460)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lastRenderedPageBreak/>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tereti na nekretnini pod točkom A)</w:t>
      </w:r>
      <w:r w:rsidRPr="00DD5DD8">
        <w:t xml:space="preserve"> 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9D5767" w:rsidR="009D5767">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9D5767" w:rsidR="007051F3" w:rsidRPr="00DD5DD8">
      <w:pPr>
        <w:ind w:firstLine="708"/>
        <w:jc w:val="both"/>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9D5767">
        <w:t>9. studenog</w:t>
      </w:r>
      <w:r w:rsidR="00B35EFB" w:rsidRPr="00DD5DD8">
        <w:t xml:space="preserve"> </w:t>
      </w:r>
      <w:r w:rsidR="00EB6119" w:rsidRPr="00DD5DD8">
        <w:t xml:space="preserve"> 2015. </w:t>
      </w:r>
      <w:r w:rsidR="00015395" w:rsidRPr="00DD5DD8">
        <w:t xml:space="preserve"> </w:t>
      </w:r>
      <w:r w:rsidR="00A43A3C" w:rsidRPr="00DD5DD8">
        <w:t xml:space="preserve"> </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111A9B">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4D5669" w:rsidRPr="00DD5DD8">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r w:rsidR="00E30555" w:rsidRPr="00DD5DD8">
        <w:tab/>
      </w:r>
    </w:p>
    <w:p w:rsidRDefault="00111A9B" w:rsidR="00111A9B">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t>Za točnost otpravka-ovl.službenik</w:t>
      </w:r>
    </w:p>
    <w:p w:rsidRDefault="00111A9B" w:rsidP="00111A9B" w:rsidR="00111A9B">
      <w:pPr>
        <w:ind w:firstLine="708" w:left="5664"/>
      </w:pPr>
      <w:r>
        <w:t>Vinka Mihalinčić</w:t>
      </w:r>
    </w:p>
    <w:p w:rsidRDefault="00015395" w:rsidP="00D7215D" w:rsidR="00AA5226" w:rsidRPr="009D5767">
      <w:pPr>
        <w:rPr>
          <w:sz w:val="20"/>
          <w:szCs w:val="20"/>
        </w:rPr>
      </w:pPr>
      <w:r w:rsidRPr="009D5767">
        <w:rPr>
          <w:sz w:val="20"/>
          <w:szCs w:val="20"/>
        </w:rPr>
        <w:t xml:space="preserve"> </w:t>
      </w:r>
    </w:p>
    <w:sectPr w:rsidSect="009D5767" w:rsidR="00AA5226" w:rsidRPr="009D5767">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1A9B">
      <w:rPr>
        <w:rStyle w:val="Brojstranice"/>
        <w:noProof/>
      </w:rPr>
      <w:t>3</w:t>
    </w:r>
    <w:r>
      <w:rPr>
        <w:rStyle w:val="Brojstranice"/>
      </w:rPr>
      <w:fldChar w:fldCharType="end"/>
    </w:r>
  </w:p>
  <w:p w:rsidRDefault="005F4F55" w:rsidR="005F4F55" w:rsidRPr="00E30555">
    <w:pPr>
      <w:pStyle w:val="Zaglavlje"/>
    </w:pPr>
    <w:r>
      <w:tab/>
    </w:r>
    <w:r w:rsidRPr="00E30555">
      <w:tab/>
    </w:r>
    <w:r>
      <w:t>31-ST-790/13-</w:t>
    </w:r>
    <w:r w:rsidR="00156189">
      <w:t>991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28CD"/>
    <w:rsid w:val="00066EFF"/>
    <w:rsid w:val="00077AFE"/>
    <w:rsid w:val="000A54E2"/>
    <w:rsid w:val="000A7FD1"/>
    <w:rsid w:val="000B1149"/>
    <w:rsid w:val="000B767E"/>
    <w:rsid w:val="000E67DC"/>
    <w:rsid w:val="000F69C5"/>
    <w:rsid w:val="000F7E53"/>
    <w:rsid w:val="0010461C"/>
    <w:rsid w:val="00106AF7"/>
    <w:rsid w:val="00111A9B"/>
    <w:rsid w:val="0011287A"/>
    <w:rsid w:val="00114996"/>
    <w:rsid w:val="00117CBE"/>
    <w:rsid w:val="001228F2"/>
    <w:rsid w:val="0012483E"/>
    <w:rsid w:val="00130AC4"/>
    <w:rsid w:val="00131531"/>
    <w:rsid w:val="00131BD3"/>
    <w:rsid w:val="00141CFE"/>
    <w:rsid w:val="00143496"/>
    <w:rsid w:val="00156189"/>
    <w:rsid w:val="0015734A"/>
    <w:rsid w:val="0018332C"/>
    <w:rsid w:val="001A1206"/>
    <w:rsid w:val="001B3B6B"/>
    <w:rsid w:val="001D19DB"/>
    <w:rsid w:val="001D49C7"/>
    <w:rsid w:val="001F763C"/>
    <w:rsid w:val="00217201"/>
    <w:rsid w:val="002349EC"/>
    <w:rsid w:val="00255DE7"/>
    <w:rsid w:val="00264E94"/>
    <w:rsid w:val="00273268"/>
    <w:rsid w:val="0027356B"/>
    <w:rsid w:val="002857A3"/>
    <w:rsid w:val="0029601B"/>
    <w:rsid w:val="00297212"/>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30D0A"/>
    <w:rsid w:val="0085604A"/>
    <w:rsid w:val="00861B74"/>
    <w:rsid w:val="00881A0A"/>
    <w:rsid w:val="00890DAB"/>
    <w:rsid w:val="008A0774"/>
    <w:rsid w:val="008A5B38"/>
    <w:rsid w:val="008D10E8"/>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D5767"/>
    <w:rsid w:val="009E1780"/>
    <w:rsid w:val="009F09A0"/>
    <w:rsid w:val="009F421D"/>
    <w:rsid w:val="00A14739"/>
    <w:rsid w:val="00A15BF0"/>
    <w:rsid w:val="00A16CA1"/>
    <w:rsid w:val="00A224D4"/>
    <w:rsid w:val="00A24A9D"/>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111A9B"/>
    <w:rPr>
      <w:color w:val="808080"/>
      <w:bdr w:space="0" w:sz="0" w:color="auto" w:val="none"/>
      <w:shd w:fill="auto" w:color="auto" w:val="clear"/>
    </w:rPr>
  </w:style>
  <w:style w:customStyle="true" w:styleId="eSPISCCParagraphDefaultFont" w:type="character">
    <w:name w:val="eSPIS_CC_Paragraph Default Font"/>
    <w:basedOn w:val="Zadanifontodlomka"/>
    <w:rsid w:val="00111A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1A9B"/>
    <w:rPr>
      <w:bdr w:space="0" w:sz="0" w:color="auto" w:val="none"/>
      <w:shd w:fill="FFFFCC" w:color="auto" w:val="clear"/>
      <w:lang w:val="hr-HR"/>
    </w:rPr>
  </w:style>
  <w:style w:customStyle="true" w:styleId="PozadinaSvijetloCrvena" w:type="character">
    <w:name w:val="Pozadina_SvijetloCrvena"/>
    <w:basedOn w:val="eSPISCCParagraphDefaultFont"/>
    <w:rsid w:val="00111A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1A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111A9B"/>
    <w:rPr>
      <w:color w:val="808080"/>
      <w:bdr w:color="auto" w:space="0" w:sz="0" w:val="none"/>
      <w:shd w:color="auto" w:fill="auto" w:val="clear"/>
    </w:rPr>
  </w:style>
  <w:style w:customStyle="1" w:styleId="eSPISCCParagraphDefaultFont" w:type="character">
    <w:name w:val="eSPIS_CC_Paragraph Default Font"/>
    <w:basedOn w:val="Zadanifontodlomka"/>
    <w:rsid w:val="00111A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1A9B"/>
    <w:rPr>
      <w:bdr w:color="auto" w:space="0" w:sz="0" w:val="none"/>
      <w:shd w:color="auto" w:fill="FFFFCC" w:val="clear"/>
      <w:lang w:val="hr-HR"/>
    </w:rPr>
  </w:style>
  <w:style w:customStyle="1" w:styleId="PozadinaSvijetloCrvena" w:type="character">
    <w:name w:val="Pozadina_SvijetloCrvena"/>
    <w:basedOn w:val="eSPISCCParagraphDefaultFont"/>
    <w:rsid w:val="00111A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1A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2015.</izvorni_sadrzaj>
    <derivirana_varijabla naziv="DomainObject.DatumDonosenjaOdluke_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,SANJA UŽAR ,MARIJA ŠIPRAK ,ROMAN VUKOJA ,DAMIR JUGOVIĆ ,MARIO ŽULJ ,MAJA ŽULJ ,ivan crnković ,BRANIMIR GRABIĆ ,VEDRANA VUKOVIĆ ,EDIS ŠABANI ,ZVONIMIR BURILOVIĆ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VILIĆ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ČIRJAK,SANJA UŽAR,MARIJA ŠIPRAK,ROMAN VUKOJA,DAMIR JUGOVIĆ,MARIO ŽULJ,MAJA ŽULJ,ivan crnković,BRANIMIR GRABIĆ,VEDRANA VUKOVIĆ,EDIS ŠABANI,ZVONIMIR BURILOVIĆ,NENAD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VILIĆ,JASENKA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OstaliListFormated_1">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OstaliListFormated>
  <DomainObject.Predmet.OstaliListFormatedOIB>
    <izvorni_sadrzaj>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izvorni_sadrzaj>
    <derivirana_varijabla naziv="DomainObject.Predmet.OstaliListFormatedOIB_1">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derivirana_varijabla>
  </DomainObject.Predmet.OstaliListFormatedOIB>
  <DomainObject.Predmet.OstaliListFormatedWithAdress>
    <izvorni_sadrzaj>
      <item>BRANKO MAČEK, Ogrizovićeva 41, 10000 Zagreb</item>
      <item>Odvj. DOMAGOJ LEDIĆ, Draškovićeva 53, 10000 Zagreb</item>
      <item>RAČUNOVODSTVO</item>
      <item>Luka Rimac, Radnička c. 80, 10000 Zagreb</item>
      <item>JAVNOST</item>
      <item>Marinko Paić, ZAHAROVA 3, 10000 Zagreb</item>
      <item>Tanja Trbojević Krpanić, Lastovska Ulica 9, 10000 Zagreb</item>
      <item>RUŽICA IKIĆ, MILANA REŠETARA 33, 10000 Zagreb</item>
      <item>Tamara Baničević, Lujaci 5, 20235 Orašac</item>
      <item>ZAGREBAČKA BANKA d.d., TRG BANA J. JELAČIĆA 10, 10000 Zagreb</item>
    </izvorni_sadrzaj>
    <derivirana_varijabla naziv="DomainObject.Predmet.OstaliListFormatedWithAdress_1">
      <item>BRANKO MAČEK, Ogrizovićeva 41, 10000 Zagreb</item>
      <item>Odvj. DOMAGOJ LEDIĆ, Draškovićeva 53, 10000 Zagreb</item>
      <item>RAČUNOVODSTVO</item>
      <item>Luka Rimac, Radnička c. 80, 10000 Zagreb</item>
      <item>JAVNOST</item>
      <item>Marinko Paić, ZAHAROVA 3, 10000 Zagreb</item>
      <item>Tanja Trbojević Krpanić, Lastovska Ulica 9, 10000 Zagreb</item>
      <item>RUŽICA IKIĆ, MILANA REŠETARA 33, 10000 Zagreb</item>
      <item>Tamara Baničević, Lujaci 5, 20235 Orašac</item>
      <item>ZAGREBAČKA BANKA d.d., TRG BANA J. JELAČIĆA 10,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Tanja Trbojević Krpanić, OIB 77408121868, Lastovska Ulica 9, 10000 Zagreb</item>
      <item>RUŽICA IKIĆ, MILANA REŠETARA 33, 10000 Zagreb</item>
      <item>Tamara Baničević, OIB 54614101581, Lujaci 5, 20235 Orašac</item>
      <item>ZAGREBAČKA BANKA d.d., TRG BANA J. JELAČIĆA 10, 10000 Zagreb</item>
    </izvorni_sadrzaj>
    <derivirana_varijabla naziv="DomainObject.Predmet.OstaliListFormatedWithAdressOIB_1">
      <item>BRANKO MAČEK, OIB 13503879572, Ogrizovićeva 41, 10000 Zagreb</item>
      <item>Odvj. DOMAGOJ LEDIĆ, Draškovićeva 53, 10000 Zagreb</item>
      <item>RAČUNOVODSTVO</item>
      <item>Luka Rimac, Radnička c. 80, 10000 Zagreb</item>
      <item>JAVNOST</item>
      <item>Marinko Paić, OIB 55654806007, ZAHAROVA 3, 10000 Zagreb</item>
      <item>Tanja Trbojević Krpanić, OIB 77408121868, Lastovska Ulica 9, 10000 Zagreb</item>
      <item>RUŽICA IKIĆ, MILANA REŠETARA 33, 10000 Zagreb</item>
      <item>Tamara Baničević, OIB 54614101581, Lujaci 5, 20235 Orašac</item>
      <item>ZAGREBAČKA BANKA d.d., TRG BANA J. JELAČIĆA 10, 10000 Zagreb</item>
    </derivirana_varijabla>
  </DomainObject.Predmet.OstaliListFormatedWithAdressOIB>
  <DomainObject.Predmet.OstaliListNazivFormated>
    <izvorni_sadrzaj>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OstaliListNazivFormated_1">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OstaliListNazivFormated>
  <DomainObject.Predmet.OstaliListNazivFormatedOIB>
    <izvorni_sadrzaj>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izvorni_sadrzaj>
    <derivirana_varijabla naziv="DomainObject.Predmet.OstaliListNazivFormatedOIB_1">
      <item>BRANKO MAČEK, OIB 13503879572</item>
      <item>Odvj. DOMAGOJ LEDIĆ</item>
      <item>RAČUNOVODSTVO</item>
      <item>Luka Rimac</item>
      <item>JAVNOST</item>
      <item>Marinko Paić, OIB 55654806007</item>
      <item>Tanja Trbojević Krpanić, OIB 77408121868</item>
      <item>RUŽICA IKIĆ</item>
      <item>Tamara Baničević, OIB 54614101581</item>
      <item>ZAGREBAČKA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2015.</izvorni_sadrzaj>
    <derivirana_varijabla naziv="DomainObject.Datum_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BRANKO MAČEK</item>
      <item>Odvj. DOMAGOJ LEDIĆ</item>
      <item>RAČUNOVODSTVO</item>
      <item>Luka Rimac</item>
      <item>JAVNOST</item>
      <item>Marinko Paić</item>
      <item>Tanja Trbojević Krpanić</item>
      <item>RUŽICA IKIĆ</item>
      <item>Tamara Baničević</item>
      <item>ZAGREBAČKA BANKA d.d.</item>
    </izvorni_sadrzaj>
    <derivirana_varijabla naziv="DomainObject.Predmet.SudioniciListNaziv_1">
      <item>EUROYACHTING d.o.o.</item>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BRANKO MAČEK</item>
      <item>Odvj. DOMAGOJ LEDIĆ</item>
      <item>RAČUNOVODSTVO</item>
      <item>Luka Rimac</item>
      <item>JAVNOST</item>
      <item>Marinko Paić</item>
      <item>Tanja Trbojević Krpanić</item>
      <item>RUŽICA IKIĆ</item>
      <item>Tamara Baničević</item>
      <item>ZAGREBAČKA BANKA d.d.</item>
    </derivirana_varijabla>
  </DomainObject.Predmet.SudioniciListNaziv>
  <DomainObject.Predmet.SudioniciListAdressOIB>
    <izvorni_sadrzaj>
      <item>EUROYACHTING d.o.o., OIB 56804906735, Ogrizovićeva 41,10000 Zagreb</item>
      <item>EUROYACHTING d.o.o., OIB 56804906735, Ogrizovićeva 41,10000 Zagreb</item>
      <item>HRVATSKE VODE</item>
      <item>VODOOPSKRBA I ODVODNJA</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Tanja Trbojević Krpanić, OIB 77408121868, Lastovska Ulica 9,10000 Zagreb</item>
      <item>RUŽICA IKIĆ, MILANA REŠETARA 33,10000 Zagreb</item>
      <item>Tamara Baničević, OIB 54614101581, Lujaci 5,20235 Orašac</item>
      <item>ZAGREBAČKA BANKA d.d., TRG BANA J. JELAČIĆA 10,10000 Zagreb</item>
    </izvorni_sadrzaj>
    <derivirana_varijabla naziv="DomainObject.Predmet.SudioniciListAdressOIB_1">
      <item>EUROYACHTING d.o.o., OIB 56804906735, Ogrizovićeva 41,10000 Zagreb</item>
      <item>EUROYACHTING d.o.o., OIB 56804906735, Ogrizovićeva 41,10000 Zagreb</item>
      <item>HRVATSKE VODE</item>
      <item>VODOOPSKRBA I ODVODNJA</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SANJA UŽAR</item>
      <item>MARIJA ŠIPRAK</item>
      <item>ROMAN VUKOJA</item>
      <item>DAMIR JUGOVIĆ</item>
      <item>MARIO ŽULJ</item>
      <item>MAJA ŽULJ</item>
      <item>ivan crnković</item>
      <item>BRANIMIR GRABIĆ</item>
      <item>VEDRANA VUKOVIĆ</item>
      <item>EDIS ŠABANI</item>
      <item>ZVONIMIR BURILOVIĆ</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VILIĆ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BRANKO MAČEK, OIB 13503879572, Ogrizovićeva 41,10000 Zagreb</item>
      <item>Odvj. DOMAGOJ LEDIĆ, Draškovićeva 53,10000 Zagreb</item>
      <item>RAČUNOVODSTVO</item>
      <item>Luka Rimac, Radnička c. 80,10000 Zagreb</item>
      <item>JAVNOST</item>
      <item>Marinko Paić, OIB 55654806007, ZAHAROVA 3,10000 Zagreb</item>
      <item>Tanja Trbojević Krpanić, OIB 77408121868, Lastovska Ulica 9,10000 Zagreb</item>
      <item>RUŽICA IKIĆ, MILANA REŠETARA 33,10000 Zagreb</item>
      <item>Tamara Baničević, OIB 54614101581, Lujaci 5,20235 Orašac</item>
      <item>ZAGREBAČKA BANKA d.d., TRG BANA J.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56804906735</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77408121868</item>
      <item>, OIB null</item>
      <item>, OIB 54614101581</item>
      <item>, OIB null</item>
    </izvorni_sadrzaj>
    <derivirana_varijabla naziv="DomainObject.Predmet.SudioniciListNazivOIB_1">
      <item>, OIB 56804906735</item>
      <item>, OIB 56804906735</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13503879572</item>
      <item>, OIB null</item>
      <item>, OIB null</item>
      <item>, OIB null</item>
      <item>, OIB null</item>
      <item>, OIB 55654806007</item>
      <item>, OIB 77408121868</item>
      <item>, OIB null</item>
      <item>, OIB 54614101581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1246</properties:Words>
  <properties:Characters>7056</properties:Characters>
  <properties:Lines>171</properties:Lines>
  <properties:Paragraphs>99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8357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2015-11-09T12:29:00Z</dcterms:created>
  <dc:creator>Nada Kraljić</dc:creator>
  <cp:lastModifiedBy>Vinka Mihalinčić</cp:lastModifiedBy>
  <cp:lastPrinted>2015-10-02T13:00:00Z</cp:lastPrinted>
  <dcterms:modified xmlns:xsi="http://www.w3.org/2001/XMLSchema-instance" xsi:type="dcterms:W3CDTF">2015-11-09T12:31:00Z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