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3e24b" w14:paraId="e73e24b" w:rsidRDefault="009033D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1569720</wp:posOffset>
            </wp:positionH>
            <wp:positionV relativeFrom="page">
              <wp:posOffset>767080</wp:posOffset>
            </wp:positionV>
            <wp:extent cy="782955" cx="58674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82955" cx="586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033D8" w:rsidP="009033D8" w:rsidR="009033D8">
      <w:pPr>
        <w:spacing w:after="0"/>
        <w:jc w:val="both"/>
      </w:pPr>
      <w:r>
        <w:t xml:space="preserve">          </w:t>
      </w:r>
      <w:r>
        <w:t>Republika Hrvatska</w:t>
      </w:r>
    </w:p>
    <w:p w:rsidRDefault="009033D8" w:rsidP="009033D8" w:rsidR="009033D8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9033D8" w:rsidP="009033D8" w:rsidR="009033D8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9033D8" w:rsidP="009033D8" w:rsidR="009033D8" w:rsidRPr="009033D8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9033D8">
        <w:rPr>
          <w:rFonts w:cs="Times New Roman" w:eastAsia="Times New Roman"/>
          <w:noProof/>
          <w:szCs w:val="20"/>
          <w:lang w:eastAsia="hr-HR"/>
        </w:rPr>
        <w:t xml:space="preserve">       Poslovni broj: 5 St-257/2018-16</w:t>
      </w:r>
    </w:p>
    <w:p w:rsidRDefault="009033D8" w:rsidP="009033D8" w:rsidR="009033D8" w:rsidRPr="009033D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9033D8" w:rsidP="009033D8" w:rsidR="009033D8" w:rsidRPr="009033D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9033D8" w:rsidP="009033D8" w:rsidR="009033D8" w:rsidRPr="009033D8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033D8" w:rsidP="009033D8" w:rsidR="009033D8" w:rsidRPr="009033D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  <w:proofErr w:type="spellStart"/>
      <w:r w:rsidRPr="009033D8">
        <w:rPr>
          <w:rFonts w:cs="Times New Roman" w:eastAsia="Times New Roman"/>
          <w:szCs w:val="20"/>
          <w:lang w:eastAsia="hr-HR" w:val="en-GB"/>
        </w:rPr>
        <w:t>Trgovački</w:t>
      </w:r>
      <w:proofErr w:type="spellEnd"/>
      <w:r w:rsidRPr="009033D8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9033D8">
        <w:rPr>
          <w:rFonts w:cs="Times New Roman" w:eastAsia="Times New Roman"/>
          <w:szCs w:val="20"/>
          <w:lang w:eastAsia="hr-HR" w:val="en-GB"/>
        </w:rPr>
        <w:t>sud</w:t>
      </w:r>
      <w:proofErr w:type="spellEnd"/>
      <w:r w:rsidRPr="009033D8">
        <w:rPr>
          <w:rFonts w:cs="Times New Roman" w:eastAsia="Times New Roman"/>
          <w:szCs w:val="20"/>
          <w:lang w:eastAsia="hr-HR" w:val="en-GB"/>
        </w:rPr>
        <w:t xml:space="preserve"> u </w:t>
      </w:r>
      <w:proofErr w:type="spellStart"/>
      <w:r w:rsidRPr="009033D8">
        <w:rPr>
          <w:rFonts w:cs="Times New Roman" w:eastAsia="Times New Roman"/>
          <w:szCs w:val="20"/>
          <w:lang w:eastAsia="hr-HR" w:val="en-GB"/>
        </w:rPr>
        <w:t>Bjelovaru</w:t>
      </w:r>
      <w:proofErr w:type="spellEnd"/>
      <w:r w:rsidRPr="009033D8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9033D8">
        <w:rPr>
          <w:rFonts w:cs="Times New Roman" w:eastAsia="Times New Roman"/>
          <w:szCs w:val="20"/>
          <w:lang w:eastAsia="hr-HR" w:val="en-GB"/>
        </w:rPr>
        <w:t>po</w:t>
      </w:r>
      <w:proofErr w:type="spellEnd"/>
      <w:r w:rsidRPr="009033D8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9033D8">
        <w:rPr>
          <w:rFonts w:cs="Times New Roman" w:eastAsia="Times New Roman"/>
          <w:szCs w:val="20"/>
          <w:lang w:eastAsia="hr-HR" w:val="en-GB"/>
        </w:rPr>
        <w:t>sutkinji</w:t>
      </w:r>
      <w:proofErr w:type="spellEnd"/>
      <w:r w:rsidRPr="009033D8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9033D8">
        <w:rPr>
          <w:rFonts w:cs="Times New Roman" w:eastAsia="Times New Roman"/>
          <w:szCs w:val="20"/>
          <w:lang w:eastAsia="hr-HR" w:val="en-GB"/>
        </w:rPr>
        <w:t>Mariji</w:t>
      </w:r>
      <w:proofErr w:type="spellEnd"/>
      <w:r w:rsidRPr="009033D8">
        <w:rPr>
          <w:rFonts w:cs="Times New Roman" w:eastAsia="Times New Roman"/>
          <w:szCs w:val="20"/>
          <w:lang w:eastAsia="hr-HR" w:val="en-GB"/>
        </w:rPr>
        <w:t xml:space="preserve"> Petrina </w:t>
      </w:r>
      <w:proofErr w:type="spellStart"/>
      <w:r w:rsidRPr="009033D8">
        <w:rPr>
          <w:rFonts w:cs="Times New Roman" w:eastAsia="Times New Roman"/>
          <w:szCs w:val="20"/>
          <w:lang w:eastAsia="hr-HR" w:val="en-GB"/>
        </w:rPr>
        <w:t>Kubica</w:t>
      </w:r>
      <w:proofErr w:type="gramStart"/>
      <w:r w:rsidRPr="009033D8">
        <w:rPr>
          <w:rFonts w:cs="Times New Roman" w:eastAsia="Times New Roman"/>
          <w:szCs w:val="20"/>
          <w:lang w:eastAsia="hr-HR" w:val="en-GB"/>
        </w:rPr>
        <w:t>,povodom</w:t>
      </w:r>
      <w:proofErr w:type="spellEnd"/>
      <w:proofErr w:type="gramEnd"/>
      <w:r w:rsidRPr="009033D8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9033D8">
        <w:rPr>
          <w:rFonts w:cs="Times New Roman" w:eastAsia="Times New Roman"/>
          <w:szCs w:val="20"/>
          <w:lang w:eastAsia="hr-HR" w:val="en-GB"/>
        </w:rPr>
        <w:t>prijedloga</w:t>
      </w:r>
      <w:proofErr w:type="spellEnd"/>
      <w:r w:rsidRPr="009033D8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9033D8">
        <w:rPr>
          <w:rFonts w:cs="Times New Roman" w:eastAsia="Times New Roman"/>
          <w:szCs w:val="20"/>
          <w:lang w:eastAsia="hr-HR" w:val="en-GB"/>
        </w:rPr>
        <w:t>Financijske</w:t>
      </w:r>
      <w:proofErr w:type="spellEnd"/>
      <w:r w:rsidRPr="009033D8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9033D8">
        <w:rPr>
          <w:rFonts w:cs="Times New Roman" w:eastAsia="Times New Roman"/>
          <w:szCs w:val="20"/>
          <w:lang w:eastAsia="hr-HR" w:val="en-GB"/>
        </w:rPr>
        <w:t>agencije</w:t>
      </w:r>
      <w:proofErr w:type="spellEnd"/>
      <w:r w:rsidRPr="009033D8">
        <w:rPr>
          <w:rFonts w:cs="Times New Roman" w:eastAsia="Times New Roman"/>
          <w:szCs w:val="20"/>
          <w:lang w:eastAsia="hr-HR" w:val="en-GB"/>
        </w:rPr>
        <w:t xml:space="preserve">, OIB: 85821130368, RC Zagreb, Zagreb, </w:t>
      </w:r>
      <w:proofErr w:type="spellStart"/>
      <w:r w:rsidRPr="009033D8">
        <w:rPr>
          <w:rFonts w:cs="Times New Roman" w:eastAsia="Times New Roman"/>
          <w:szCs w:val="20"/>
          <w:lang w:eastAsia="hr-HR" w:val="en-GB"/>
        </w:rPr>
        <w:t>Trg</w:t>
      </w:r>
      <w:proofErr w:type="spellEnd"/>
      <w:r w:rsidRPr="009033D8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9033D8">
        <w:rPr>
          <w:rFonts w:cs="Times New Roman" w:eastAsia="Times New Roman"/>
          <w:szCs w:val="20"/>
          <w:lang w:eastAsia="hr-HR" w:val="en-GB"/>
        </w:rPr>
        <w:t>svibanjskih</w:t>
      </w:r>
      <w:proofErr w:type="spellEnd"/>
      <w:r w:rsidRPr="009033D8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9033D8">
        <w:rPr>
          <w:rFonts w:cs="Times New Roman" w:eastAsia="Times New Roman"/>
          <w:szCs w:val="20"/>
          <w:lang w:eastAsia="hr-HR" w:val="en-GB"/>
        </w:rPr>
        <w:t>žrtava</w:t>
      </w:r>
      <w:proofErr w:type="spellEnd"/>
      <w:r w:rsidRPr="009033D8">
        <w:rPr>
          <w:rFonts w:cs="Times New Roman" w:eastAsia="Times New Roman"/>
          <w:szCs w:val="20"/>
          <w:lang w:eastAsia="hr-HR" w:val="en-GB"/>
        </w:rPr>
        <w:t xml:space="preserve"> 1995. 1, </w:t>
      </w:r>
      <w:proofErr w:type="spellStart"/>
      <w:r w:rsidRPr="009033D8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9033D8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9033D8">
        <w:rPr>
          <w:rFonts w:cs="Times New Roman" w:eastAsia="Times New Roman"/>
          <w:szCs w:val="20"/>
          <w:lang w:eastAsia="hr-HR" w:val="en-GB"/>
        </w:rPr>
        <w:t>otvaranje</w:t>
      </w:r>
      <w:proofErr w:type="spellEnd"/>
      <w:r w:rsidRPr="009033D8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9033D8">
        <w:rPr>
          <w:rFonts w:cs="Times New Roman" w:eastAsia="Times New Roman"/>
          <w:szCs w:val="20"/>
          <w:lang w:eastAsia="hr-HR" w:val="en-GB"/>
        </w:rPr>
        <w:t>stečajnog</w:t>
      </w:r>
      <w:proofErr w:type="spellEnd"/>
      <w:r w:rsidRPr="009033D8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9033D8">
        <w:rPr>
          <w:rFonts w:cs="Times New Roman" w:eastAsia="Times New Roman"/>
          <w:szCs w:val="20"/>
          <w:lang w:eastAsia="hr-HR" w:val="en-GB"/>
        </w:rPr>
        <w:t>postupka</w:t>
      </w:r>
      <w:proofErr w:type="spellEnd"/>
      <w:r w:rsidRPr="009033D8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proofErr w:type="gramStart"/>
      <w:r w:rsidRPr="009033D8">
        <w:rPr>
          <w:rFonts w:cs="Times New Roman" w:eastAsia="Times New Roman"/>
          <w:szCs w:val="20"/>
          <w:lang w:eastAsia="hr-HR" w:val="en-GB"/>
        </w:rPr>
        <w:t>nad</w:t>
      </w:r>
      <w:proofErr w:type="spellEnd"/>
      <w:proofErr w:type="gramEnd"/>
      <w:r w:rsidRPr="009033D8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9033D8">
        <w:rPr>
          <w:rFonts w:cs="Times New Roman" w:eastAsia="Times New Roman"/>
          <w:szCs w:val="20"/>
          <w:lang w:eastAsia="hr-HR" w:val="en-GB"/>
        </w:rPr>
        <w:t>dužnikom</w:t>
      </w:r>
      <w:proofErr w:type="spellEnd"/>
      <w:r w:rsidRPr="009033D8">
        <w:rPr>
          <w:rFonts w:cs="Times New Roman" w:eastAsia="Times New Roman"/>
          <w:szCs w:val="20"/>
          <w:lang w:eastAsia="hr-HR" w:val="en-GB"/>
        </w:rPr>
        <w:t xml:space="preserve"> TEOPROM d.o.o. </w:t>
      </w:r>
      <w:proofErr w:type="spellStart"/>
      <w:r w:rsidRPr="009033D8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9033D8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9033D8">
        <w:rPr>
          <w:rFonts w:cs="Times New Roman" w:eastAsia="Times New Roman"/>
          <w:szCs w:val="20"/>
          <w:lang w:eastAsia="hr-HR" w:val="en-GB"/>
        </w:rPr>
        <w:t>građevinarstvo</w:t>
      </w:r>
      <w:proofErr w:type="spellEnd"/>
      <w:r w:rsidRPr="009033D8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9033D8">
        <w:rPr>
          <w:rFonts w:cs="Times New Roman" w:eastAsia="Times New Roman"/>
          <w:szCs w:val="20"/>
          <w:lang w:eastAsia="hr-HR" w:val="en-GB"/>
        </w:rPr>
        <w:t>trgovinu</w:t>
      </w:r>
      <w:proofErr w:type="spellEnd"/>
      <w:r w:rsidRPr="009033D8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9033D8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9033D8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9033D8">
        <w:rPr>
          <w:rFonts w:cs="Times New Roman" w:eastAsia="Times New Roman"/>
          <w:szCs w:val="20"/>
          <w:lang w:eastAsia="hr-HR" w:val="en-GB"/>
        </w:rPr>
        <w:t>usluge</w:t>
      </w:r>
      <w:proofErr w:type="spellEnd"/>
      <w:r w:rsidRPr="009033D8">
        <w:rPr>
          <w:rFonts w:cs="Times New Roman" w:eastAsia="Times New Roman"/>
          <w:szCs w:val="20"/>
          <w:lang w:eastAsia="hr-HR" w:val="en-GB"/>
        </w:rPr>
        <w:t xml:space="preserve">, Zagreb, </w:t>
      </w:r>
      <w:proofErr w:type="spellStart"/>
      <w:r w:rsidRPr="009033D8">
        <w:rPr>
          <w:rFonts w:cs="Times New Roman" w:eastAsia="Times New Roman"/>
          <w:szCs w:val="20"/>
          <w:lang w:eastAsia="hr-HR" w:val="en-GB"/>
        </w:rPr>
        <w:t>Izidora</w:t>
      </w:r>
      <w:proofErr w:type="spellEnd"/>
      <w:r w:rsidRPr="009033D8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9033D8">
        <w:rPr>
          <w:rFonts w:cs="Times New Roman" w:eastAsia="Times New Roman"/>
          <w:szCs w:val="20"/>
          <w:lang w:eastAsia="hr-HR" w:val="en-GB"/>
        </w:rPr>
        <w:t>Poljaka</w:t>
      </w:r>
      <w:proofErr w:type="spellEnd"/>
      <w:r w:rsidRPr="009033D8">
        <w:rPr>
          <w:rFonts w:cs="Times New Roman" w:eastAsia="Times New Roman"/>
          <w:szCs w:val="20"/>
          <w:lang w:eastAsia="hr-HR" w:val="en-GB"/>
        </w:rPr>
        <w:t xml:space="preserve"> 58, OIB: 64317786121, MBS: 080294918, 24. </w:t>
      </w:r>
      <w:proofErr w:type="spellStart"/>
      <w:proofErr w:type="gramStart"/>
      <w:r w:rsidRPr="009033D8">
        <w:rPr>
          <w:rFonts w:cs="Times New Roman" w:eastAsia="Times New Roman"/>
          <w:szCs w:val="20"/>
          <w:lang w:eastAsia="hr-HR" w:val="en-GB"/>
        </w:rPr>
        <w:t>svibnja</w:t>
      </w:r>
      <w:proofErr w:type="spellEnd"/>
      <w:proofErr w:type="gramEnd"/>
      <w:r w:rsidRPr="009033D8">
        <w:rPr>
          <w:rFonts w:cs="Times New Roman" w:eastAsia="Times New Roman"/>
          <w:szCs w:val="20"/>
          <w:lang w:eastAsia="hr-HR" w:val="en-GB"/>
        </w:rPr>
        <w:t xml:space="preserve"> 2019. </w:t>
      </w:r>
      <w:proofErr w:type="spellStart"/>
      <w:proofErr w:type="gramStart"/>
      <w:r w:rsidRPr="009033D8">
        <w:rPr>
          <w:rFonts w:cs="Times New Roman" w:eastAsia="Times New Roman"/>
          <w:szCs w:val="20"/>
          <w:lang w:eastAsia="hr-HR" w:val="en-GB"/>
        </w:rPr>
        <w:t>donosi</w:t>
      </w:r>
      <w:proofErr w:type="spellEnd"/>
      <w:proofErr w:type="gramEnd"/>
    </w:p>
    <w:p w:rsidRDefault="009033D8" w:rsidP="009033D8" w:rsidR="009033D8" w:rsidRPr="009033D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033D8" w:rsidP="009033D8" w:rsidR="009033D8" w:rsidRPr="009033D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033D8" w:rsidP="009033D8" w:rsidR="009033D8" w:rsidRPr="009033D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9033D8">
        <w:rPr>
          <w:rFonts w:cs="Times New Roman" w:eastAsia="Times New Roman"/>
          <w:noProof/>
          <w:szCs w:val="20"/>
          <w:lang w:eastAsia="hr-HR"/>
        </w:rPr>
        <w:t>Z A K L J U Č A K</w:t>
      </w:r>
    </w:p>
    <w:p w:rsidRDefault="009033D8" w:rsidP="009033D8" w:rsidR="009033D8" w:rsidRPr="009033D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9033D8" w:rsidP="009033D8" w:rsidR="009033D8" w:rsidRPr="009033D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033D8" w:rsidP="009033D8" w:rsidR="009033D8" w:rsidRPr="009033D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033D8">
        <w:rPr>
          <w:rFonts w:cs="Times New Roman" w:eastAsia="Times New Roman"/>
          <w:szCs w:val="20"/>
          <w:lang w:eastAsia="hr-HR"/>
        </w:rPr>
        <w:t xml:space="preserve">Nalaže se Financijskoj agenciji da naloži poslovnim bankama prijenos zaplijenjenih novčanih sredstava na ime predujma za namirenje troškova stečajnog postupka u iznosu od 5.000,00 kn, s računa dužnika na račun Trgovačkog suda u Bjelovaru </w:t>
      </w:r>
      <w:r w:rsidRPr="009033D8">
        <w:rPr>
          <w:rFonts w:cs="Times New Roman" w:eastAsia="Times New Roman"/>
          <w:noProof/>
          <w:lang w:eastAsia="hr-HR"/>
        </w:rPr>
        <w:t>IBAN: HR6123900011300000630 model HR05 540-257</w:t>
      </w:r>
      <w:r w:rsidRPr="009033D8">
        <w:rPr>
          <w:rFonts w:cs="Times New Roman" w:eastAsia="Times New Roman"/>
          <w:szCs w:val="20"/>
          <w:lang w:eastAsia="hr-HR"/>
        </w:rPr>
        <w:t>-18.</w:t>
      </w:r>
    </w:p>
    <w:p w:rsidRDefault="009033D8" w:rsidP="009033D8" w:rsidR="009033D8" w:rsidRPr="009033D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9033D8" w:rsidP="009033D8" w:rsidR="009033D8" w:rsidRPr="009033D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033D8" w:rsidP="009033D8" w:rsidR="009033D8" w:rsidRPr="009033D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9033D8">
        <w:rPr>
          <w:rFonts w:cs="Times New Roman" w:eastAsia="Times New Roman"/>
          <w:lang w:eastAsia="hr-HR"/>
        </w:rPr>
        <w:t>U Bjelovaru 24. svibnja 2019.</w:t>
      </w:r>
    </w:p>
    <w:p w:rsidRDefault="009033D8" w:rsidP="009033D8" w:rsidR="009033D8" w:rsidRPr="009033D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9033D8" w:rsidP="009033D8" w:rsidR="009033D8" w:rsidRPr="009033D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9033D8" w:rsidP="009033D8" w:rsidR="009033D8" w:rsidRPr="009033D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9033D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Sutkinja</w:t>
      </w:r>
    </w:p>
    <w:p w:rsidRDefault="009033D8" w:rsidP="009033D8" w:rsidR="009033D8" w:rsidRPr="009033D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9033D8">
        <w:rPr>
          <w:rFonts w:cs="Times New Roman" w:eastAsia="Times New Roman"/>
          <w:lang w:eastAsia="hr-HR"/>
        </w:rPr>
        <w:t xml:space="preserve">                                                                                              Marija Petrina Kubica v.r.</w:t>
      </w:r>
    </w:p>
    <w:p w:rsidRDefault="009033D8" w:rsidP="009033D8" w:rsidR="009033D8" w:rsidRPr="009033D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9033D8" w:rsidP="009033D8" w:rsidR="009033D8" w:rsidRPr="009033D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9033D8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9033D8" w:rsidP="009033D8" w:rsidR="009033D8" w:rsidRPr="009033D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9033D8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9033D8" w:rsidP="009033D8" w:rsidR="009033D8" w:rsidRPr="009033D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9033D8" w:rsidP="009033D8" w:rsidR="009033D8" w:rsidRPr="009033D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9033D8" w:rsidP="009033D8" w:rsidR="009033D8" w:rsidRPr="009033D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9033D8" w:rsidP="009033D8" w:rsidR="009033D8" w:rsidRPr="009033D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9033D8" w:rsidP="009033D8" w:rsidR="009033D8" w:rsidRPr="009033D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9033D8" w:rsidP="009033D8" w:rsidR="009033D8" w:rsidRPr="009033D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9033D8" w:rsidP="009033D8" w:rsidR="009033D8" w:rsidRPr="009033D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33D8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110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93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2019.</izvorni_sadrzaj>
    <derivirana_varijabla naziv="DomainObject.DatumDonosenjaOdluke_1">24.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St-257/2018-16</izvorni_sadrzaj>
    <derivirana_varijabla naziv="DomainObject.Oznaka_1">St-257/2018-16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</izvorni_sadrzaj>
    <derivirana_varijabla naziv="DomainObject.Predmet.Broj_1">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St-257/2018</izvorni_sadrzaj>
    <derivirana_varijabla naziv="DomainObject.Predmet.OznakaBroj_1">St-257/2018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TEOPROM d.o.o. zastupanog po punomoćniku Slobodan Miličević</izvorni_sadrzaj>
    <derivirana_varijabla naziv="DomainObject.Predmet.ProtustrankaFormated_1">  TEOPROM d.o.o. zastupanog po punomoćniku Slobodan Miličević</derivirana_varijabla>
  </DomainObject.Predmet.ProtustrankaFormated>
  <DomainObject.Predmet.ProtustrankaFormatedOIB>
    <izvorni_sadrzaj>  TEOPROM d.o.o., OIB 64317786121 zastupanog po punomoćniku Slobodan Miličević</izvorni_sadrzaj>
    <derivirana_varijabla naziv="DomainObject.Predmet.ProtustrankaFormatedOIB_1">  TEOPROM d.o.o., OIB 64317786121 zastupanog po punomoćniku Slobodan Miličević</derivirana_varijabla>
  </DomainObject.Predmet.ProtustrankaFormatedOIB>
  <DomainObject.Predmet.ProtustrankaFormatedWithAdress>
    <izvorni_sadrzaj> TEOPROM d.o.o., Izidora Poljaka 58, 10000 Zagreb zastupanog po punomoćniku Slobodan Miličević</izvorni_sadrzaj>
    <derivirana_varijabla naziv="DomainObject.Predmet.ProtustrankaFormatedWithAdress_1"> TEOPROM d.o.o., Izidora Poljaka 58, 10000 Zagreb zastupanog po punomoćniku Slobodan Miličević</derivirana_varijabla>
  </DomainObject.Predmet.ProtustrankaFormatedWithAdress>
  <DomainObject.Predmet.ProtustrankaFormatedWithAdressOIB>
    <izvorni_sadrzaj> TEOPROM d.o.o., OIB 64317786121, Izidora Poljaka 58, 10000 Zagreb zastupanog po punomoćniku Slobodan Miličević</izvorni_sadrzaj>
    <derivirana_varijabla naziv="DomainObject.Predmet.ProtustrankaFormatedWithAdressOIB_1"> TEOPROM d.o.o., OIB 64317786121, Izidora Poljaka 58, 10000 Zagreb zastupanog po punomoćniku Slobodan Miličević</derivirana_varijabla>
  </DomainObject.Predmet.ProtustrankaFormatedWithAdressOIB>
  <DomainObject.Predmet.ProtustrankaWithAdress>
    <izvorni_sadrzaj>TEOPROM d.o.o. Izidora Poljaka 58, 10000 Zagreb</izvorni_sadrzaj>
    <derivirana_varijabla naziv="DomainObject.Predmet.ProtustrankaWithAdress_1">TEOPROM d.o.o. Izidora Poljaka 58, 10000 Zagreb</derivirana_varijabla>
  </DomainObject.Predmet.ProtustrankaWithAdress>
  <DomainObject.Predmet.ProtustrankaWithAdressOIB>
    <izvorni_sadrzaj>TEOPROM d.o.o., OIB 64317786121, Izidora Poljaka 58, 10000 Zagreb</izvorni_sadrzaj>
    <derivirana_varijabla naziv="DomainObject.Predmet.ProtustrankaWithAdressOIB_1">TEOPROM d.o.o., OIB 64317786121, Izidora Poljaka 58, 10000 Zagreb</derivirana_varijabla>
  </DomainObject.Predmet.ProtustrankaWithAdressOIB>
  <DomainObject.Predmet.ProtustrankaNazivFormated>
    <izvorni_sadrzaj>TEOPROM d.o.o.</izvorni_sadrzaj>
    <derivirana_varijabla naziv="DomainObject.Predmet.ProtustrankaNazivFormated_1">TEOPROM d.o.o.</derivirana_varijabla>
  </DomainObject.Predmet.ProtustrankaNazivFormated>
  <DomainObject.Predmet.ProtustrankaNazivFormatedOIB>
    <izvorni_sadrzaj>TEOPROM d.o.o., OIB 64317786121</izvorni_sadrzaj>
    <derivirana_varijabla naziv="DomainObject.Predmet.ProtustrankaNazivFormatedOIB_1">TEOPROM d.o.o., OIB 64317786121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TEOPROM d.o.o. zastupanog po punomoćniku Slobodan Miličević</item>
    </izvorni_sadrzaj>
    <derivirana_varijabla naziv="DomainObject.Predmet.ProtuStrankaListFormated_1">
      <item>TEOPROM d.o.o. zastupanog po punomoćniku Slobodan Miličević</item>
    </derivirana_varijabla>
  </DomainObject.Predmet.ProtuStrankaListFormated>
  <DomainObject.Predmet.ProtuStrankaListFormatedOIB>
    <izvorni_sadrzaj>
      <item>TEOPROM d.o.o., OIB 64317786121 zastupanog po punomoćniku Slobodan Miličević</item>
    </izvorni_sadrzaj>
    <derivirana_varijabla naziv="DomainObject.Predmet.ProtuStrankaListFormatedOIB_1">
      <item>TEOPROM d.o.o., OIB 64317786121 zastupanog po punomoćniku Slobodan Miličević</item>
    </derivirana_varijabla>
  </DomainObject.Predmet.ProtuStrankaListFormatedOIB>
  <DomainObject.Predmet.ProtuStrankaListFormatedWithAdress>
    <izvorni_sadrzaj>
      <item>TEOPROM d.o.o., Izidora Poljaka 58, 10000 Zagreb zastupanog po punomoćniku Slobodan Miličević</item>
    </izvorni_sadrzaj>
    <derivirana_varijabla naziv="DomainObject.Predmet.ProtuStrankaListFormatedWithAdress_1">
      <item>TEOPROM d.o.o., Izidora Poljaka 58, 10000 Zagreb zastupanog po punomoćniku Slobodan Miličević</item>
    </derivirana_varijabla>
  </DomainObject.Predmet.ProtuStrankaListFormatedWithAdress>
  <DomainObject.Predmet.ProtuStrankaListFormatedWithAdressOIB>
    <izvorni_sadrzaj>
      <item>TEOPROM d.o.o., OIB 64317786121, Izidora Poljaka 58, 10000 Zagreb zastupanog po punomoćniku Slobodan Miličević</item>
    </izvorni_sadrzaj>
    <derivirana_varijabla naziv="DomainObject.Predmet.ProtuStrankaListFormatedWithAdressOIB_1">
      <item>TEOPROM d.o.o., OIB 64317786121, Izidora Poljaka 58, 10000 Zagreb zastupanog po punomoćniku Slobodan Miličević</item>
    </derivirana_varijabla>
  </DomainObject.Predmet.ProtuStrankaListFormatedWithAdressOIB>
  <DomainObject.Predmet.ProtuStrankaListNazivFormated>
    <izvorni_sadrzaj>
      <item>TEOPROM d.o.o.</item>
    </izvorni_sadrzaj>
    <derivirana_varijabla naziv="DomainObject.Predmet.ProtuStrankaListNazivFormated_1">
      <item>TEOPROM d.o.o.</item>
    </derivirana_varijabla>
  </DomainObject.Predmet.ProtuStrankaListNazivFormated>
  <DomainObject.Predmet.ProtuStrankaListNazivFormatedOIB>
    <izvorni_sadrzaj>
      <item>TEOPROM d.o.o., OIB 64317786121</item>
    </izvorni_sadrzaj>
    <derivirana_varijabla naziv="DomainObject.Predmet.ProtuStrankaListNazivFormatedOIB_1">
      <item>TEOPROM d.o.o., OIB 64317786121</item>
    </derivirana_varijabla>
  </DomainObject.Predmet.ProtuStrankaListNazivFormatedOIB>
  <DomainObject.Predmet.OstaliListFormated>
    <izvorni_sadrzaj>
      <item>Jelena Stankus-Tkalec</item>
      <item>Slobodan Miličević punomoćnik sudionika u postupku TEOPROM d.o.o.</item>
    </izvorni_sadrzaj>
    <derivirana_varijabla naziv="DomainObject.Predmet.OstaliListFormated_1">
      <item>Jelena Stankus-Tkalec</item>
      <item>Slobodan Miličević punomoćnik sudionika u postupku TEOPROM d.o.o.</item>
    </derivirana_varijabla>
  </DomainObject.Predmet.OstaliListFormated>
  <DomainObject.Predmet.OstaliListFormatedOIB>
    <izvorni_sadrzaj>
      <item>Jelena Stankus-Tkalec, OIB 91858660271</item>
      <item>Slobodan Miličević, OIB 69494377698 punomoćnik sudionika u postupku TEOPROM d.o.o.</item>
    </izvorni_sadrzaj>
    <derivirana_varijabla naziv="DomainObject.Predmet.OstaliListFormatedOIB_1">
      <item>Jelena Stankus-Tkalec, OIB 91858660271</item>
      <item>Slobodan Miličević, OIB 69494377698 punomoćnik sudionika u postupku TEOPROM d.o.o.</item>
    </derivirana_varijabla>
  </DomainObject.Predmet.OstaliListFormatedOIB>
  <DomainObject.Predmet.OstaliListFormatedWithAdress>
    <izvorni_sadrzaj>
      <item>Jelena Stankus-Tkalec, Zagrebačka 91, 42000 Varaždin</item>
      <item>Slobodan Miličević, Izidora Poljaka 58, 10000 Zagreb punomoćnik sudionika u postupku TEOPROM d.o.o.</item>
    </izvorni_sadrzaj>
    <derivirana_varijabla naziv="DomainObject.Predmet.OstaliListFormatedWithAdress_1">
      <item>Jelena Stankus-Tkalec, Zagrebačka 91, 42000 Varaždin</item>
      <item>Slobodan Miličević, Izidora Poljaka 58, 10000 Zagreb punomoćnik sudionika u postupku TEOPROM d.o.o.</item>
    </derivirana_varijabla>
  </DomainObject.Predmet.OstaliListFormatedWithAdress>
  <DomainObject.Predmet.OstaliListFormatedWithAdressOIB>
    <izvorni_sadrzaj>
      <item>Jelena Stankus-Tkalec, OIB 91858660271, Zagrebačka 91, 42000 Varaždin</item>
      <item>Slobodan Miličević, OIB 69494377698, Izidora Poljaka 58, 10000 Zagreb punomoćnik sudionika u postupku TEOPROM d.o.o.</item>
    </izvorni_sadrzaj>
    <derivirana_varijabla naziv="DomainObject.Predmet.OstaliListFormatedWithAdressOIB_1">
      <item>Jelena Stankus-Tkalec, OIB 91858660271, Zagrebačka 91, 42000 Varaždin</item>
      <item>Slobodan Miličević, OIB 69494377698, Izidora Poljaka 58, 10000 Zagreb punomoćnik sudionika u postupku TEOPROM d.o.o.</item>
    </derivirana_varijabla>
  </DomainObject.Predmet.OstaliListFormatedWithAdressOIB>
  <DomainObject.Predmet.OstaliListNazivFormated>
    <izvorni_sadrzaj>
      <item>Jelena Stankus-Tkalec</item>
      <item>Slobodan Miličević</item>
    </izvorni_sadrzaj>
    <derivirana_varijabla naziv="DomainObject.Predmet.OstaliListNazivFormated_1">
      <item>Jelena Stankus-Tkalec</item>
      <item>Slobodan Miličević</item>
    </derivirana_varijabla>
  </DomainObject.Predmet.OstaliListNazivFormated>
  <DomainObject.Predmet.OstaliListNazivFormatedOIB>
    <izvorni_sadrzaj>
      <item>Jelena Stankus-Tkalec, OIB 91858660271</item>
      <item>Slobodan Miličević, OIB 69494377698</item>
    </izvorni_sadrzaj>
    <derivirana_varijabla naziv="DomainObject.Predmet.OstaliListNazivFormatedOIB_1">
      <item>Jelena Stankus-Tkalec, OIB 91858660271</item>
      <item>Slobodan Miličević, OIB 69494377698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2019.</izvorni_sadrzaj>
    <derivirana_varijabla naziv="DomainObject.Datum_1">24. svibnja 2019.</derivirana_varijabla>
  </DomainObject.Datum>
  <DomainObject.PoslovniBrojDokumenta>
    <izvorni_sadrzaj>St-257/2018-16</izvorni_sadrzaj>
    <derivirana_varijabla naziv="DomainObject.PoslovniBrojDokumenta_1">St-257/2018-16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TEOPROM d.o.o.</izvorni_sadrzaj>
    <derivirana_varijabla naziv="DomainObject.Predmet.ProtustrankaIDrugi_1">TEOPROM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TEOPROM d.o.o., OIB 64317786121, Izidora Poljaka 58, 10000 Zagreb</izvorni_sadrzaj>
    <derivirana_varijabla naziv="DomainObject.Predmet.ProtustrankaIDrugiAdressOIB_1">TEOPROM d.o.o., OIB 64317786121, Izidora Poljaka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TEOPROM d.o.o.</item>
      <item>FINA Regionalni centar Zagreb</item>
      <item>Jelena Stankus-Tkalec</item>
      <item>Slobodan Miličević</item>
    </izvorni_sadrzaj>
    <derivirana_varijabla naziv="DomainObject.Predmet.SudioniciListNaziv_1">
      <item>TEOPROM d.o.o.</item>
      <item>FINA Regionalni centar Zagreb</item>
      <item>Jelena Stankus-Tkalec</item>
      <item>Slobodan Miličević</item>
    </derivirana_varijabla>
  </DomainObject.Predmet.SudioniciListNaziv>
  <DomainObject.Predmet.SudioniciListAdressOIB>
    <izvorni_sadrzaj>
      <item>TEOPROM d.o.o., OIB 64317786121, Izidora Poljaka 58,10000 Zagreb</item>
      <item>FINA Regionalni centar Zagreb, OIB 85821130368, Trg svibanjskih žrtava 1995. br. 1,10000 Zagreb</item>
      <item>Jelena Stankus-Tkalec, OIB 91858660271, Zagrebačka 91,42000 Varaždin</item>
      <item>Slobodan Miličević, OIB 69494377698, Izidora Poljaka 58,10000 Zagreb</item>
    </izvorni_sadrzaj>
    <derivirana_varijabla naziv="DomainObject.Predmet.SudioniciListAdressOIB_1">
      <item>TEOPROM d.o.o., OIB 64317786121, Izidora Poljaka 58,10000 Zagreb</item>
      <item>FINA Regionalni centar Zagreb, OIB 85821130368, Trg svibanjskih žrtava 1995. br. 1,10000 Zagreb</item>
      <item>Jelena Stankus-Tkalec, OIB 91858660271, Zagrebačka 91,42000 Varaždin</item>
      <item>Slobodan Miličević, OIB 69494377698, Izidora Poljaka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B7C7DC-4724-4E35-BCE1-24C51BEC5A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129</properties:Words>
  <properties:Characters>771</properties:Characters>
  <properties:Lines>39</properties:Lines>
  <properties:Paragraphs>12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2019-05-24T13:07:00Z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St-257/2018-16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