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e76a" w14:paraId="f6be76a" w:rsidRDefault="00804B7F" w:rsidP="00804B7F" w:rsidR="00804B7F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1.St-159/2014</w:t>
      </w:r>
    </w:p>
    <w:p w:rsidRDefault="00804B7F" w:rsidP="00804B7F" w:rsidR="00804B7F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04B7F" w:rsidP="00804B7F" w:rsidR="00804B7F">
      <w:pPr>
        <w:pStyle w:val="Bezproreda"/>
        <w:rPr>
          <w:b/>
        </w:rPr>
      </w:pPr>
    </w:p>
    <w:p w:rsidRDefault="00804B7F" w:rsidP="00804B7F" w:rsidR="00804B7F">
      <w:pPr>
        <w:pStyle w:val="Bezproreda"/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804B7F" w:rsidP="00804B7F" w:rsidR="00804B7F">
      <w:pPr>
        <w:pStyle w:val="Bezproreda"/>
        <w:rPr>
          <w:b/>
        </w:rPr>
      </w:pPr>
      <w:r>
        <w:rPr>
          <w:b/>
        </w:rPr>
        <w:t xml:space="preserve">TRGOVAČKI SUD U SPLITU  </w:t>
      </w:r>
    </w:p>
    <w:p w:rsidRDefault="00804B7F" w:rsidP="00804B7F" w:rsidR="00804B7F">
      <w:pPr>
        <w:pStyle w:val="Bezproreda"/>
        <w:rPr>
          <w:b/>
        </w:rPr>
      </w:pPr>
      <w:r>
        <w:rPr>
          <w:b/>
        </w:rPr>
        <w:t xml:space="preserve">Split, Sukoišanska 6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04B7F" w:rsidP="00804B7F" w:rsidR="00804B7F">
      <w:pPr>
        <w:pStyle w:val="Bezproreda"/>
      </w:pPr>
    </w:p>
    <w:p w:rsidRDefault="00804B7F" w:rsidP="00804B7F" w:rsidR="00804B7F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 J U Č A K</w:t>
      </w:r>
    </w:p>
    <w:p w:rsidRDefault="00804B7F" w:rsidP="00804B7F" w:rsidR="00804B7F">
      <w:pPr>
        <w:pStyle w:val="Bezproreda"/>
      </w:pPr>
    </w:p>
    <w:p w:rsidRDefault="00804B7F" w:rsidP="00804B7F" w:rsidR="00804B7F">
      <w:pPr>
        <w:pStyle w:val="Bezproreda"/>
      </w:pPr>
    </w:p>
    <w:p w:rsidRDefault="00804B7F" w:rsidP="00804B7F" w:rsidR="00804B7F">
      <w:pPr>
        <w:pStyle w:val="Bezproreda"/>
      </w:pPr>
      <w:r>
        <w:tab/>
        <w:t>Trgovački sud u Splitu, po sucu ovog suda Velimiru Vukoviću, kao stečajnom sucu, u stečajnom postupku nad dužnikom ATRIUM SPALATUM d.o.o. u stečaju, Split, Poljička cesta 20 b, OIB:75237018400, kojeg zastupa  stečajna upraviteljica Meri Šitić iz Splita, Šime Ljubića 7, dana 19. rujna 2016. godine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B7F" w:rsidP="00804B7F" w:rsidR="00804B7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 j u č i o    j e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b/>
          <w:lang w:eastAsia="hr-HR"/>
        </w:rPr>
        <w:t>1.</w:t>
      </w:r>
      <w:r>
        <w:rPr>
          <w:rFonts w:cs="Times New Roman" w:eastAsia="Times New Roman"/>
          <w:lang w:eastAsia="hr-HR"/>
        </w:rPr>
        <w:t xml:space="preserve"> Radi rasprave o namirenju razlučn</w:t>
      </w:r>
      <w:r w:rsidR="005339A4">
        <w:rPr>
          <w:rFonts w:cs="Times New Roman" w:eastAsia="Times New Roman"/>
          <w:lang w:eastAsia="hr-HR"/>
        </w:rPr>
        <w:t>og</w:t>
      </w:r>
      <w:r>
        <w:rPr>
          <w:rFonts w:cs="Times New Roman" w:eastAsia="Times New Roman"/>
          <w:lang w:eastAsia="hr-HR"/>
        </w:rPr>
        <w:t xml:space="preserve"> vjerovnika VICTA d.o.o. Split, Velebitska 123, OIB: 63467075102 iz unovčene stečajne mase, </w:t>
      </w:r>
      <w:r>
        <w:rPr>
          <w:rFonts w:cs="Times New Roman" w:eastAsia="Times New Roman"/>
          <w:b/>
          <w:lang w:eastAsia="hr-HR"/>
        </w:rPr>
        <w:t xml:space="preserve">imovine-nekretnine </w:t>
      </w:r>
      <w:r>
        <w:rPr>
          <w:rFonts w:cs="Times New Roman" w:eastAsia="Times New Roman"/>
          <w:lang w:eastAsia="hr-HR"/>
        </w:rPr>
        <w:t>u vlasništvu uvodno navedenoga stečajnog Dužnika, upisane u zemljišnim knjigama Općinskog suda u Splitu,  ZU 15817., poduložak 133</w:t>
      </w:r>
      <w:r w:rsidR="005339A4">
        <w:rPr>
          <w:rFonts w:cs="Times New Roman" w:eastAsia="Times New Roman"/>
          <w:lang w:eastAsia="hr-HR"/>
        </w:rPr>
        <w:t>, 134, 135 i 136.</w:t>
      </w:r>
      <w:r>
        <w:rPr>
          <w:rFonts w:cs="Times New Roman" w:eastAsia="Times New Roman"/>
          <w:lang w:eastAsia="hr-HR"/>
        </w:rPr>
        <w:t xml:space="preserve"> k.o. Split označena kao: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-270/26946 dijela zgrade sagrađene na pravu građenja na čest.zem. 820/1 "Firule-Lazarica" koji je suvlasnički dio povezan sa cjelinom prodajnog prostora br. 58. u prizemlju, koji se sastoji od prodajnog prostora, predprostora i dva sanitarna čvora, ukupne površine 269,75 m2, upisane u ZU 15817, sadašnji poduložak 133 k.o.Split;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- 33/26946 dijela zgrade sagrađene na pravu građenja na čest.zem. 820/1 "Firule-Lazarica" koji je suvlasnički dio povezan sa cjelinom prodajnog prostora br. 59., u prizemlju, ukupne površine 32,</w:t>
      </w:r>
      <w:r w:rsidR="005339A4">
        <w:rPr>
          <w:rFonts w:cs="Times New Roman" w:eastAsia="Times New Roman"/>
          <w:lang w:eastAsia="hr-HR"/>
        </w:rPr>
        <w:t xml:space="preserve">2 </w:t>
      </w:r>
      <w:r>
        <w:rPr>
          <w:rFonts w:cs="Times New Roman" w:eastAsia="Times New Roman"/>
          <w:lang w:eastAsia="hr-HR"/>
        </w:rPr>
        <w:t>4m2 upisane u ZU15817 sadašnji poduložak 134 k.o. Split;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-34/26946 dijela zgrade sagrađene na pravu građenja na čest.zem. 820/1 "Firule-Lazarica" koji je suvlasnički dio povezan sa cjelinom prodajnog prostora br. 60., u prizemlju, ukupne površine 33,26</w:t>
      </w:r>
      <w:r w:rsidR="005339A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m2 upisane u ZU15817 sadašnji poduložak 135 k.o. Split; i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-34/26946 dijela zgrade sagrađene na pravu građenja na čest.zem. 820/1 "Firule-Lazarica" koji je suvlasnički dio povezan sa cjelinom prodajnog prostora br. 61., u prizemlju, ukupne površine 33,25</w:t>
      </w:r>
      <w:r w:rsidR="005339A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m2 upisane u ZU15817 sadašnji poduložak 136 k.o. Split;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B7F" w:rsidP="00804B7F" w:rsidR="00804B7F" w:rsidRPr="00804B7F">
      <w:pPr>
        <w:spacing w:after="0"/>
        <w:jc w:val="both"/>
        <w:rPr>
          <w:rFonts w:cs="Times New Roman" w:eastAsia="Calibri"/>
          <w:lang w:val="en-US"/>
        </w:rPr>
      </w:pPr>
      <w:proofErr w:type="gramStart"/>
      <w:r w:rsidRPr="00804B7F">
        <w:rPr>
          <w:rFonts w:cs="Times New Roman" w:eastAsia="Calibri"/>
          <w:lang w:val="en-US"/>
        </w:rPr>
        <w:t>a</w:t>
      </w:r>
      <w:proofErr w:type="gram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na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kojoj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r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nekretnini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založno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pravo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r>
        <w:rPr>
          <w:rFonts w:cs="Times New Roman" w:eastAsia="Calibri"/>
          <w:lang w:val="en-US"/>
        </w:rPr>
        <w:t xml:space="preserve">je </w:t>
      </w:r>
      <w:proofErr w:type="spellStart"/>
      <w:r>
        <w:rPr>
          <w:rFonts w:cs="Times New Roman" w:eastAsia="Calibri"/>
          <w:lang w:val="en-US"/>
        </w:rPr>
        <w:t>imao</w:t>
      </w:r>
      <w:proofErr w:type="spellEnd"/>
      <w:r>
        <w:rPr>
          <w:rFonts w:cs="Times New Roman" w:eastAsia="Calibri"/>
          <w:lang w:val="en-US"/>
        </w:rPr>
        <w:t xml:space="preserve"> </w:t>
      </w:r>
      <w:r w:rsidRPr="00804B7F">
        <w:rPr>
          <w:rFonts w:cs="Times New Roman" w:eastAsia="Calibri"/>
          <w:lang w:val="en-US"/>
        </w:rPr>
        <w:t xml:space="preserve">gore </w:t>
      </w:r>
      <w:proofErr w:type="spellStart"/>
      <w:r w:rsidRPr="00804B7F">
        <w:rPr>
          <w:rFonts w:cs="Times New Roman" w:eastAsia="Calibri"/>
          <w:lang w:val="en-US"/>
        </w:rPr>
        <w:t>navedeni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založni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vjerovni</w:t>
      </w:r>
      <w:r>
        <w:rPr>
          <w:rFonts w:cs="Times New Roman" w:eastAsia="Calibri"/>
          <w:lang w:val="en-US"/>
        </w:rPr>
        <w:t>k</w:t>
      </w:r>
      <w:proofErr w:type="spellEnd"/>
      <w:r w:rsidRPr="00804B7F">
        <w:rPr>
          <w:rFonts w:cs="Times New Roman" w:eastAsia="Calibri"/>
          <w:lang w:val="en-US"/>
        </w:rPr>
        <w:t xml:space="preserve">, </w:t>
      </w:r>
      <w:proofErr w:type="spellStart"/>
      <w:r w:rsidRPr="00804B7F">
        <w:rPr>
          <w:rFonts w:cs="Times New Roman" w:eastAsia="Calibri"/>
          <w:lang w:val="en-US"/>
        </w:rPr>
        <w:t>radi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osiguranja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namirenja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novčanih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tražbina</w:t>
      </w:r>
      <w:proofErr w:type="spellEnd"/>
      <w:r w:rsidRPr="00804B7F">
        <w:rPr>
          <w:rFonts w:cs="Times New Roman" w:eastAsia="Calibri"/>
          <w:lang w:val="en-US"/>
        </w:rPr>
        <w:t xml:space="preserve"> u </w:t>
      </w:r>
      <w:proofErr w:type="spellStart"/>
      <w:r w:rsidRPr="00804B7F">
        <w:rPr>
          <w:rFonts w:cs="Times New Roman" w:eastAsia="Calibri"/>
          <w:lang w:val="en-US"/>
        </w:rPr>
        <w:t>iznosima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pobliže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navedenim</w:t>
      </w:r>
      <w:proofErr w:type="spellEnd"/>
      <w:r w:rsidRPr="00804B7F">
        <w:rPr>
          <w:rFonts w:cs="Times New Roman" w:eastAsia="Calibri"/>
          <w:lang w:val="en-US"/>
        </w:rPr>
        <w:t xml:space="preserve"> u </w:t>
      </w:r>
      <w:proofErr w:type="spellStart"/>
      <w:r w:rsidRPr="00804B7F">
        <w:rPr>
          <w:rFonts w:cs="Times New Roman" w:eastAsia="Calibri"/>
          <w:lang w:val="en-US"/>
        </w:rPr>
        <w:t>zemljišnoj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knji</w:t>
      </w:r>
      <w:r>
        <w:rPr>
          <w:rFonts w:cs="Times New Roman" w:eastAsia="Calibri"/>
          <w:lang w:val="en-US"/>
        </w:rPr>
        <w:t>z</w:t>
      </w:r>
      <w:r w:rsidRPr="00804B7F">
        <w:rPr>
          <w:rFonts w:cs="Times New Roman" w:eastAsia="Calibri"/>
          <w:lang w:val="en-US"/>
        </w:rPr>
        <w:t>i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i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koji</w:t>
      </w:r>
      <w:proofErr w:type="spellEnd"/>
      <w:r w:rsidRPr="00804B7F">
        <w:rPr>
          <w:rFonts w:cs="Times New Roman" w:eastAsia="Calibri"/>
          <w:lang w:val="en-US"/>
        </w:rPr>
        <w:t xml:space="preserve"> se u </w:t>
      </w:r>
      <w:proofErr w:type="spellStart"/>
      <w:r w:rsidRPr="00804B7F">
        <w:rPr>
          <w:rFonts w:cs="Times New Roman" w:eastAsia="Calibri"/>
          <w:lang w:val="en-US"/>
        </w:rPr>
        <w:t>ovome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stečajnom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postupku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pojavljuj</w:t>
      </w:r>
      <w:r>
        <w:rPr>
          <w:rFonts w:cs="Times New Roman" w:eastAsia="Calibri"/>
          <w:lang w:val="en-US"/>
        </w:rPr>
        <w:t>e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kao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razlučni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vjerovni</w:t>
      </w:r>
      <w:r>
        <w:rPr>
          <w:rFonts w:cs="Times New Roman" w:eastAsia="Calibri"/>
          <w:lang w:val="en-US"/>
        </w:rPr>
        <w:t>k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radi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prvenstvenog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namirenja</w:t>
      </w:r>
      <w:proofErr w:type="spellEnd"/>
      <w:r w:rsidRPr="00804B7F">
        <w:rPr>
          <w:rFonts w:cs="Times New Roman" w:eastAsia="Calibri"/>
          <w:lang w:val="en-US"/>
        </w:rPr>
        <w:t xml:space="preserve">  </w:t>
      </w:r>
      <w:proofErr w:type="spellStart"/>
      <w:r w:rsidRPr="00804B7F">
        <w:rPr>
          <w:rFonts w:cs="Times New Roman" w:eastAsia="Calibri"/>
          <w:lang w:val="en-US"/>
        </w:rPr>
        <w:t>novčanih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tražbina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osiguranih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razlučnim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pravom</w:t>
      </w:r>
      <w:proofErr w:type="spellEnd"/>
      <w:r w:rsidRPr="00804B7F">
        <w:rPr>
          <w:rFonts w:cs="Times New Roman" w:eastAsia="Calibri"/>
          <w:lang w:val="en-US"/>
        </w:rPr>
        <w:t>,</w:t>
      </w:r>
    </w:p>
    <w:p w:rsidRDefault="00804B7F" w:rsidP="00804B7F" w:rsidR="00804B7F" w:rsidRPr="00804B7F">
      <w:pPr>
        <w:spacing w:after="0"/>
        <w:jc w:val="both"/>
        <w:rPr>
          <w:rFonts w:cs="Times New Roman" w:eastAsia="Calibri"/>
          <w:lang w:val="en-US"/>
        </w:rPr>
      </w:pPr>
    </w:p>
    <w:p w:rsidRDefault="00804B7F" w:rsidP="00804B7F" w:rsidR="00804B7F" w:rsidRPr="00804B7F">
      <w:pPr>
        <w:spacing w:after="0"/>
        <w:jc w:val="both"/>
        <w:rPr>
          <w:rFonts w:cs="Times New Roman" w:eastAsia="Times New Roman"/>
          <w:lang w:eastAsia="hr-HR"/>
        </w:rPr>
      </w:pPr>
      <w:r w:rsidRPr="00804B7F">
        <w:rPr>
          <w:rFonts w:cs="Times New Roman" w:eastAsia="Times New Roman"/>
          <w:lang w:eastAsia="hr-HR"/>
        </w:rPr>
        <w:t>zakazuje se ročište i to za dan</w:t>
      </w:r>
      <w:r w:rsidRPr="00804B7F">
        <w:rPr>
          <w:rFonts w:cs="Times New Roman" w:eastAsia="Times New Roman"/>
          <w:b/>
          <w:lang w:eastAsia="hr-HR"/>
        </w:rPr>
        <w:t>: 05. listopada 2016. godine, s početkom u 12,00 sati</w:t>
      </w:r>
      <w:r w:rsidRPr="00804B7F">
        <w:rPr>
          <w:rFonts w:cs="Times New Roman" w:eastAsia="Times New Roman"/>
          <w:lang w:eastAsia="hr-HR"/>
        </w:rPr>
        <w:t>, u Trgovačkom sudu u Splitu, Split, Sukoišanska 6., soba broj: 3/4, prizemlje, sudnica broj: 1.</w:t>
      </w:r>
    </w:p>
    <w:p w:rsidRDefault="00804B7F" w:rsidP="00804B7F" w:rsidR="00804B7F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</w:p>
    <w:p w:rsidRDefault="005339A4" w:rsidP="00804B7F" w:rsidR="005339A4">
      <w:pPr>
        <w:spacing w:after="0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lastRenderedPageBreak/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2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5339A4">
        <w:rPr>
          <w:rFonts w:cs="Times New Roman" w:eastAsia="Times New Roman"/>
          <w:b/>
          <w:lang w:eastAsia="hr-HR"/>
        </w:rPr>
        <w:t>1.St-159/2014</w:t>
      </w:r>
    </w:p>
    <w:p w:rsidRDefault="005339A4" w:rsidP="00804B7F" w:rsidR="005339A4" w:rsidRPr="005339A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04B7F" w:rsidP="00804B7F" w:rsidR="00804B7F">
      <w:pPr>
        <w:spacing w:after="0"/>
        <w:ind w:firstLine="708"/>
        <w:jc w:val="both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b/>
          <w:lang w:eastAsia="hr-HR"/>
        </w:rPr>
        <w:t>2.</w:t>
      </w: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804B7F" w:rsidP="00804B7F" w:rsidR="00804B7F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a)  Stečajna upraviteljica Meri Šitić, Split, Šime Ljubića 7</w:t>
      </w:r>
    </w:p>
    <w:p w:rsidRDefault="00804B7F" w:rsidP="00804B7F" w:rsidR="00804B7F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04B7F" w:rsidP="00804B7F" w:rsidR="00804B7F">
      <w:pPr>
        <w:spacing w:after="0"/>
        <w:jc w:val="both"/>
        <w:rPr>
          <w:rFonts w:cs="Times New Roman" w:eastAsia="Calibri"/>
          <w:lang w:val="en-US"/>
        </w:rPr>
      </w:pPr>
      <w:r w:rsidRPr="00804B7F">
        <w:rPr>
          <w:rFonts w:cs="Times New Roman" w:eastAsia="Calibri"/>
          <w:lang w:val="en-US"/>
        </w:rPr>
        <w:t xml:space="preserve">b) </w:t>
      </w:r>
      <w:proofErr w:type="spellStart"/>
      <w:r w:rsidRPr="00804B7F">
        <w:rPr>
          <w:rFonts w:cs="Times New Roman" w:eastAsia="Calibri"/>
          <w:lang w:val="en-US"/>
        </w:rPr>
        <w:t>Razlučni</w:t>
      </w:r>
      <w:proofErr w:type="spellEnd"/>
      <w:r w:rsidRPr="00804B7F">
        <w:rPr>
          <w:rFonts w:cs="Times New Roman" w:eastAsia="Calibri"/>
          <w:lang w:val="en-US"/>
        </w:rPr>
        <w:t xml:space="preserve"> </w:t>
      </w:r>
      <w:proofErr w:type="spellStart"/>
      <w:r w:rsidRPr="00804B7F">
        <w:rPr>
          <w:rFonts w:cs="Times New Roman" w:eastAsia="Calibri"/>
          <w:lang w:val="en-US"/>
        </w:rPr>
        <w:t>vjerovni</w:t>
      </w:r>
      <w:r>
        <w:rPr>
          <w:rFonts w:cs="Times New Roman" w:eastAsia="Calibri"/>
          <w:lang w:val="en-US"/>
        </w:rPr>
        <w:t>k</w:t>
      </w:r>
      <w:proofErr w:type="spellEnd"/>
      <w:r w:rsidRPr="00804B7F">
        <w:rPr>
          <w:rFonts w:cs="Times New Roman" w:eastAsia="Calibri"/>
          <w:lang w:val="en-US"/>
        </w:rPr>
        <w:t xml:space="preserve">: </w:t>
      </w:r>
    </w:p>
    <w:p w:rsidRDefault="00804B7F" w:rsidP="00804B7F" w:rsidR="00804B7F">
      <w:pPr>
        <w:spacing w:after="0"/>
        <w:jc w:val="both"/>
        <w:rPr>
          <w:rFonts w:cs="Times New Roman" w:eastAsia="Calibri"/>
          <w:lang w:val="en-US"/>
        </w:rPr>
      </w:pPr>
      <w:r>
        <w:rPr>
          <w:rFonts w:cs="Times New Roman" w:eastAsia="Calibri"/>
          <w:lang w:val="en-US"/>
        </w:rPr>
        <w:t xml:space="preserve">VICTA </w:t>
      </w:r>
      <w:proofErr w:type="spellStart"/>
      <w:r>
        <w:rPr>
          <w:rFonts w:cs="Times New Roman" w:eastAsia="Calibri"/>
          <w:lang w:val="en-US"/>
        </w:rPr>
        <w:t>d.o.o</w:t>
      </w:r>
      <w:proofErr w:type="spellEnd"/>
      <w:r>
        <w:rPr>
          <w:rFonts w:cs="Times New Roman" w:eastAsia="Calibri"/>
          <w:lang w:val="en-US"/>
        </w:rPr>
        <w:t xml:space="preserve">. Split, </w:t>
      </w:r>
      <w:proofErr w:type="spellStart"/>
      <w:r>
        <w:rPr>
          <w:rFonts w:cs="Times New Roman" w:eastAsia="Calibri"/>
          <w:lang w:val="en-US"/>
        </w:rPr>
        <w:t>Velebitska</w:t>
      </w:r>
      <w:proofErr w:type="spellEnd"/>
      <w:r>
        <w:rPr>
          <w:rFonts w:cs="Times New Roman" w:eastAsia="Calibri"/>
          <w:lang w:val="en-US"/>
        </w:rPr>
        <w:t xml:space="preserve"> 123 </w:t>
      </w:r>
      <w:proofErr w:type="spellStart"/>
      <w:r>
        <w:rPr>
          <w:rFonts w:cs="Times New Roman" w:eastAsia="Calibri"/>
          <w:lang w:val="en-US"/>
        </w:rPr>
        <w:t>po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punomoćniku</w:t>
      </w:r>
      <w:proofErr w:type="spellEnd"/>
      <w:r>
        <w:rPr>
          <w:rFonts w:cs="Times New Roman" w:eastAsia="Calibri"/>
          <w:lang w:val="en-US"/>
        </w:rPr>
        <w:t xml:space="preserve"> Jeri </w:t>
      </w:r>
      <w:proofErr w:type="spellStart"/>
      <w:r>
        <w:rPr>
          <w:rFonts w:cs="Times New Roman" w:eastAsia="Calibri"/>
          <w:lang w:val="en-US"/>
        </w:rPr>
        <w:t>Matiću</w:t>
      </w:r>
      <w:proofErr w:type="spellEnd"/>
      <w:r>
        <w:rPr>
          <w:rFonts w:cs="Times New Roman" w:eastAsia="Calibri"/>
          <w:lang w:val="en-US"/>
        </w:rPr>
        <w:t xml:space="preserve"> </w:t>
      </w:r>
      <w:proofErr w:type="spellStart"/>
      <w:r>
        <w:rPr>
          <w:rFonts w:cs="Times New Roman" w:eastAsia="Calibri"/>
          <w:lang w:val="en-US"/>
        </w:rPr>
        <w:t>odvjetniku</w:t>
      </w:r>
      <w:proofErr w:type="spellEnd"/>
      <w:r>
        <w:rPr>
          <w:rFonts w:cs="Times New Roman" w:eastAsia="Calibri"/>
          <w:lang w:val="en-US"/>
        </w:rPr>
        <w:t xml:space="preserve"> u </w:t>
      </w:r>
      <w:proofErr w:type="spellStart"/>
      <w:r>
        <w:rPr>
          <w:rFonts w:cs="Times New Roman" w:eastAsia="Calibri"/>
          <w:lang w:val="en-US"/>
        </w:rPr>
        <w:t>Splitu</w:t>
      </w:r>
      <w:proofErr w:type="spellEnd"/>
    </w:p>
    <w:p w:rsidRDefault="00804B7F" w:rsidP="00804B7F" w:rsidR="00804B7F" w:rsidRPr="00804B7F">
      <w:pPr>
        <w:spacing w:after="0"/>
        <w:jc w:val="both"/>
        <w:rPr>
          <w:rFonts w:cs="Times New Roman" w:eastAsia="Calibri"/>
          <w:lang w:val="en-US"/>
        </w:rPr>
      </w:pP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c)  Eventualni drugi razlučni vjerovnici kao i stečajni vjerovnici, svi preko e-Oglasne ploče Suda.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b/>
          <w:lang w:eastAsia="hr-HR"/>
        </w:rPr>
        <w:t>3.</w:t>
      </w:r>
      <w:r>
        <w:rPr>
          <w:rFonts w:cs="Times New Roman" w:eastAsia="Times New Roman"/>
          <w:lang w:eastAsia="hr-HR"/>
        </w:rPr>
        <w:t xml:space="preserve"> Pozivaju se vjerovnici koji polažu pravo na odvojeno namirenje na gore navedenoj i u ovome stečajnom postupku unovčenoj imovini Dužnika - osim gore navedenih a kojih to pravo proizlazi iz upisa u zemljišnoj knjizi - najkasnije na zakazanom ročištu to svoje pravo prijaviti i dostaviti dokaz o svom pravu na odvojeno namirenje te </w:t>
      </w:r>
      <w:r>
        <w:rPr>
          <w:rFonts w:cs="Times New Roman" w:eastAsia="Times New Roman"/>
          <w:u w:val="single"/>
          <w:lang w:eastAsia="hr-HR"/>
        </w:rPr>
        <w:t>danu stjecanja</w:t>
      </w:r>
      <w:r>
        <w:rPr>
          <w:rFonts w:cs="Times New Roman" w:eastAsia="Times New Roman"/>
          <w:lang w:eastAsia="hr-HR"/>
        </w:rPr>
        <w:t xml:space="preserve"> prava koji daje pravo na odvojeno namirenje te ukupan iznos tražbine osigurane razlučnim pravom.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b/>
          <w:lang w:eastAsia="hr-HR"/>
        </w:rPr>
        <w:t>4.</w:t>
      </w:r>
      <w:r>
        <w:rPr>
          <w:rFonts w:cs="Times New Roman" w:eastAsia="Times New Roman"/>
          <w:lang w:eastAsia="hr-HR"/>
        </w:rPr>
        <w:t xml:space="preserve"> Pozivaju se gore navedeni razlučni vjerovn</w:t>
      </w:r>
      <w:r w:rsidR="005339A4">
        <w:rPr>
          <w:rFonts w:cs="Times New Roman" w:eastAsia="Times New Roman"/>
          <w:lang w:eastAsia="hr-HR"/>
        </w:rPr>
        <w:t>ik</w:t>
      </w:r>
      <w:r>
        <w:rPr>
          <w:rFonts w:cs="Times New Roman" w:eastAsia="Times New Roman"/>
          <w:lang w:eastAsia="hr-HR"/>
        </w:rPr>
        <w:t>, najkasnije na zakazanom ročištu, dostaviti izračun ukupnog iznosa tražbine osigurane razlučnim pravom.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B7F" w:rsidP="005339A4" w:rsidR="00804B7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Split, </w:t>
      </w:r>
      <w:r w:rsidR="005339A4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>9. rujna 2016. godine.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804B7F" w:rsidP="005339A4" w:rsidR="00804B7F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5339A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</w:t>
      </w:r>
      <w:r w:rsidR="005339A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D</w:t>
      </w:r>
      <w:r w:rsidR="005339A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A</w:t>
      </w:r>
      <w:r w:rsidR="005339A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C:</w:t>
      </w:r>
    </w:p>
    <w:p w:rsidRDefault="005339A4" w:rsidP="005339A4" w:rsidR="005339A4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</w:p>
    <w:p w:rsidRDefault="005339A4" w:rsidP="005339A4" w:rsidR="005339A4">
      <w:pPr>
        <w:spacing w:after="0"/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Velimir Vuković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</w:t>
      </w:r>
      <w:r w:rsidR="005339A4">
        <w:rPr>
          <w:rFonts w:cs="Times New Roman" w:eastAsia="Times New Roman"/>
          <w:lang w:eastAsia="hr-HR"/>
        </w:rPr>
        <w:t xml:space="preserve">                   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4B7F" w:rsidP="00804B7F" w:rsidR="00804B7F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PRAVNA POUKA: Protiv ovog zaključka nije dopuštena žalba.</w:t>
      </w:r>
    </w:p>
    <w:p w:rsidRDefault="00804B7F" w:rsidP="00804B7F" w:rsidR="00804B7F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339A4" w:rsidP="00804B7F" w:rsidR="005339A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339A4" w:rsidP="00804B7F" w:rsidR="005339A4">
      <w:pPr>
        <w:spacing w:after="0"/>
        <w:jc w:val="both"/>
        <w:rPr>
          <w:rFonts w:cs="Times New Roman" w:eastAsia="Times New Roman"/>
          <w:lang w:eastAsia="hr-HR"/>
        </w:rPr>
      </w:pPr>
      <w:r w:rsidRPr="005339A4">
        <w:rPr>
          <w:rFonts w:cs="Times New Roman" w:eastAsia="Times New Roman"/>
          <w:lang w:eastAsia="hr-HR"/>
        </w:rPr>
        <w:t>D N A :</w:t>
      </w:r>
    </w:p>
    <w:p w:rsidRDefault="005339A4" w:rsidP="00804B7F" w:rsidR="005339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39A4" w:rsidP="005339A4" w:rsidR="005339A4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Stečajnoj upraviteljici Meri Šitić</w:t>
      </w:r>
    </w:p>
    <w:p w:rsidRDefault="005339A4" w:rsidP="005339A4" w:rsidR="005339A4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Razlučnom vjerovniku VICTA d.o.o. po punomoćniku</w:t>
      </w:r>
    </w:p>
    <w:p w:rsidRDefault="005339A4" w:rsidP="005339A4" w:rsidR="005339A4" w:rsidRPr="005339A4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e-oglasna ploča </w:t>
      </w:r>
    </w:p>
    <w:p w:rsidRDefault="002C22B2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913AF3"/>
    <w:multiLevelType w:val="hybridMultilevel"/>
    <w:tmpl w:val="0706E5AA"/>
    <w:lvl w:tplc="A4D4ECA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B7F"/>
    <w:rsid w:val="000256D3"/>
    <w:rsid w:val="0010074F"/>
    <w:rsid w:val="00110BE4"/>
    <w:rsid w:val="001B56D0"/>
    <w:rsid w:val="00204170"/>
    <w:rsid w:val="002854BB"/>
    <w:rsid w:val="002C22B2"/>
    <w:rsid w:val="003A4819"/>
    <w:rsid w:val="00454D6B"/>
    <w:rsid w:val="005061A6"/>
    <w:rsid w:val="005339A4"/>
    <w:rsid w:val="00543C6E"/>
    <w:rsid w:val="0055047E"/>
    <w:rsid w:val="005C2192"/>
    <w:rsid w:val="005F20F8"/>
    <w:rsid w:val="007766AB"/>
    <w:rsid w:val="00804B7F"/>
    <w:rsid w:val="00AB6E49"/>
    <w:rsid w:val="00AC09D9"/>
    <w:rsid w:val="00B01348"/>
    <w:rsid w:val="00B40090"/>
    <w:rsid w:val="00B72C27"/>
    <w:rsid w:val="00B874FD"/>
    <w:rsid w:val="00C655DC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B7F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04B7F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B7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B7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2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2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2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2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B7F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04B7F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B7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B7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2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2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2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2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7706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prešao iz St-14/2014</izvorni_sadrzaj>
    <derivirana_varijabla naziv="DomainObject.Predmet.Opis_1">Ukinuti prešao iz St-14/2014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Tomislav Baus, Biogradska 6,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Tomislav Baus, Biogradska 6,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Tomislav Baus, OIB 35552868009, Biogradska 6,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Tomislav Baus, OIB 35552868009, Biogradska 6,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Tomislav Baus, OIB 35552868009, Biogradska 6,21000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Tomislav Baus, OIB 35552868009, Biogradska 6,21000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35552868009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35552868009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524</properties:Words>
  <properties:Characters>2930</properties:Characters>
  <properties:Lines>82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2016-09-19T07:20:00Z</dcterms:created>
  <dc:creator>Marija Elez</dc:creator>
  <cp:lastModifiedBy>Marija Elez</cp:lastModifiedBy>
  <cp:lastPrinted>2016-09-19T07:35:00Z</cp:lastPrinted>
  <dcterms:modified xmlns:xsi="http://www.w3.org/2001/XMLSchema-instance" xsi:type="dcterms:W3CDTF">2016-09-19T07:39:00Z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