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0468" w14:paraId="7ce0468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077CFF" w:rsidR="00077CFF" w:rsidRPr="00077CF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proofErr w:type="spellStart"/>
      <w:r w:rsidR="00077CFF" w:rsidRPr="00077CFF">
        <w:rPr>
          <w:rFonts w:hAnsi="Times New Roman" w:ascii="Times New Roman"/>
          <w:b/>
          <w:lang w:eastAsia="hr-HR"/>
        </w:rPr>
        <w:t>Posl</w:t>
      </w:r>
      <w:proofErr w:type="spellEnd"/>
      <w:r w:rsidR="00077CFF" w:rsidRPr="00077CFF">
        <w:rPr>
          <w:rFonts w:hAnsi="Times New Roman" w:ascii="Times New Roman"/>
          <w:b/>
          <w:lang w:eastAsia="hr-HR"/>
        </w:rPr>
        <w:t>. br.6-St.12/2012-</w:t>
      </w:r>
      <w:r w:rsidR="006A0214">
        <w:rPr>
          <w:rFonts w:hAnsi="Times New Roman" w:ascii="Times New Roman"/>
          <w:b/>
          <w:lang w:eastAsia="hr-HR"/>
        </w:rPr>
        <w:t>134</w:t>
      </w:r>
    </w:p>
    <w:p w:rsidRDefault="00077CFF" w:rsidP="00077CFF" w:rsidR="00077CFF" w:rsidRPr="00077CFF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77CFF" w:rsidP="00077CFF" w:rsidR="00077CFF" w:rsidRPr="00077CFF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077CFF" w:rsidP="00077CFF" w:rsidR="00077CFF" w:rsidRPr="00077CFF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 xml:space="preserve">Z A K L J U Č A K </w:t>
      </w: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</w:t>
      </w:r>
      <w:r w:rsidRPr="00077CFF">
        <w:rPr>
          <w:rFonts w:hAnsi="Times New Roman" w:ascii="Times New Roman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Pr="00077CFF">
        <w:rPr>
          <w:rFonts w:hAnsi="Times New Roman" w:ascii="Times New Roman"/>
        </w:rPr>
        <w:t>Maroju</w:t>
      </w:r>
      <w:proofErr w:type="spellEnd"/>
      <w:r w:rsidRPr="00077CFF">
        <w:rPr>
          <w:rFonts w:hAnsi="Times New Roman" w:ascii="Times New Roman"/>
        </w:rPr>
        <w:t xml:space="preserve"> </w:t>
      </w:r>
      <w:proofErr w:type="spellStart"/>
      <w:r w:rsidRPr="00077CFF">
        <w:rPr>
          <w:rFonts w:hAnsi="Times New Roman" w:ascii="Times New Roman"/>
        </w:rPr>
        <w:t>Stjepoviću</w:t>
      </w:r>
      <w:proofErr w:type="spellEnd"/>
      <w:r w:rsidRPr="00077CFF">
        <w:rPr>
          <w:rFonts w:hAnsi="Times New Roman" w:ascii="Times New Roman"/>
        </w:rPr>
        <w:t>, izvan ročišta, izvan ročišta,</w:t>
      </w:r>
      <w:r w:rsidRPr="00077CFF">
        <w:rPr>
          <w:rFonts w:hAnsi="Times New Roman" w:ascii="Times New Roman"/>
          <w:lang w:eastAsia="hr-HR"/>
        </w:rPr>
        <w:t xml:space="preserve"> dana </w:t>
      </w:r>
      <w:r w:rsidR="00C50387">
        <w:rPr>
          <w:rFonts w:hAnsi="Times New Roman" w:ascii="Times New Roman"/>
          <w:lang w:eastAsia="hr-HR"/>
        </w:rPr>
        <w:t>11</w:t>
      </w:r>
      <w:r w:rsidRPr="00077CFF">
        <w:rPr>
          <w:rFonts w:hAnsi="Times New Roman" w:ascii="Times New Roman"/>
          <w:lang w:eastAsia="hr-HR"/>
        </w:rPr>
        <w:t xml:space="preserve">. ožujka 2016. godine, </w:t>
      </w:r>
    </w:p>
    <w:p w:rsidRDefault="00077CFF" w:rsidP="00077CFF" w:rsidR="00077CFF" w:rsidRPr="00077CFF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z a k l j u č i o   j e</w:t>
      </w: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I.</w:t>
      </w:r>
      <w:r w:rsidRPr="00077CFF">
        <w:rPr>
          <w:rFonts w:hAnsi="Times New Roman" w:ascii="Times New Roman"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ab/>
        <w:t xml:space="preserve">U stečajnom postupku prodaje se dio imovine stečajnog dužnika i to nekretnine katastarske oznake: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1.)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 xml:space="preserve">kat. čestica </w:t>
      </w:r>
      <w:proofErr w:type="spellStart"/>
      <w:r w:rsidRPr="00077CFF">
        <w:rPr>
          <w:rFonts w:hAnsi="Times New Roman" w:ascii="Times New Roman"/>
          <w:b/>
        </w:rPr>
        <w:t>zgr</w:t>
      </w:r>
      <w:proofErr w:type="spellEnd"/>
      <w:r w:rsidRPr="00077CFF">
        <w:rPr>
          <w:rFonts w:hAnsi="Times New Roman" w:ascii="Times New Roman"/>
          <w:b/>
        </w:rPr>
        <w:t>. 698/2</w:t>
      </w:r>
      <w:r w:rsidRPr="00077CFF">
        <w:rPr>
          <w:rFonts w:hAnsi="Times New Roman" w:ascii="Times New Roman"/>
        </w:rPr>
        <w:t xml:space="preserve"> poslovna građevina u Metkoviću 752 m2, </w:t>
      </w:r>
      <w:proofErr w:type="spellStart"/>
      <w:r w:rsidRPr="00077CFF">
        <w:rPr>
          <w:rFonts w:hAnsi="Times New Roman" w:ascii="Times New Roman"/>
        </w:rPr>
        <w:t>z.ul</w:t>
      </w:r>
      <w:proofErr w:type="spellEnd"/>
      <w:r w:rsidRPr="00077CFF">
        <w:rPr>
          <w:rFonts w:hAnsi="Times New Roman" w:ascii="Times New Roman"/>
        </w:rPr>
        <w:t>. 5720 k.o. Metković: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a)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1. ETAŽA</w:t>
      </w:r>
      <w:r w:rsidRPr="00077CFF">
        <w:rPr>
          <w:rFonts w:hAnsi="Times New Roman" w:ascii="Times New Roman"/>
        </w:rPr>
        <w:t xml:space="preserve"> 10/100, Poslovni prostor oznake PP-1, u prizemlju, ulaz lijevo gledano s ulice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272,74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crvenom bojom,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b)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2. ETAŽA</w:t>
      </w:r>
      <w:r w:rsidRPr="00077CFF">
        <w:rPr>
          <w:rFonts w:hAnsi="Times New Roman" w:ascii="Times New Roman"/>
        </w:rPr>
        <w:t xml:space="preserve"> 5/100, Poslovni prostor oznake PP-2, u prizemlju, ulaz lijevo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jedne prostorije, ukupne korisne površine 131,17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zeleno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c)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4. ETAŽA</w:t>
      </w:r>
      <w:r w:rsidRPr="00077CFF">
        <w:rPr>
          <w:rFonts w:hAnsi="Times New Roman" w:ascii="Times New Roman"/>
        </w:rPr>
        <w:t xml:space="preserve"> 10/100, Poslovni prostor oznake PP-4, na prvom katu, ulaz desno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271,57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zeleno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d)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5. ETAŽA</w:t>
      </w:r>
      <w:r w:rsidRPr="00077CFF">
        <w:rPr>
          <w:rFonts w:hAnsi="Times New Roman" w:ascii="Times New Roman"/>
        </w:rPr>
        <w:t xml:space="preserve"> 15/100, Poslovni prostor oznake PP-5, na prvom katu, ulaz lijevo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401,36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svijetlo plavo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e)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6. ETAŽA</w:t>
      </w:r>
      <w:r w:rsidRPr="00077CFF">
        <w:rPr>
          <w:rFonts w:hAnsi="Times New Roman" w:ascii="Times New Roman"/>
        </w:rPr>
        <w:t xml:space="preserve"> 10/100, Poslovni prostor oznake PP-6, na drugom katu, ulaz desno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271,57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crveno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f) 7. ETAŽA</w:t>
      </w:r>
      <w:r w:rsidRPr="00077CFF">
        <w:rPr>
          <w:rFonts w:hAnsi="Times New Roman" w:ascii="Times New Roman"/>
        </w:rPr>
        <w:t xml:space="preserve"> 15/100, Poslovni prostor oznake PP-7, na drugom katu, ulaz lijevo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401,36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plavo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g)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 xml:space="preserve">8. ETAŽA </w:t>
      </w:r>
      <w:r w:rsidRPr="00077CFF">
        <w:rPr>
          <w:rFonts w:hAnsi="Times New Roman" w:ascii="Times New Roman"/>
        </w:rPr>
        <w:t xml:space="preserve">10/100, Poslovni prostor oznake PP-8, na trećem katu, ulaz desno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264,99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zeleno točkasto,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lastRenderedPageBreak/>
        <w:t>h)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9. ETAŽA</w:t>
      </w:r>
      <w:r w:rsidRPr="00077CFF">
        <w:rPr>
          <w:rFonts w:hAnsi="Times New Roman" w:ascii="Times New Roman"/>
        </w:rPr>
        <w:t xml:space="preserve"> 14/100, Poslovni prostor oznake PP-9, na trećem katu, ulaz lijevo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dvije prostorije, ukupne korisne površine 391,61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crveno točkasto,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>i)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10. ETAŽA</w:t>
      </w:r>
      <w:r w:rsidRPr="00077CFF">
        <w:rPr>
          <w:rFonts w:hAnsi="Times New Roman" w:ascii="Times New Roman"/>
        </w:rPr>
        <w:t xml:space="preserve"> 1/100, Poslovni prostor oznake PP-6, na četvrtom katu, ulaz pravo s unutarnjeg stubišta u poslovnoj građevini u Metkoviću, ul. Kralja Zvonimira br. 4, sagrađene na čest. </w:t>
      </w:r>
      <w:proofErr w:type="spellStart"/>
      <w:r w:rsidRPr="00077CFF">
        <w:rPr>
          <w:rFonts w:hAnsi="Times New Roman" w:ascii="Times New Roman"/>
        </w:rPr>
        <w:t>zgr</w:t>
      </w:r>
      <w:proofErr w:type="spellEnd"/>
      <w:r w:rsidRPr="00077CFF">
        <w:rPr>
          <w:rFonts w:hAnsi="Times New Roman" w:ascii="Times New Roman"/>
        </w:rPr>
        <w:t xml:space="preserve">. 698/2, a koji se sastoji od jedne prostorije, ukupne korisne površine 17,48 m2, na elaboratu </w:t>
      </w:r>
      <w:proofErr w:type="spellStart"/>
      <w:r w:rsidRPr="00077CFF">
        <w:rPr>
          <w:rFonts w:hAnsi="Times New Roman" w:ascii="Times New Roman"/>
        </w:rPr>
        <w:t>etažiranja</w:t>
      </w:r>
      <w:proofErr w:type="spellEnd"/>
      <w:r w:rsidRPr="00077CFF">
        <w:rPr>
          <w:rFonts w:hAnsi="Times New Roman" w:ascii="Times New Roman"/>
        </w:rPr>
        <w:t xml:space="preserve"> označen crveno točkasto;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 xml:space="preserve">2.) </w:t>
      </w:r>
      <w:r w:rsidRPr="00077CFF">
        <w:rPr>
          <w:rFonts w:hAnsi="Times New Roman" w:ascii="Times New Roman"/>
        </w:rPr>
        <w:t>¼ dijela prava vlasništva</w:t>
      </w:r>
      <w:r w:rsidRPr="00077CFF">
        <w:rPr>
          <w:rFonts w:hAnsi="Times New Roman" w:ascii="Times New Roman"/>
          <w:b/>
        </w:rPr>
        <w:t xml:space="preserve"> kat. čestica 726/2</w:t>
      </w:r>
      <w:r w:rsidRPr="00077CFF">
        <w:rPr>
          <w:rFonts w:hAnsi="Times New Roman" w:ascii="Times New Roman"/>
        </w:rPr>
        <w:t xml:space="preserve"> dvorište</w:t>
      </w:r>
      <w:r w:rsidRPr="00077CFF">
        <w:rPr>
          <w:rFonts w:hAnsi="Times New Roman" w:ascii="Times New Roman"/>
          <w:b/>
        </w:rPr>
        <w:t xml:space="preserve"> </w:t>
      </w:r>
      <w:r w:rsidRPr="00077CFF">
        <w:rPr>
          <w:rFonts w:hAnsi="Times New Roman" w:ascii="Times New Roman"/>
        </w:rPr>
        <w:t xml:space="preserve">1.269 m2, </w:t>
      </w:r>
      <w:proofErr w:type="spellStart"/>
      <w:r w:rsidRPr="00077CFF">
        <w:rPr>
          <w:rFonts w:hAnsi="Times New Roman" w:ascii="Times New Roman"/>
        </w:rPr>
        <w:t>z.ul</w:t>
      </w:r>
      <w:proofErr w:type="spellEnd"/>
      <w:r w:rsidRPr="00077CFF">
        <w:rPr>
          <w:rFonts w:hAnsi="Times New Roman" w:ascii="Times New Roman"/>
        </w:rPr>
        <w:t xml:space="preserve">. 3060 k.o. Metković;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 xml:space="preserve">3.) kat. čestica </w:t>
      </w:r>
      <w:proofErr w:type="spellStart"/>
      <w:r w:rsidRPr="00077CFF">
        <w:rPr>
          <w:rFonts w:hAnsi="Times New Roman" w:ascii="Times New Roman"/>
          <w:b/>
        </w:rPr>
        <w:t>zgr</w:t>
      </w:r>
      <w:proofErr w:type="spellEnd"/>
      <w:r w:rsidRPr="00077CFF">
        <w:rPr>
          <w:rFonts w:hAnsi="Times New Roman" w:ascii="Times New Roman"/>
          <w:b/>
        </w:rPr>
        <w:t xml:space="preserve">. 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698/4</w:t>
      </w:r>
      <w:r w:rsidRPr="00077CFF">
        <w:rPr>
          <w:rFonts w:hAnsi="Times New Roman" w:ascii="Times New Roman"/>
        </w:rPr>
        <w:t xml:space="preserve"> zgrada 66 m2, </w:t>
      </w:r>
      <w:proofErr w:type="spellStart"/>
      <w:r w:rsidRPr="00077CFF">
        <w:rPr>
          <w:rFonts w:hAnsi="Times New Roman" w:ascii="Times New Roman"/>
        </w:rPr>
        <w:t>z.ul</w:t>
      </w:r>
      <w:proofErr w:type="spellEnd"/>
      <w:r w:rsidRPr="00077CFF">
        <w:rPr>
          <w:rFonts w:hAnsi="Times New Roman" w:ascii="Times New Roman"/>
        </w:rPr>
        <w:t>. 6312 k.o. Metković;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b/>
        </w:rPr>
        <w:t xml:space="preserve">4.) kat. čestica </w:t>
      </w:r>
      <w:proofErr w:type="spellStart"/>
      <w:r w:rsidRPr="00077CFF">
        <w:rPr>
          <w:rFonts w:hAnsi="Times New Roman" w:ascii="Times New Roman"/>
          <w:b/>
        </w:rPr>
        <w:t>zgr</w:t>
      </w:r>
      <w:proofErr w:type="spellEnd"/>
      <w:r w:rsidRPr="00077CFF">
        <w:rPr>
          <w:rFonts w:hAnsi="Times New Roman" w:ascii="Times New Roman"/>
          <w:b/>
        </w:rPr>
        <w:t xml:space="preserve">. </w:t>
      </w:r>
      <w:r w:rsidRPr="00077CFF">
        <w:rPr>
          <w:rFonts w:hAnsi="Times New Roman" w:ascii="Times New Roman"/>
        </w:rPr>
        <w:t xml:space="preserve"> </w:t>
      </w:r>
      <w:r w:rsidRPr="00077CFF">
        <w:rPr>
          <w:rFonts w:hAnsi="Times New Roman" w:ascii="Times New Roman"/>
          <w:b/>
        </w:rPr>
        <w:t>698/6</w:t>
      </w:r>
      <w:r w:rsidRPr="00077CFF">
        <w:rPr>
          <w:rFonts w:hAnsi="Times New Roman" w:ascii="Times New Roman"/>
        </w:rPr>
        <w:t xml:space="preserve"> zgrada 170 m2, </w:t>
      </w:r>
      <w:proofErr w:type="spellStart"/>
      <w:r w:rsidRPr="00077CFF">
        <w:rPr>
          <w:rFonts w:hAnsi="Times New Roman" w:ascii="Times New Roman"/>
        </w:rPr>
        <w:t>z.ul</w:t>
      </w:r>
      <w:proofErr w:type="spellEnd"/>
      <w:r w:rsidRPr="00077CFF">
        <w:rPr>
          <w:rFonts w:hAnsi="Times New Roman" w:ascii="Times New Roman"/>
        </w:rPr>
        <w:t>. 6845 k.o. Metković.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>Imovina iz ove točke je slobodna od osoba i stvari trećih osoba.</w:t>
      </w:r>
    </w:p>
    <w:p w:rsidRDefault="00077CFF" w:rsidP="00077CFF" w:rsidR="00077CFF" w:rsidRPr="00077CFF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II.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Za imovinu iz točke I. ove odluke kao cjelinu utvrđuje se početna cijena od 9.000.000,00 kuna. 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077CFF">
        <w:rPr>
          <w:rFonts w:hAnsi="Times New Roman" w:ascii="Times New Roman"/>
          <w:sz w:val="16"/>
          <w:szCs w:val="16"/>
          <w:lang w:eastAsia="hr-HR"/>
        </w:rPr>
        <w:tab/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III.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Imovina iz točke I. ove odluke </w:t>
      </w:r>
      <w:r w:rsidR="00087CED" w:rsidRPr="00077CFF">
        <w:rPr>
          <w:rFonts w:hAnsi="Times New Roman" w:ascii="Times New Roman"/>
          <w:lang w:eastAsia="hr-HR"/>
        </w:rPr>
        <w:t xml:space="preserve">će se </w:t>
      </w:r>
      <w:r w:rsidRPr="00077CFF">
        <w:rPr>
          <w:rFonts w:hAnsi="Times New Roman" w:ascii="Times New Roman"/>
          <w:lang w:eastAsia="hr-HR"/>
        </w:rPr>
        <w:t xml:space="preserve">prodavati kao cjelina na </w:t>
      </w:r>
      <w:r w:rsidRPr="00077CFF">
        <w:rPr>
          <w:rFonts w:hAnsi="Times New Roman" w:ascii="Times New Roman"/>
          <w:b/>
          <w:lang w:eastAsia="hr-HR"/>
        </w:rPr>
        <w:t>1. (prvoj) javnoj dražbi</w:t>
      </w:r>
      <w:r w:rsidRPr="00077CFF">
        <w:rPr>
          <w:rFonts w:hAnsi="Times New Roman" w:ascii="Times New Roman"/>
          <w:lang w:eastAsia="hr-HR"/>
        </w:rPr>
        <w:t>.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Imovina iz točke I. ove odluke ne može se prodati:</w:t>
      </w:r>
    </w:p>
    <w:p w:rsidRDefault="00077CFF" w:rsidP="00077CFF" w:rsidR="00077CFF" w:rsidRPr="00077CFF">
      <w:pPr>
        <w:numPr>
          <w:ilvl w:val="0"/>
          <w:numId w:val="2"/>
        </w:numPr>
        <w:contextualSpacing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077CFF" w:rsidP="00077CFF" w:rsidR="00077CFF" w:rsidRPr="00077CFF">
      <w:pPr>
        <w:numPr>
          <w:ilvl w:val="0"/>
          <w:numId w:val="2"/>
        </w:numPr>
        <w:contextualSpacing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077CFF" w:rsidP="00077CFF" w:rsidR="00077CFF" w:rsidRPr="00077CFF">
      <w:pPr>
        <w:numPr>
          <w:ilvl w:val="0"/>
          <w:numId w:val="2"/>
        </w:numPr>
        <w:contextualSpacing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077CFF" w:rsidP="00077CFF" w:rsidR="00077CFF" w:rsidRPr="00077CFF">
      <w:pPr>
        <w:numPr>
          <w:ilvl w:val="0"/>
          <w:numId w:val="2"/>
        </w:numPr>
        <w:contextualSpacing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077CFF" w:rsidP="00077CFF" w:rsidR="00077CFF" w:rsidRPr="00077CFF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IV.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Na imovini iz točke I. ove odluke postoji upisano </w:t>
      </w:r>
      <w:proofErr w:type="spellStart"/>
      <w:r w:rsidRPr="00077CFF">
        <w:rPr>
          <w:rFonts w:hAnsi="Times New Roman" w:ascii="Times New Roman"/>
          <w:lang w:eastAsia="hr-HR"/>
        </w:rPr>
        <w:t>razlučno</w:t>
      </w:r>
      <w:proofErr w:type="spellEnd"/>
      <w:r w:rsidRPr="00077CFF">
        <w:rPr>
          <w:rFonts w:hAnsi="Times New Roman" w:ascii="Times New Roman"/>
          <w:lang w:eastAsia="hr-HR"/>
        </w:rPr>
        <w:t xml:space="preserve"> pravo u korist </w:t>
      </w:r>
    </w:p>
    <w:p w:rsidRDefault="00077CFF" w:rsidP="00077CFF" w:rsidR="00077CFF" w:rsidRPr="00077CFF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 xml:space="preserve">na imovini navedenoj pod 1.a), 1.b), 1.c) i 1.d) u korist H ABDUCO d.o.o., </w:t>
      </w:r>
      <w:r w:rsidR="00F51E0A">
        <w:rPr>
          <w:rFonts w:hAnsi="Times New Roman" w:ascii="Times New Roman"/>
        </w:rPr>
        <w:t>B2 KAPITAL d.o.o.</w:t>
      </w:r>
      <w:r w:rsidRPr="00077CFF">
        <w:rPr>
          <w:rFonts w:hAnsi="Times New Roman" w:ascii="Times New Roman"/>
        </w:rPr>
        <w:t>, REPUBLIKA HRVATSKA, HYPO ALPE-ADRIA-BANK d.d.,</w:t>
      </w:r>
    </w:p>
    <w:p w:rsidRDefault="00077CFF" w:rsidP="00077CFF" w:rsidR="00077CFF" w:rsidRPr="00077CFF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 xml:space="preserve">na imovini navedenoj pod 1.e), 1.f), 1.g), 1.h) i 1.i) u korist </w:t>
      </w:r>
      <w:r w:rsidR="007566F0" w:rsidRPr="007566F0">
        <w:rPr>
          <w:rFonts w:hAnsi="Times New Roman" w:ascii="Times New Roman"/>
        </w:rPr>
        <w:t>B2 KAPITAL d.o.o.,</w:t>
      </w:r>
      <w:r w:rsidRPr="00077CFF">
        <w:rPr>
          <w:rFonts w:hAnsi="Times New Roman" w:ascii="Times New Roman"/>
        </w:rPr>
        <w:t xml:space="preserve"> REPUBLIKA HRVATSKA, HYPO ALPE-ADRIA-BANK d.d.,</w:t>
      </w:r>
    </w:p>
    <w:p w:rsidRDefault="00077CFF" w:rsidP="00077CFF" w:rsidR="00077CFF" w:rsidRPr="00077CFF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>na imovini navedenoj pod 2.), 3.) i 4.) u korist REPUBLIKA HRVATSKA, HYPO ALPE-ADRIA-BANK d.d.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lang w:eastAsia="hr-HR"/>
        </w:rPr>
        <w:t xml:space="preserve"> koja prestaju prodajom.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V.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>Kao kupci mogu sudjelovati samo osobe koje uplate jamčevinu u novcu u iznosu od 10% od vrijednosti imovine</w:t>
      </w:r>
      <w:r w:rsidR="00BA1DF3">
        <w:rPr>
          <w:rFonts w:hAnsi="Times New Roman" w:ascii="Times New Roman"/>
          <w:lang w:eastAsia="hr-HR"/>
        </w:rPr>
        <w:t xml:space="preserve"> ispod koje se ne može prodati na dražbi</w:t>
      </w:r>
      <w:r w:rsidRPr="00077CFF">
        <w:rPr>
          <w:rFonts w:hAnsi="Times New Roman" w:ascii="Times New Roman"/>
          <w:lang w:eastAsia="hr-HR"/>
        </w:rPr>
        <w:t xml:space="preserve">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077CFF" w:rsidP="00077CFF" w:rsidR="00077CFF" w:rsidRPr="00077CFF">
      <w:pPr>
        <w:ind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Ponuditeljima kojima ponuda ne bude prihvaćena Financijska agencija će vratiti uplaćeni iznos bez kamata u roku od 8 dana od dana kada sud zaprimi izvješće u uplati </w:t>
      </w:r>
      <w:proofErr w:type="spellStart"/>
      <w:r w:rsidRPr="00077CFF">
        <w:rPr>
          <w:rFonts w:hAnsi="Times New Roman" w:ascii="Times New Roman"/>
          <w:lang w:eastAsia="hr-HR"/>
        </w:rPr>
        <w:t>kupovnine</w:t>
      </w:r>
      <w:proofErr w:type="spellEnd"/>
      <w:r w:rsidRPr="00077CFF">
        <w:rPr>
          <w:rFonts w:hAnsi="Times New Roman" w:ascii="Times New Roman"/>
          <w:lang w:eastAsia="hr-HR"/>
        </w:rPr>
        <w:t xml:space="preserve"> u cijelosti,.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VI.</w:t>
      </w:r>
      <w:r w:rsidRPr="00077CFF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C82C5C">
        <w:rPr>
          <w:rFonts w:hAnsi="Times New Roman" w:ascii="Times New Roman"/>
          <w:lang w:eastAsia="hr-HR"/>
        </w:rPr>
        <w:t>30</w:t>
      </w:r>
      <w:r w:rsidRPr="00077CFF">
        <w:rPr>
          <w:rFonts w:hAnsi="Times New Roman" w:ascii="Times New Roman"/>
          <w:lang w:eastAsia="hr-HR"/>
        </w:rPr>
        <w:t xml:space="preserve"> dana od primitka rješenja o dosudi. Sve poreze, pristojbe i druge troškove u svezi s prodajom i prijenosom vlasništva snosi kupac o dospjelosti. 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VII.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VIII.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077CFF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IX.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Nakon što kupac u cijelosti položi </w:t>
      </w:r>
      <w:proofErr w:type="spellStart"/>
      <w:r w:rsidRPr="00077CFF">
        <w:rPr>
          <w:rFonts w:hAnsi="Times New Roman" w:ascii="Times New Roman"/>
          <w:lang w:eastAsia="hr-HR"/>
        </w:rPr>
        <w:t>kupovninu</w:t>
      </w:r>
      <w:proofErr w:type="spellEnd"/>
      <w:r w:rsidRPr="00077CFF">
        <w:rPr>
          <w:rFonts w:hAnsi="Times New Roman" w:ascii="Times New Roman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077CFF">
        <w:rPr>
          <w:rFonts w:hAnsi="Times New Roman" w:ascii="Times New Roman"/>
          <w:lang w:eastAsia="hr-HR"/>
        </w:rPr>
        <w:t>razlučnih</w:t>
      </w:r>
      <w:proofErr w:type="spellEnd"/>
      <w:r w:rsidRPr="00077CFF">
        <w:rPr>
          <w:rFonts w:hAnsi="Times New Roman" w:ascii="Times New Roman"/>
          <w:lang w:eastAsia="hr-HR"/>
        </w:rPr>
        <w:t xml:space="preserve"> prava na kupljenoj imovini koja prestaju prodajom.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X.</w:t>
      </w:r>
      <w:r w:rsidRPr="00077CFF">
        <w:rPr>
          <w:rFonts w:hAnsi="Times New Roman" w:ascii="Times New Roman"/>
          <w:b/>
          <w:lang w:eastAsia="hr-HR"/>
        </w:rPr>
        <w:tab/>
      </w:r>
      <w:proofErr w:type="spellStart"/>
      <w:r w:rsidRPr="00077CFF">
        <w:rPr>
          <w:rFonts w:hAnsi="Times New Roman" w:ascii="Times New Roman"/>
          <w:lang w:eastAsia="hr-HR"/>
        </w:rPr>
        <w:t>Razlučni</w:t>
      </w:r>
      <w:proofErr w:type="spellEnd"/>
      <w:r w:rsidRPr="00077CFF">
        <w:rPr>
          <w:rFonts w:hAnsi="Times New Roman" w:ascii="Times New Roman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hanging="705" w:left="705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XI.</w:t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lang w:eastAsia="hr-HR"/>
        </w:rPr>
        <w:t xml:space="preserve">Dodatne informacije moguće je dobiti kod stečajnog upravitelja </w:t>
      </w:r>
      <w:proofErr w:type="spellStart"/>
      <w:r w:rsidRPr="00077CFF">
        <w:rPr>
          <w:rFonts w:hAnsi="Times New Roman" w:ascii="Times New Roman"/>
          <w:lang w:eastAsia="hr-HR"/>
        </w:rPr>
        <w:t>Maroja</w:t>
      </w:r>
      <w:proofErr w:type="spellEnd"/>
      <w:r w:rsidRPr="00077CFF">
        <w:rPr>
          <w:rFonts w:hAnsi="Times New Roman" w:ascii="Times New Roman"/>
          <w:lang w:eastAsia="hr-HR"/>
        </w:rPr>
        <w:t xml:space="preserve"> </w:t>
      </w:r>
      <w:proofErr w:type="spellStart"/>
      <w:r w:rsidRPr="00077CFF">
        <w:rPr>
          <w:rFonts w:hAnsi="Times New Roman" w:ascii="Times New Roman"/>
          <w:lang w:eastAsia="hr-HR"/>
        </w:rPr>
        <w:t>Stjepovića</w:t>
      </w:r>
      <w:proofErr w:type="spellEnd"/>
      <w:r w:rsidRPr="00077CFF">
        <w:rPr>
          <w:rFonts w:hAnsi="Times New Roman" w:ascii="Times New Roman"/>
          <w:lang w:eastAsia="hr-HR"/>
        </w:rPr>
        <w:t xml:space="preserve"> na broj mobilnog telefona 091/211-11-81,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077CFF" w:rsidP="00077CFF" w:rsidR="00077CFF" w:rsidRPr="00077CFF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Obrazloženje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lang w:eastAsia="hr-HR"/>
        </w:rPr>
        <w:t xml:space="preserve">Rješenjem ovog suda posl.br. St-12/2012-19 od 31. svibnja 2012. godine otvoren je stečajni postupak nad stečajnim dužnikom, a rješenjem o prodaji posl.br. St. 12/2012-121 od 18. siječnja 2016. godine određena je prodaja imovine navedene u točki I. ove odluke u stečajnom postupku nakon što je </w:t>
      </w:r>
      <w:r w:rsidRPr="00077CFF">
        <w:rPr>
          <w:rFonts w:hAnsi="Times New Roman" w:ascii="Times New Roman"/>
        </w:rPr>
        <w:t>ovršni sud prekinuo postupak ovrhe na istim nekretninama koji se pred općinskim sudom vodio.</w:t>
      </w: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</w:t>
      </w:r>
      <w:proofErr w:type="spellStart"/>
      <w:r w:rsidRPr="00077CFF">
        <w:rPr>
          <w:rFonts w:hAnsi="Times New Roman" w:ascii="Times New Roman"/>
          <w:lang w:eastAsia="hr-HR"/>
        </w:rPr>
        <w:t>razlučno</w:t>
      </w:r>
      <w:proofErr w:type="spellEnd"/>
      <w:r w:rsidRPr="00077CFF">
        <w:rPr>
          <w:rFonts w:hAnsi="Times New Roman" w:ascii="Times New Roman"/>
          <w:lang w:eastAsia="hr-HR"/>
        </w:rPr>
        <w:t xml:space="preserve"> pravo u korist H ABDUCO d.o.o., </w:t>
      </w:r>
      <w:r w:rsidR="00884417">
        <w:rPr>
          <w:rFonts w:hAnsi="Times New Roman" w:ascii="Times New Roman"/>
          <w:lang w:eastAsia="hr-HR"/>
        </w:rPr>
        <w:t xml:space="preserve">B2 KAPITAL d.o.o., kao pravni </w:t>
      </w:r>
      <w:proofErr w:type="spellStart"/>
      <w:r w:rsidR="00884417">
        <w:rPr>
          <w:rFonts w:hAnsi="Times New Roman" w:ascii="Times New Roman"/>
          <w:lang w:eastAsia="hr-HR"/>
        </w:rPr>
        <w:t>sljednik</w:t>
      </w:r>
      <w:proofErr w:type="spellEnd"/>
      <w:r w:rsidR="00884417">
        <w:rPr>
          <w:rFonts w:hAnsi="Times New Roman" w:ascii="Times New Roman"/>
          <w:lang w:eastAsia="hr-HR"/>
        </w:rPr>
        <w:t xml:space="preserve"> </w:t>
      </w:r>
      <w:r w:rsidRPr="00077CFF">
        <w:rPr>
          <w:rFonts w:hAnsi="Times New Roman" w:ascii="Times New Roman"/>
          <w:lang w:eastAsia="hr-HR"/>
        </w:rPr>
        <w:t xml:space="preserve">ERSTE &amp; STEIERMARKISCHE BANK d.d., REPUBLIKA HRVATSKA, HYPO ALPE-ADRIA-BANK d.d., kako je to navedeno u točki IV. ove odluke. </w:t>
      </w: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Prema čl. 247. Stečajnog zakona (NN 71/15, dalje u tekstu: SZ), nekretnina na kojoj postoji </w:t>
      </w:r>
      <w:proofErr w:type="spellStart"/>
      <w:r w:rsidRPr="00077CFF">
        <w:rPr>
          <w:rFonts w:hAnsi="Times New Roman" w:ascii="Times New Roman"/>
          <w:lang w:eastAsia="hr-HR"/>
        </w:rPr>
        <w:t>razlučno</w:t>
      </w:r>
      <w:proofErr w:type="spellEnd"/>
      <w:r w:rsidRPr="00077CFF">
        <w:rPr>
          <w:rFonts w:hAnsi="Times New Roman" w:ascii="Times New Roman"/>
          <w:lang w:eastAsia="hr-HR"/>
        </w:rPr>
        <w:t xml:space="preserve">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10. ožujka 2016. godine omogućio strankama, založnim vjerovnicima, sudionicima u postupku i osobama koje imaju pravo prvokupa da se o procjeni izjasne. Vrijednost nekretnine sud je utvrdio u visini 9.000.000,00 kuna na temelju procjene stalnog sudskog vještaka Lane Čengija iz Zagreba (list spisa 571-624), koji je vrijednost nekretnina procijenila u visini od ukupno 9.000.000,00 kuna, pri čemu je za svaku nekretninu odredilo njoj pripadajući dio procijenjene vrijednosti. </w:t>
      </w:r>
      <w:r w:rsidR="005D6FFD">
        <w:rPr>
          <w:rFonts w:hAnsi="Times New Roman" w:ascii="Times New Roman"/>
          <w:lang w:eastAsia="hr-HR"/>
        </w:rPr>
        <w:t xml:space="preserve">S navedenom procjenom suglasili su se </w:t>
      </w:r>
      <w:proofErr w:type="spellStart"/>
      <w:r w:rsidR="007D3DF7">
        <w:rPr>
          <w:rFonts w:hAnsi="Times New Roman" w:ascii="Times New Roman"/>
          <w:lang w:eastAsia="hr-HR"/>
        </w:rPr>
        <w:t>razlučni</w:t>
      </w:r>
      <w:proofErr w:type="spellEnd"/>
      <w:r w:rsidR="007D3DF7">
        <w:rPr>
          <w:rFonts w:hAnsi="Times New Roman" w:ascii="Times New Roman"/>
          <w:lang w:eastAsia="hr-HR"/>
        </w:rPr>
        <w:t xml:space="preserve"> </w:t>
      </w:r>
      <w:r w:rsidR="005D6FFD">
        <w:rPr>
          <w:rFonts w:hAnsi="Times New Roman" w:ascii="Times New Roman"/>
          <w:lang w:eastAsia="hr-HR"/>
        </w:rPr>
        <w:t>vjerovnici</w:t>
      </w:r>
      <w:r w:rsidR="007D3DF7">
        <w:rPr>
          <w:rFonts w:hAnsi="Times New Roman" w:ascii="Times New Roman"/>
          <w:lang w:eastAsia="hr-HR"/>
        </w:rPr>
        <w:t xml:space="preserve"> H ABDUCO d.o.o. i B2 KAPITAL d.o.o. </w:t>
      </w:r>
      <w:r w:rsidR="005D6FFD">
        <w:rPr>
          <w:rFonts w:hAnsi="Times New Roman" w:ascii="Times New Roman"/>
          <w:lang w:eastAsia="hr-HR"/>
        </w:rPr>
        <w:t xml:space="preserve"> </w:t>
      </w:r>
      <w:r w:rsidRPr="00077CFF">
        <w:rPr>
          <w:rFonts w:hAnsi="Times New Roman" w:ascii="Times New Roman"/>
          <w:lang w:eastAsia="hr-HR"/>
        </w:rPr>
        <w:t xml:space="preserve">Sud se priklanja procjeni stalnog sudskog vještaka, smatrajući da je napravljena prema pravilima struke i da je utvrđena vrijednost za predmetne nekretnine odgovarajuća tržišnoj vrijednosti. U predmetnom slučaju teret na imovini će se brisati nakon prodaje, pa sud smatra da upisani teret značajnije ne utječe na vrijednosti predmetne imovine. </w:t>
      </w: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jc w:val="both"/>
        <w:rPr>
          <w:rFonts w:eastAsia="Times New Roman"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77CFF">
          <w:rPr>
            <w:rFonts w:hAnsi="Times New Roman" w:ascii="Times New Roman"/>
            <w:lang w:eastAsia="hr-HR"/>
          </w:rPr>
          <w:t>88. OZ</w:t>
        </w:r>
      </w:smartTag>
      <w:r w:rsidRPr="00077CF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77CFF">
        <w:rPr>
          <w:rFonts w:hAnsi="Times New Roman" w:ascii="Times New Roman"/>
          <w:u w:val="single"/>
          <w:lang w:eastAsia="hr-HR"/>
        </w:rPr>
        <w:t xml:space="preserve">  </w:t>
      </w:r>
      <w:r w:rsidRPr="00077CFF">
        <w:rPr>
          <w:rFonts w:hAnsi="Times New Roman" w:ascii="Times New Roman"/>
        </w:rPr>
        <w:t xml:space="preserve">Stečajnog zakona (NN 71/15, dalje u tekstu SZ) </w:t>
      </w:r>
      <w:r w:rsidRPr="00077CFF">
        <w:rPr>
          <w:rFonts w:hAnsi="Times New Roman" w:ascii="Times New Roman"/>
          <w:lang w:eastAsia="hr-HR"/>
        </w:rPr>
        <w:t>n</w:t>
      </w:r>
      <w:r w:rsidRPr="00077CF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077CFF" w:rsidP="00077CFF" w:rsidR="00077CFF" w:rsidRPr="00077CFF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077CFF" w:rsidP="00ED5983" w:rsidR="00ED5983" w:rsidRPr="00C50387">
      <w:pPr>
        <w:ind w:firstLine="708"/>
        <w:jc w:val="both"/>
        <w:rPr>
          <w:rFonts w:hAnsi="Times New Roman" w:ascii="Times New Roman"/>
          <w:lang w:eastAsia="hr-HR"/>
        </w:rPr>
      </w:pPr>
      <w:r w:rsidRPr="00C50387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</w:t>
      </w:r>
      <w:r w:rsidR="00ED5983" w:rsidRPr="00C50387">
        <w:rPr>
          <w:rFonts w:hAnsi="Times New Roman" w:ascii="Times New Roman"/>
          <w:lang w:eastAsia="hr-HR"/>
        </w:rPr>
        <w:t>.</w:t>
      </w:r>
      <w:r w:rsidR="00ED5983" w:rsidRPr="00C5038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D5983" w:rsidRPr="00C50387">
        <w:rPr>
          <w:rFonts w:hAnsi="Times New Roman" w:ascii="Times New Roman"/>
          <w:lang w:eastAsia="hr-HR"/>
        </w:rPr>
        <w:t xml:space="preserve">Ako kupac ne bude obveznik PDV-a, pored ponuđene </w:t>
      </w:r>
      <w:proofErr w:type="spellStart"/>
      <w:r w:rsidR="00ED5983" w:rsidRPr="00C50387">
        <w:rPr>
          <w:rFonts w:hAnsi="Times New Roman" w:ascii="Times New Roman"/>
          <w:lang w:eastAsia="hr-HR"/>
        </w:rPr>
        <w:t>kupovnine</w:t>
      </w:r>
      <w:proofErr w:type="spellEnd"/>
      <w:r w:rsidR="00ED5983" w:rsidRPr="00C50387">
        <w:rPr>
          <w:rFonts w:hAnsi="Times New Roman" w:ascii="Times New Roman"/>
          <w:lang w:eastAsia="hr-HR"/>
        </w:rPr>
        <w:t xml:space="preserve">, dužan je platiti </w:t>
      </w:r>
      <w:r w:rsidR="00ED5983" w:rsidRPr="00C50387">
        <w:rPr>
          <w:rFonts w:hAnsi="Times New Roman" w:ascii="Times New Roman"/>
          <w:bCs/>
          <w:lang w:eastAsia="hr-HR"/>
        </w:rPr>
        <w:t>poreza na promet nekretnina</w:t>
      </w:r>
      <w:r w:rsidR="00ED5983" w:rsidRPr="00C50387">
        <w:rPr>
          <w:rFonts w:hAnsi="Times New Roman" w:ascii="Times New Roman"/>
          <w:lang w:eastAsia="hr-HR"/>
        </w:rPr>
        <w:t xml:space="preserve"> sukladno članku 40. stavak 1. točka j) Zakona o PDV-u (NN 143/14) , ako je kupac obveznik PDV-a, doći će do </w:t>
      </w:r>
      <w:r w:rsidR="00ED5983" w:rsidRPr="00C50387">
        <w:rPr>
          <w:rFonts w:hAnsi="Times New Roman" w:ascii="Times New Roman"/>
          <w:bCs/>
          <w:lang w:eastAsia="hr-HR"/>
        </w:rPr>
        <w:t>prijenosa porezne obveze</w:t>
      </w:r>
      <w:r w:rsidR="00ED5983" w:rsidRPr="00C50387">
        <w:rPr>
          <w:rFonts w:hAnsi="Times New Roman" w:ascii="Times New Roman"/>
          <w:lang w:eastAsia="hr-HR"/>
        </w:rPr>
        <w:t xml:space="preserve"> sukladno članku 40. stavak 1. točka j) i stavku 4., te članku 75. stavak 3. točka c) Zakona o PDV-u </w:t>
      </w:r>
    </w:p>
    <w:p w:rsidRDefault="00ED5983" w:rsidP="00077CFF" w:rsidR="00ED5983">
      <w:pPr>
        <w:ind w:firstLine="705"/>
        <w:jc w:val="both"/>
        <w:rPr>
          <w:rFonts w:hAnsi="Times New Roman" w:ascii="Times New Roman"/>
          <w:u w:val="single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77CFF" w:rsidP="00077CFF" w:rsidR="00077CFF" w:rsidRPr="00077CFF">
      <w:pPr>
        <w:ind w:firstLine="708"/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U Dubrovniku, 1</w:t>
      </w:r>
      <w:r w:rsidR="00C50387">
        <w:rPr>
          <w:rFonts w:hAnsi="Times New Roman" w:ascii="Times New Roman"/>
          <w:b/>
          <w:lang w:eastAsia="hr-HR"/>
        </w:rPr>
        <w:t>1</w:t>
      </w:r>
      <w:r w:rsidRPr="00077CFF">
        <w:rPr>
          <w:rFonts w:hAnsi="Times New Roman" w:ascii="Times New Roman"/>
          <w:b/>
          <w:lang w:eastAsia="hr-HR"/>
        </w:rPr>
        <w:t>. ožujka 2016. godine</w:t>
      </w:r>
    </w:p>
    <w:p w:rsidRDefault="00077CFF" w:rsidP="00077CFF" w:rsidR="00077CFF" w:rsidRPr="00077CFF">
      <w:pPr>
        <w:jc w:val="center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  <w:t>Stečajni sudac:</w:t>
      </w: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</w:r>
      <w:r w:rsidRPr="00077CFF">
        <w:rPr>
          <w:rFonts w:hAnsi="Times New Roman" w:ascii="Times New Roman"/>
          <w:b/>
          <w:lang w:eastAsia="hr-HR"/>
        </w:rPr>
        <w:tab/>
        <w:t>Srđan Gavranić</w:t>
      </w:r>
      <w:r w:rsidR="00680E2F">
        <w:rPr>
          <w:rFonts w:hAnsi="Times New Roman" w:ascii="Times New Roman"/>
          <w:b/>
          <w:lang w:eastAsia="hr-HR"/>
        </w:rPr>
        <w:t>, v.r.</w:t>
      </w:r>
      <w:bookmarkStart w:name="_GoBack" w:id="0"/>
      <w:bookmarkEnd w:id="0"/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>POUKA O PRAVNOM LIJEKU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b/>
          <w:lang w:eastAsia="hr-HR"/>
        </w:rPr>
      </w:pPr>
      <w:r w:rsidRPr="00077CFF">
        <w:rPr>
          <w:rFonts w:hAnsi="Times New Roman" w:ascii="Times New Roman"/>
          <w:b/>
          <w:lang w:eastAsia="hr-HR"/>
        </w:rPr>
        <w:t xml:space="preserve">DN-a </w:t>
      </w:r>
      <w:r w:rsidRPr="00077CFF">
        <w:rPr>
          <w:rFonts w:hAnsi="Times New Roman" w:ascii="Times New Roman"/>
          <w:lang w:eastAsia="hr-HR"/>
        </w:rPr>
        <w:t>(</w:t>
      </w:r>
      <w:r w:rsidR="00C50387">
        <w:rPr>
          <w:rFonts w:hAnsi="Times New Roman" w:ascii="Times New Roman"/>
          <w:lang w:eastAsia="hr-HR"/>
        </w:rPr>
        <w:t>1</w:t>
      </w:r>
      <w:r w:rsidRPr="00077CFF">
        <w:rPr>
          <w:rFonts w:hAnsi="Times New Roman" w:ascii="Times New Roman"/>
          <w:lang w:eastAsia="hr-HR"/>
        </w:rPr>
        <w:t>1.03.2016.g.)</w:t>
      </w:r>
      <w:r w:rsidRPr="00077CFF">
        <w:rPr>
          <w:rFonts w:hAnsi="Times New Roman" w:ascii="Times New Roman"/>
          <w:b/>
          <w:lang w:eastAsia="hr-HR"/>
        </w:rPr>
        <w:t>:</w:t>
      </w:r>
    </w:p>
    <w:p w:rsidRDefault="00077CFF" w:rsidP="00077CFF" w:rsidR="00077CFF" w:rsidRPr="00077CF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stečajni upravitelj,</w:t>
      </w:r>
    </w:p>
    <w:p w:rsidRDefault="00077CFF" w:rsidP="00077CFF" w:rsidR="00077CFF" w:rsidRPr="00077CF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 xml:space="preserve">FINA Dubrovnik, uz zahtjev za prodaju imovine stečajnog dužnika, rješenje o prodaji (list spisa 564-566) i ovjereni </w:t>
      </w:r>
      <w:proofErr w:type="spellStart"/>
      <w:r w:rsidRPr="00077CFF">
        <w:rPr>
          <w:rFonts w:hAnsi="Times New Roman" w:ascii="Times New Roman"/>
          <w:lang w:eastAsia="hr-HR"/>
        </w:rPr>
        <w:t>preslik</w:t>
      </w:r>
      <w:proofErr w:type="spellEnd"/>
      <w:r w:rsidRPr="00077CFF">
        <w:rPr>
          <w:rFonts w:hAnsi="Times New Roman" w:ascii="Times New Roman"/>
          <w:lang w:eastAsia="hr-HR"/>
        </w:rPr>
        <w:t xml:space="preserve"> ZK izvatka (list spisa 531-532, 539-542, 545-563), </w:t>
      </w:r>
    </w:p>
    <w:p w:rsidRDefault="00077CFF" w:rsidP="00077CFF" w:rsidR="00077CFF" w:rsidRPr="00077CF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e oglasna ploča suda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Na znanje:</w:t>
      </w:r>
    </w:p>
    <w:p w:rsidRDefault="00077CFF" w:rsidP="00077CFF" w:rsidR="00077CFF" w:rsidRPr="00077CFF">
      <w:p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  <w:lang w:eastAsia="hr-HR"/>
        </w:rPr>
        <w:t xml:space="preserve">- </w:t>
      </w:r>
      <w:r w:rsidRPr="00077CFF">
        <w:rPr>
          <w:rFonts w:hAnsi="Times New Roman" w:ascii="Times New Roman"/>
        </w:rPr>
        <w:t xml:space="preserve">H ABDUCO d.o.o., </w:t>
      </w:r>
    </w:p>
    <w:p w:rsidRDefault="00077CFF" w:rsidP="00077CFF" w:rsidR="00077CFF" w:rsidRPr="00077CFF">
      <w:p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 xml:space="preserve">- ERSTE &amp; STEIERMARKISCHE BANK d.d., </w:t>
      </w:r>
    </w:p>
    <w:p w:rsidRDefault="00077CFF" w:rsidP="00077CFF" w:rsidR="00077CFF" w:rsidRPr="00077CFF">
      <w:p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 xml:space="preserve">- REPUBLIKA HRVATSKA, </w:t>
      </w:r>
    </w:p>
    <w:p w:rsidRDefault="00077CFF" w:rsidP="00077CFF" w:rsidR="00077CFF" w:rsidRPr="00077CFF">
      <w:pPr>
        <w:jc w:val="both"/>
        <w:rPr>
          <w:rFonts w:hAnsi="Times New Roman" w:ascii="Times New Roman"/>
        </w:rPr>
      </w:pPr>
      <w:r w:rsidRPr="00077CFF">
        <w:rPr>
          <w:rFonts w:hAnsi="Times New Roman" w:ascii="Times New Roman"/>
        </w:rPr>
        <w:t>- HYPO ALPE-ADRIA-BANK d.d.,</w:t>
      </w:r>
    </w:p>
    <w:p w:rsidRDefault="00077CFF" w:rsidP="00077CFF" w:rsidR="00077CFF" w:rsidRPr="00077CFF">
      <w:pPr>
        <w:jc w:val="both"/>
        <w:rPr>
          <w:rFonts w:hAnsi="Times New Roman" w:ascii="Times New Roman"/>
          <w:lang w:eastAsia="hr-HR"/>
        </w:rPr>
      </w:pPr>
      <w:r w:rsidRPr="00077CFF">
        <w:rPr>
          <w:rFonts w:hAnsi="Times New Roman" w:ascii="Times New Roman"/>
          <w:lang w:eastAsia="hr-HR"/>
        </w:rPr>
        <w:t>sve putem e oglasne ploče.</w:t>
      </w:r>
    </w:p>
    <w:p w:rsidRDefault="004F67B0" w:rsidP="00077CFF" w:rsidR="004F67B0">
      <w:pPr>
        <w:tabs>
          <w:tab w:pos="4536" w:val="center"/>
          <w:tab w:pos="9072" w:val="right"/>
        </w:tabs>
      </w:pPr>
    </w:p>
    <w:sectPr w:rsidSect="00A86DE4" w:rsidR="004F67B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DE4" w:rsidP="00A86DE4" w:rsidR="00A86DE4">
      <w:r>
        <w:separator/>
      </w:r>
    </w:p>
  </w:endnote>
  <w:endnote w:id="0" w:type="continuationSeparator">
    <w:p w:rsidRDefault="00A86DE4" w:rsidP="00A86DE4" w:rsidR="00A8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DE4" w:rsidP="00A86DE4" w:rsidR="00A86DE4">
      <w:r>
        <w:separator/>
      </w:r>
    </w:p>
  </w:footnote>
  <w:footnote w:id="0" w:type="continuationSeparator">
    <w:p w:rsidRDefault="00A86DE4" w:rsidP="00A86DE4" w:rsidR="00A86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DE4" w:rsidP="00DE70E9" w:rsidR="00A86DE4">
    <w:pPr>
      <w:pStyle w:val="Zaglavlje"/>
      <w:tabs>
        <w:tab w:pos="5730" w:val="left"/>
      </w:tabs>
    </w:pPr>
    <w:r w:rsidRPr="00A86DE4">
      <w:rPr>
        <w:b/>
      </w:rPr>
      <w:tab/>
    </w:r>
    <w:sdt>
      <w:sdtPr>
        <w:rPr>
          <w:b/>
        </w:rPr>
        <w:id w:val="-135503713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86DE4">
          <w:rPr>
            <w:rFonts w:hAnsi="Times New Roman" w:ascii="Times New Roman"/>
            <w:b/>
          </w:rPr>
          <w:fldChar w:fldCharType="begin"/>
        </w:r>
        <w:r w:rsidRPr="00A86DE4">
          <w:rPr>
            <w:rFonts w:hAnsi="Times New Roman" w:ascii="Times New Roman"/>
            <w:b/>
          </w:rPr>
          <w:instrText>PAGE   \* MERGEFORMAT</w:instrText>
        </w:r>
        <w:r w:rsidRPr="00A86DE4">
          <w:rPr>
            <w:rFonts w:hAnsi="Times New Roman" w:ascii="Times New Roman"/>
            <w:b/>
          </w:rPr>
          <w:fldChar w:fldCharType="separate"/>
        </w:r>
        <w:r w:rsidR="00680E2F">
          <w:rPr>
            <w:rFonts w:hAnsi="Times New Roman" w:ascii="Times New Roman"/>
            <w:b/>
            <w:noProof/>
          </w:rPr>
          <w:t>4</w:t>
        </w:r>
        <w:r w:rsidRPr="00A86DE4">
          <w:rPr>
            <w:rFonts w:hAnsi="Times New Roman" w:ascii="Times New Roman"/>
            <w:b/>
          </w:rPr>
          <w:fldChar w:fldCharType="end"/>
        </w:r>
      </w:sdtContent>
    </w:sdt>
    <w:r w:rsidR="00006D7D">
      <w:rPr>
        <w:rFonts w:hAnsi="Times New Roman" w:ascii="Times New Roman"/>
        <w:b/>
      </w:rPr>
      <w:tab/>
    </w:r>
    <w:proofErr w:type="spellStart"/>
    <w:r w:rsidR="00006D7D">
      <w:rPr>
        <w:rFonts w:hAnsi="Times New Roman" w:ascii="Times New Roman"/>
        <w:b/>
      </w:rPr>
      <w:t>Posl</w:t>
    </w:r>
    <w:proofErr w:type="spellEnd"/>
    <w:r w:rsidR="00006D7D">
      <w:rPr>
        <w:rFonts w:hAnsi="Times New Roman" w:ascii="Times New Roman"/>
        <w:b/>
      </w:rPr>
      <w:t>. br. 6. St.</w:t>
    </w:r>
    <w:r w:rsidR="00680E2F">
      <w:rPr>
        <w:rFonts w:hAnsi="Times New Roman" w:ascii="Times New Roman"/>
        <w:b/>
      </w:rPr>
      <w:t>12</w:t>
    </w:r>
    <w:r w:rsidR="00006D7D">
      <w:rPr>
        <w:rFonts w:hAnsi="Times New Roman" w:ascii="Times New Roman"/>
        <w:b/>
      </w:rPr>
      <w:t>/201</w:t>
    </w:r>
    <w:r w:rsidR="00680E2F">
      <w:rPr>
        <w:rFonts w:hAnsi="Times New Roman" w:ascii="Times New Roman"/>
        <w:b/>
      </w:rPr>
      <w:t>2</w:t>
    </w:r>
    <w:r w:rsidR="00006D7D">
      <w:rPr>
        <w:rFonts w:hAnsi="Times New Roman" w:ascii="Times New Roman"/>
        <w:b/>
      </w:rPr>
      <w:t>-1</w:t>
    </w:r>
    <w:r w:rsidR="00C50387">
      <w:rPr>
        <w:rFonts w:hAnsi="Times New Roman" w:ascii="Times New Roman"/>
        <w:b/>
      </w:rPr>
      <w:t>3</w:t>
    </w:r>
    <w:r w:rsidR="00DE70E9">
      <w:rPr>
        <w:rFonts w:hAnsi="Times New Roman" w:ascii="Times New Roman"/>
        <w:b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425CF"/>
    <w:multiLevelType w:val="hybridMultilevel"/>
    <w:tmpl w:val="D4787840"/>
    <w:lvl w:tplc="7AA6B72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6BF034D"/>
    <w:multiLevelType w:val="hybridMultilevel"/>
    <w:tmpl w:val="718471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6D7D"/>
    <w:rsid w:val="00077CFF"/>
    <w:rsid w:val="00087CED"/>
    <w:rsid w:val="000939FF"/>
    <w:rsid w:val="000B050C"/>
    <w:rsid w:val="00111180"/>
    <w:rsid w:val="00111ADD"/>
    <w:rsid w:val="00131343"/>
    <w:rsid w:val="00156630"/>
    <w:rsid w:val="001733F0"/>
    <w:rsid w:val="00177D75"/>
    <w:rsid w:val="00192F5C"/>
    <w:rsid w:val="001A30CD"/>
    <w:rsid w:val="001E6303"/>
    <w:rsid w:val="001F13E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F56D1"/>
    <w:rsid w:val="0044220F"/>
    <w:rsid w:val="00483CB6"/>
    <w:rsid w:val="00497AEB"/>
    <w:rsid w:val="004B0415"/>
    <w:rsid w:val="004B1C40"/>
    <w:rsid w:val="004D0D0C"/>
    <w:rsid w:val="004F67B0"/>
    <w:rsid w:val="00554146"/>
    <w:rsid w:val="00564262"/>
    <w:rsid w:val="00565EAA"/>
    <w:rsid w:val="005A5079"/>
    <w:rsid w:val="005C1902"/>
    <w:rsid w:val="005C535A"/>
    <w:rsid w:val="005D6FFD"/>
    <w:rsid w:val="00606506"/>
    <w:rsid w:val="00610FF4"/>
    <w:rsid w:val="0062671E"/>
    <w:rsid w:val="00626BB3"/>
    <w:rsid w:val="00680E2F"/>
    <w:rsid w:val="006A0214"/>
    <w:rsid w:val="006A1D28"/>
    <w:rsid w:val="00707287"/>
    <w:rsid w:val="00721E58"/>
    <w:rsid w:val="00731F92"/>
    <w:rsid w:val="007352B2"/>
    <w:rsid w:val="00742410"/>
    <w:rsid w:val="007566F0"/>
    <w:rsid w:val="007C1202"/>
    <w:rsid w:val="007D1A9A"/>
    <w:rsid w:val="007D3DF7"/>
    <w:rsid w:val="007E1D54"/>
    <w:rsid w:val="008116D6"/>
    <w:rsid w:val="0084492F"/>
    <w:rsid w:val="00864555"/>
    <w:rsid w:val="00884417"/>
    <w:rsid w:val="008A1702"/>
    <w:rsid w:val="008C7CB6"/>
    <w:rsid w:val="008F3029"/>
    <w:rsid w:val="00924A13"/>
    <w:rsid w:val="0094785E"/>
    <w:rsid w:val="00953516"/>
    <w:rsid w:val="009615DC"/>
    <w:rsid w:val="009B1F04"/>
    <w:rsid w:val="009C236A"/>
    <w:rsid w:val="009D294E"/>
    <w:rsid w:val="009D52D1"/>
    <w:rsid w:val="009F19EB"/>
    <w:rsid w:val="00A75E6C"/>
    <w:rsid w:val="00A86DE4"/>
    <w:rsid w:val="00AA06DB"/>
    <w:rsid w:val="00AD59F8"/>
    <w:rsid w:val="00AF65FD"/>
    <w:rsid w:val="00B12EFA"/>
    <w:rsid w:val="00B37EA2"/>
    <w:rsid w:val="00B41736"/>
    <w:rsid w:val="00B5614A"/>
    <w:rsid w:val="00BA1DF3"/>
    <w:rsid w:val="00BA2DF0"/>
    <w:rsid w:val="00BC2674"/>
    <w:rsid w:val="00C04DA9"/>
    <w:rsid w:val="00C05105"/>
    <w:rsid w:val="00C207F5"/>
    <w:rsid w:val="00C32EE8"/>
    <w:rsid w:val="00C50387"/>
    <w:rsid w:val="00C6501A"/>
    <w:rsid w:val="00C82C5C"/>
    <w:rsid w:val="00CA3EF5"/>
    <w:rsid w:val="00CA593C"/>
    <w:rsid w:val="00CB4353"/>
    <w:rsid w:val="00CF328F"/>
    <w:rsid w:val="00D17FBE"/>
    <w:rsid w:val="00D34356"/>
    <w:rsid w:val="00DA4520"/>
    <w:rsid w:val="00DB4AE5"/>
    <w:rsid w:val="00DE4F34"/>
    <w:rsid w:val="00DE70E9"/>
    <w:rsid w:val="00DE7890"/>
    <w:rsid w:val="00DF7A3B"/>
    <w:rsid w:val="00E0574A"/>
    <w:rsid w:val="00E2678E"/>
    <w:rsid w:val="00E73770"/>
    <w:rsid w:val="00E75846"/>
    <w:rsid w:val="00E77D69"/>
    <w:rsid w:val="00E84500"/>
    <w:rsid w:val="00EA7A2E"/>
    <w:rsid w:val="00EC6F57"/>
    <w:rsid w:val="00ED5983"/>
    <w:rsid w:val="00F1203E"/>
    <w:rsid w:val="00F428B2"/>
    <w:rsid w:val="00F51E0A"/>
    <w:rsid w:val="00F7169B"/>
    <w:rsid w:val="00F75D1E"/>
    <w:rsid w:val="00F86E4B"/>
    <w:rsid w:val="00F92282"/>
    <w:rsid w:val="00FA2480"/>
    <w:rsid w:val="00FB0626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C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C5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2C5C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2C5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2C5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C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C5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2C5C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2C5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2C5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St-12/2012-134</izvorni_sadrzaj>
    <derivirana_varijabla naziv="DomainObject.Oznaka_1">St-12/2012-134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St-12/2012-134</izvorni_sadrzaj>
    <derivirana_varijabla naziv="DomainObject.PoslovniBrojDokumenta_1">St-12/2012-134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FD679-F90A-4CB2-AF24-E592CA2C8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1879</properties:Words>
  <properties:Characters>10091</properties:Characters>
  <properties:Lines>205</properties:Lines>
  <properties:Paragraphs>72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2016-03-04T14:00:00Z</dcterms:created>
  <dc:creator>Srđan Gavranić</dc:creator>
  <cp:lastModifiedBy>Mirjana Mihović</cp:lastModifiedBy>
  <cp:lastPrinted>2016-03-11T12:21:00Z</cp:lastPrinted>
  <dcterms:modified xmlns:xsi="http://www.w3.org/2001/XMLSchema-instance" xsi:type="dcterms:W3CDTF">2016-03-11T12:31:00Z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St-12/2012-134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