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49fbe" w14:paraId="1049fbe" w:rsidRDefault="006779A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779A9" w:rsidP="006779A9" w:rsidR="006779A9">
      <w:pPr>
        <w:pStyle w:val="Bezproreda"/>
      </w:pPr>
      <w:r>
        <w:t xml:space="preserve">     </w:t>
      </w:r>
    </w:p>
    <w:p w:rsidRDefault="006779A9" w:rsidP="006779A9" w:rsidR="006779A9">
      <w:pPr>
        <w:pStyle w:val="Bezproreda"/>
      </w:pPr>
    </w:p>
    <w:p w:rsidRDefault="006779A9" w:rsidP="006779A9" w:rsidR="00AE649C">
      <w:pPr>
        <w:pStyle w:val="Bezproreda"/>
      </w:pPr>
      <w:r>
        <w:t xml:space="preserve">     Republika Hrvatska</w:t>
      </w:r>
    </w:p>
    <w:p w:rsidRDefault="006779A9" w:rsidP="006779A9" w:rsidR="006779A9">
      <w:pPr>
        <w:pStyle w:val="Bezproreda"/>
      </w:pPr>
      <w:r>
        <w:t>Trgovački sud u Bjelovaru</w:t>
      </w:r>
    </w:p>
    <w:p w:rsidRDefault="006779A9" w:rsidP="006779A9" w:rsidR="006779A9" w:rsidRPr="00B76F3C">
      <w:pPr>
        <w:pStyle w:val="Bezproreda"/>
      </w:pPr>
      <w:r>
        <w:t>Bjelovar, Dr. I. Lebovića 42.</w:t>
      </w:r>
    </w:p>
    <w:p w:rsidRDefault="006779A9" w:rsidP="006779A9" w:rsidR="006779A9">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St-821/2017-8</w:t>
      </w:r>
    </w:p>
    <w:p w:rsidRDefault="006779A9" w:rsidP="006779A9" w:rsidR="006779A9">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779A9" w:rsidP="006779A9" w:rsidR="006779A9">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779A9" w:rsidP="006779A9" w:rsidR="006779A9">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6779A9" w:rsidP="006779A9" w:rsidR="006779A9">
      <w:pPr>
        <w:overflowPunct w:val="false"/>
        <w:autoSpaceDE w:val="false"/>
        <w:autoSpaceDN w:val="false"/>
        <w:adjustRightInd w:val="false"/>
        <w:spacing w:after="0"/>
        <w:rPr>
          <w:rFonts w:cs="Times New Roman" w:eastAsia="Times New Roman"/>
          <w:noProof/>
          <w:szCs w:val="20"/>
          <w:lang w:eastAsia="hr-HR"/>
        </w:rPr>
      </w:pPr>
    </w:p>
    <w:p w:rsidRDefault="006779A9" w:rsidP="006779A9" w:rsidR="006779A9">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6779A9" w:rsidP="006779A9" w:rsidR="006779A9">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6779A9" w:rsidP="006779A9" w:rsidR="006779A9">
      <w:pPr>
        <w:overflowPunct w:val="false"/>
        <w:autoSpaceDE w:val="false"/>
        <w:autoSpaceDN w:val="false"/>
        <w:adjustRightInd w:val="false"/>
        <w:spacing w:after="0"/>
        <w:rPr>
          <w:rFonts w:cs="Times New Roman" w:eastAsia="Times New Roman"/>
          <w:b/>
          <w:noProof/>
          <w:szCs w:val="20"/>
          <w:lang w:eastAsia="hr-HR"/>
        </w:rPr>
      </w:pPr>
    </w:p>
    <w:p w:rsidRDefault="006779A9" w:rsidP="006779A9" w:rsidR="006779A9">
      <w:pPr>
        <w:autoSpaceDN w:val="false"/>
        <w:jc w:val="both"/>
        <w:rPr>
          <w:rFonts w:cs="Times New Roman" w:eastAsia="Times New Roman"/>
          <w:noProof/>
          <w:szCs w:val="20"/>
          <w:lang w:eastAsia="hr-HR"/>
        </w:rPr>
      </w:pPr>
      <w:r>
        <w:rPr>
          <w:rFonts w:cs="Times New Roman" w:eastAsia="Times New Roman"/>
          <w:noProof/>
          <w:szCs w:val="20"/>
          <w:lang w:eastAsia="hr-HR"/>
        </w:rPr>
        <w:t xml:space="preserve">              Trgovački sud u Bjelovaru, p sucu Branki Pleskalt, povodom prijedloga Republike Hrvatske, Ministarstva financija, Porezna uprava, Područni ured sjeverna Hrvatska, za otvaranje stečajnog postupka nad Stečajnom masom iza stečajnog dužnika ANTOLJAK d.o.o. za proizvodnju i usluge u stečaju, Zagreb, Rendićeva 31, OIB: 46066656152,  15. ožujka 2018. </w:t>
      </w:r>
    </w:p>
    <w:p w:rsidRDefault="006779A9" w:rsidP="006779A9" w:rsidR="006779A9">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6779A9" w:rsidP="006779A9" w:rsidR="006779A9">
      <w:pPr>
        <w:overflowPunct w:val="false"/>
        <w:autoSpaceDE w:val="false"/>
        <w:autoSpaceDN w:val="false"/>
        <w:adjustRightInd w:val="false"/>
        <w:spacing w:after="0"/>
        <w:jc w:val="both"/>
        <w:rPr>
          <w:rFonts w:cs="Times New Roman" w:eastAsia="Times New Roman"/>
          <w:szCs w:val="20"/>
          <w:lang w:eastAsia="hr-HR"/>
        </w:rPr>
      </w:pP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1. Pozivaju se vjerovnici viših isplatnih redova da u roku od 60 dana od objave ovog rješenja na e-oglasnoj ploči ovoga suda prijave svoje tražbine stečajnom upravitelju Zoranu Mihajlović iz Zagreba, Rendićeva 31.</w:t>
      </w: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5045-3515-82117, uz oznaku svrhe plaćanja: sudska pristojba za prijavu tražbine u St-821/2017,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6779A9" w:rsidP="006779A9" w:rsidR="006779A9">
      <w:pPr>
        <w:overflowPunct w:val="false"/>
        <w:autoSpaceDE w:val="false"/>
        <w:autoSpaceDN w:val="false"/>
        <w:adjustRightInd w:val="false"/>
        <w:spacing w:after="0"/>
        <w:ind w:firstLine="851"/>
        <w:rPr>
          <w:rFonts w:cs="Times New Roman" w:eastAsia="Times New Roman"/>
          <w:szCs w:val="20"/>
          <w:lang w:eastAsia="hr-HR"/>
        </w:rPr>
      </w:pP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2. Pozivaju se razlučni vjerovnici da u roku od 60 dana od objave ovog rješenja na e-oglasnoj ploči ovoga suda obavijeste stečajnog upravitelja Zoranu Mihajlović iz Zagreba, Rendićeva 31 svom razlučnom pravu, pravnoj osnovi razlučnog prava i dijelu imovine stečajnog dužnika na koji se odnosi njihovo razlučno pravo. </w:t>
      </w: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3. Pozivaju se izlučni vjerovnici da u roku od 60 dana od objave ovog rješenja na e-oglasnoj ploči ovoga suda obavijeste stečajnog upravitelja Zoranu Mihajlović iz Zagreba, </w:t>
      </w:r>
      <w:r>
        <w:rPr>
          <w:rFonts w:cs="Times New Roman" w:eastAsia="Times New Roman"/>
          <w:szCs w:val="20"/>
          <w:lang w:eastAsia="hr-HR"/>
        </w:rPr>
        <w:lastRenderedPageBreak/>
        <w:t>Rendićeva 31,</w:t>
      </w:r>
      <w:r>
        <w:rPr>
          <w:rFonts w:cs="Times New Roman" w:eastAsia="Times New Roman"/>
          <w:szCs w:val="20"/>
          <w:lang w:eastAsia="hr-HR" w:val="en-GB"/>
        </w:rPr>
        <w:t xml:space="preserve"> </w:t>
      </w:r>
      <w:r>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4. Pozivaju se dužnici stečajnog dužnika da svoje obveze bez odgode ispunjavaju stečajnom upravitelju za stečajnog dužnika.</w:t>
      </w:r>
    </w:p>
    <w:p w:rsidRDefault="006779A9" w:rsidP="006779A9" w:rsidR="006779A9">
      <w:pPr>
        <w:overflowPunct w:val="false"/>
        <w:autoSpaceDE w:val="false"/>
        <w:autoSpaceDN w:val="false"/>
        <w:adjustRightInd w:val="false"/>
        <w:spacing w:after="0"/>
        <w:rPr>
          <w:rFonts w:cs="Times New Roman" w:eastAsia="Times New Roman"/>
          <w:szCs w:val="20"/>
          <w:lang w:eastAsia="hr-HR"/>
        </w:rPr>
      </w:pP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5. Otvaranje stečajnog postupka upisat će se u sudski registar ovoga suda te u zemljišne knjige u kojima je upisano vlasništvo nekretnina dužnika. </w:t>
      </w: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6. Ročište vjerovnika na kojem će se ispitati prijavljene tražbine (Ispitno ročište) saziva se za dan </w:t>
      </w:r>
      <w:r>
        <w:rPr>
          <w:rFonts w:cs="Times New Roman" w:eastAsia="Times New Roman"/>
          <w:b/>
          <w:szCs w:val="20"/>
          <w:lang w:eastAsia="hr-HR"/>
        </w:rPr>
        <w:t>19. lipnja 2018. u 10,30 sati</w:t>
      </w:r>
      <w:r>
        <w:rPr>
          <w:rFonts w:cs="Times New Roman" w:eastAsia="Times New Roman"/>
          <w:szCs w:val="20"/>
          <w:lang w:eastAsia="hr-HR"/>
        </w:rPr>
        <w:t xml:space="preserve"> u ovome sudu, sudnica br. 4.</w:t>
      </w:r>
    </w:p>
    <w:p w:rsidRDefault="006779A9" w:rsidP="006779A9" w:rsidR="006779A9">
      <w:pPr>
        <w:overflowPunct w:val="false"/>
        <w:autoSpaceDE w:val="false"/>
        <w:autoSpaceDN w:val="false"/>
        <w:adjustRightInd w:val="false"/>
        <w:spacing w:after="0"/>
        <w:ind w:firstLine="851"/>
        <w:rPr>
          <w:rFonts w:cs="Times New Roman" w:eastAsia="Times New Roman"/>
          <w:szCs w:val="20"/>
          <w:lang w:eastAsia="hr-HR"/>
        </w:rPr>
      </w:pPr>
    </w:p>
    <w:p w:rsidRDefault="006779A9" w:rsidP="006779A9" w:rsidR="006779A9">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 xml:space="preserve">10. Ročište vjerovnika na kojem će se na temelju izvješća stečajnog upravitelja odlučivati o daljnjem tijeku stečajnog postupka (Izvještajno ročište) saziva se za </w:t>
      </w:r>
      <w:r>
        <w:rPr>
          <w:rFonts w:cs="Times New Roman" w:eastAsia="Times New Roman"/>
          <w:b/>
          <w:szCs w:val="20"/>
          <w:lang w:eastAsia="hr-HR"/>
        </w:rPr>
        <w:t>isti dan i na istom mjestu u 11,00 sati.</w:t>
      </w:r>
    </w:p>
    <w:p w:rsidRDefault="006779A9" w:rsidP="006779A9" w:rsidR="006779A9">
      <w:pPr>
        <w:overflowPunct w:val="false"/>
        <w:autoSpaceDE w:val="false"/>
        <w:autoSpaceDN w:val="false"/>
        <w:adjustRightInd w:val="false"/>
        <w:spacing w:after="0"/>
        <w:ind w:firstLine="851"/>
        <w:jc w:val="both"/>
        <w:rPr>
          <w:rFonts w:cs="Times New Roman" w:eastAsia="Times New Roman"/>
          <w:b/>
          <w:szCs w:val="20"/>
          <w:lang w:eastAsia="hr-HR"/>
        </w:rPr>
      </w:pP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p>
    <w:p w:rsidRDefault="006779A9" w:rsidP="006779A9" w:rsidR="006779A9">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6779A9" w:rsidP="006779A9" w:rsidR="006779A9">
      <w:pPr>
        <w:overflowPunct w:val="false"/>
        <w:autoSpaceDE w:val="false"/>
        <w:autoSpaceDN w:val="false"/>
        <w:adjustRightInd w:val="false"/>
        <w:spacing w:after="0"/>
        <w:jc w:val="center"/>
        <w:rPr>
          <w:rFonts w:cs="Times New Roman" w:eastAsia="Times New Roman"/>
          <w:szCs w:val="20"/>
          <w:lang w:eastAsia="hr-HR"/>
        </w:rPr>
      </w:pPr>
    </w:p>
    <w:p w:rsidRDefault="006779A9" w:rsidP="006779A9" w:rsidR="006779A9">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ab/>
        <w:t>Rješenjem poslovni broj 1 St-221/2016-4 dana 20. travnja 2016. godine ovaj sud je otvorio i istovremeno zaključio stečajni postupak nad dužnikom ANTOLJAK d.o.o. za proizvodnju i usluge Pobjenik 109, Čazma.</w:t>
      </w:r>
    </w:p>
    <w:p w:rsidRDefault="006779A9" w:rsidP="006779A9" w:rsidR="006779A9">
      <w:pPr>
        <w:overflowPunct w:val="false"/>
        <w:autoSpaceDE w:val="false"/>
        <w:autoSpaceDN w:val="false"/>
        <w:adjustRightInd w:val="false"/>
        <w:spacing w:after="0"/>
        <w:jc w:val="both"/>
        <w:rPr>
          <w:rFonts w:cs="Times New Roman" w:eastAsia="Times New Roman"/>
          <w:noProof/>
          <w:szCs w:val="20"/>
          <w:lang w:eastAsia="hr-HR"/>
        </w:rPr>
      </w:pPr>
    </w:p>
    <w:p w:rsidRDefault="006779A9" w:rsidP="006779A9" w:rsidR="006779A9">
      <w:pPr>
        <w:overflowPunct w:val="false"/>
        <w:autoSpaceDE w:val="false"/>
        <w:autoSpaceDN w:val="false"/>
        <w:adjustRightInd w:val="false"/>
        <w:spacing w:after="0"/>
        <w:ind w:firstLine="708"/>
        <w:jc w:val="both"/>
        <w:rPr>
          <w:rFonts w:cs="Times New Roman" w:eastAsia="Times New Roman"/>
          <w:noProof/>
          <w:szCs w:val="20"/>
          <w:lang w:eastAsia="hr-HR"/>
        </w:rPr>
      </w:pPr>
      <w:r>
        <w:rPr>
          <w:rFonts w:cs="Times New Roman" w:eastAsia="Times New Roman"/>
          <w:noProof/>
          <w:szCs w:val="20"/>
          <w:lang w:eastAsia="hr-HR"/>
        </w:rPr>
        <w:t>Dana 23. lipnja 2016. godine Republika Hrvatska je temeljem čl. 133. st. 5. u svezi s čl. 289. st. 1. Stečajnog zakona podnijela prijedloga za nastavak stečajnog postupka radi unovčenja stečajne mase i naknadne diobe. U prijedlogu navodi da je iza stečajnog dužnika ostala neunovčena imovina i to nekretnine upisane u zk. ul. br. 1857 k.o. Pobjenik.</w:t>
      </w:r>
    </w:p>
    <w:p w:rsidRDefault="006779A9" w:rsidP="006779A9" w:rsidR="006779A9">
      <w:pPr>
        <w:overflowPunct w:val="false"/>
        <w:autoSpaceDE w:val="false"/>
        <w:autoSpaceDN w:val="false"/>
        <w:adjustRightInd w:val="false"/>
        <w:spacing w:after="0"/>
        <w:ind w:firstLine="708"/>
        <w:jc w:val="both"/>
        <w:rPr>
          <w:rFonts w:cs="Times New Roman" w:eastAsia="Times New Roman"/>
          <w:noProof/>
          <w:szCs w:val="20"/>
          <w:lang w:eastAsia="hr-HR"/>
        </w:rPr>
      </w:pPr>
    </w:p>
    <w:p w:rsidRDefault="006779A9" w:rsidP="006779A9" w:rsidR="006779A9">
      <w:pPr>
        <w:overflowPunct w:val="false"/>
        <w:autoSpaceDE w:val="false"/>
        <w:autoSpaceDN w:val="false"/>
        <w:adjustRightInd w:val="false"/>
        <w:spacing w:after="0"/>
        <w:ind w:firstLine="708"/>
        <w:jc w:val="both"/>
        <w:rPr>
          <w:rFonts w:cs="Times New Roman" w:eastAsia="Times New Roman"/>
          <w:noProof/>
          <w:szCs w:val="20"/>
          <w:lang w:eastAsia="hr-HR"/>
        </w:rPr>
      </w:pPr>
      <w:r>
        <w:rPr>
          <w:rFonts w:cs="Times New Roman" w:eastAsia="Times New Roman"/>
          <w:noProof/>
          <w:szCs w:val="20"/>
          <w:lang w:eastAsia="hr-HR"/>
        </w:rPr>
        <w:t>Sud je dana 13. siječnja 2017. godine donio rješenje poslovni broj: 1 St-221/2016-10 u kojem je odredio nastavak stečajnog postupka nad Stečajnom masom iza stečajnog dužnika  ANTOLJAK d.o.o. za proizvodnju i usluge Pobjenik 109, Čazma, te odredio  po službenoj dužnisti upis u sudski registar stečajne mase iza brisanog dužnika ANTOLJAK d.o.o. za proizvodnju i usluge Pobjenik 109, Čazma, sa sjedištem stečajnog upravitelja Zorana Mihajlovića iz Zagreba, Rendićeva 31.</w:t>
      </w:r>
    </w:p>
    <w:p w:rsidRDefault="006779A9" w:rsidP="006779A9" w:rsidR="006779A9">
      <w:pPr>
        <w:overflowPunct w:val="false"/>
        <w:autoSpaceDE w:val="false"/>
        <w:autoSpaceDN w:val="false"/>
        <w:adjustRightInd w:val="false"/>
        <w:spacing w:after="0"/>
        <w:ind w:firstLine="708"/>
        <w:jc w:val="both"/>
        <w:rPr>
          <w:rFonts w:cs="Times New Roman" w:eastAsia="Times New Roman"/>
          <w:noProof/>
          <w:szCs w:val="20"/>
          <w:lang w:eastAsia="hr-HR"/>
        </w:rPr>
      </w:pPr>
    </w:p>
    <w:p w:rsidRDefault="006779A9" w:rsidP="006779A9" w:rsidR="006779A9">
      <w:pPr>
        <w:overflowPunct w:val="false"/>
        <w:autoSpaceDE w:val="false"/>
        <w:autoSpaceDN w:val="false"/>
        <w:adjustRightInd w:val="false"/>
        <w:spacing w:after="0"/>
        <w:ind w:firstLine="708"/>
        <w:jc w:val="both"/>
        <w:rPr>
          <w:rFonts w:cs="Times New Roman" w:eastAsia="Times New Roman"/>
          <w:noProof/>
          <w:szCs w:val="20"/>
          <w:lang w:eastAsia="hr-HR"/>
        </w:rPr>
      </w:pPr>
      <w:r>
        <w:rPr>
          <w:rFonts w:cs="Times New Roman" w:eastAsia="Times New Roman"/>
          <w:noProof/>
          <w:szCs w:val="20"/>
          <w:lang w:eastAsia="hr-HR"/>
        </w:rPr>
        <w:t xml:space="preserve">Nakon upisa u sudskom registru Trgovačkog suda u Bjelovaru br. Tt-17/98-2 od 17. siječnja 2018. godine Stečajne mase iza stečajnog dužnika ANTOLJAK d.o.o. za proizvodnju i usluge u stečaju, Zagreb, Rendićeva 31, stečajni upravitelj je svojim podneskom od 12. ožujka 2018. godine predložio da sudac odredi Ispitno i izvještajno ročište. </w:t>
      </w: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 xml:space="preserve">             </w:t>
      </w:r>
      <w:r>
        <w:rPr>
          <w:rFonts w:cs="Times New Roman" w:eastAsia="Times New Roman"/>
          <w:szCs w:val="20"/>
          <w:lang w:eastAsia="hr-HR"/>
        </w:rPr>
        <w:t xml:space="preserve">          </w:t>
      </w:r>
    </w:p>
    <w:p w:rsidRDefault="006779A9" w:rsidP="006779A9" w:rsidR="006779A9">
      <w:pPr>
        <w:ind w:firstLine="851"/>
        <w:jc w:val="both"/>
      </w:pPr>
      <w:r>
        <w:t>Slijedom navedenog sud je ocijenio osnovanim prijedlog za nastavak postupka radi naknadne diobe i rješenjem od 13. siječnja 2017. godine, temeljem odredbe čl.431. st.2., čl.438., čl.289. st.1. i čl.133. SZ-a, odredio nastavak postupka te upis Stečajne mase i stečajnog upravitelja koji će zastupati Stečajnu masu u sudski registar.</w:t>
      </w:r>
    </w:p>
    <w:p w:rsidRDefault="006779A9" w:rsidP="006779A9" w:rsidR="006779A9">
      <w:pPr>
        <w:ind w:firstLine="851"/>
        <w:jc w:val="both"/>
      </w:pPr>
      <w:r>
        <w:lastRenderedPageBreak/>
        <w:t xml:space="preserve">U nastavku postupka potrebno je utvrditi tražbine vjerovnika te je sud pozvao vjerovnike da u roku propisanom čl.129. st.1. i čl.130. st.1. toč.1. SZ-a prijave stečajnom upravitelju svoje tražbine i zakazano je ispitno ročište na kojem će se prijavljene tražbine ispitati. Sukladno čl.130. st.1. toč.2. zakazano je i ročište vjerovnika na kojem će se na temelju izvješća stečajnog upravitelja odlučivati o daljnjem tijeku stečajnog postupka (izvještajno ročište).  </w:t>
      </w:r>
    </w:p>
    <w:p w:rsidRDefault="006779A9" w:rsidP="006779A9" w:rsidR="006779A9">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Slijedom navedenog riješeno je kao u izreci.</w:t>
      </w:r>
    </w:p>
    <w:p w:rsidRDefault="006779A9" w:rsidP="006779A9" w:rsidR="006779A9">
      <w:pPr>
        <w:overflowPunct w:val="false"/>
        <w:autoSpaceDE w:val="false"/>
        <w:autoSpaceDN w:val="false"/>
        <w:adjustRightInd w:val="false"/>
        <w:spacing w:after="0"/>
        <w:ind w:firstLine="851"/>
        <w:jc w:val="both"/>
        <w:rPr>
          <w:rFonts w:cs="Times New Roman" w:eastAsia="Times New Roman"/>
          <w:szCs w:val="20"/>
          <w:lang w:eastAsia="hr-HR"/>
        </w:rPr>
      </w:pPr>
    </w:p>
    <w:p w:rsidRDefault="006779A9" w:rsidP="006779A9" w:rsidR="006779A9">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U Bjelovaru, 15. ožujka 2018.</w:t>
      </w:r>
    </w:p>
    <w:p w:rsidRDefault="006779A9" w:rsidP="006779A9" w:rsidR="006779A9">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 u d a c</w:t>
      </w:r>
    </w:p>
    <w:p w:rsidRDefault="006779A9" w:rsidP="006779A9" w:rsidR="006779A9">
      <w:pPr>
        <w:overflowPunct w:val="false"/>
        <w:autoSpaceDE w:val="false"/>
        <w:autoSpaceDN w:val="false"/>
        <w:adjustRightInd w:val="false"/>
        <w:spacing w:after="0"/>
        <w:rPr>
          <w:rFonts w:cs="Times New Roman" w:eastAsia="Times New Roman"/>
          <w:szCs w:val="20"/>
          <w:lang w:eastAsia="hr-HR"/>
        </w:rPr>
      </w:pPr>
    </w:p>
    <w:p w:rsidRDefault="006779A9" w:rsidP="006779A9" w:rsidR="006779A9">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v.r.</w:t>
      </w:r>
    </w:p>
    <w:p w:rsidRDefault="006779A9" w:rsidP="006779A9" w:rsidR="006779A9">
      <w:pPr>
        <w:overflowPunct w:val="false"/>
        <w:autoSpaceDE w:val="false"/>
        <w:autoSpaceDN w:val="false"/>
        <w:adjustRightInd w:val="false"/>
        <w:spacing w:after="0"/>
        <w:rPr>
          <w:rFonts w:cs="Times New Roman" w:eastAsia="Times New Roman"/>
          <w:szCs w:val="20"/>
          <w:lang w:eastAsia="hr-HR"/>
        </w:rPr>
      </w:pPr>
    </w:p>
    <w:p w:rsidRDefault="006779A9" w:rsidP="006779A9" w:rsidR="006779A9">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Za točnost otpravka-ovlašteni službenik</w:t>
      </w:r>
    </w:p>
    <w:p w:rsidRDefault="006779A9" w:rsidP="006779A9" w:rsidR="006779A9">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Vesna Dragišić</w:t>
      </w:r>
    </w:p>
    <w:p w:rsidRDefault="006779A9" w:rsidP="006779A9" w:rsidR="006779A9">
      <w:pPr>
        <w:overflowPunct w:val="false"/>
        <w:autoSpaceDE w:val="false"/>
        <w:autoSpaceDN w:val="false"/>
        <w:adjustRightInd w:val="false"/>
        <w:spacing w:after="0"/>
        <w:rPr>
          <w:rFonts w:cs="Times New Roman" w:eastAsia="Times New Roman"/>
          <w:szCs w:val="20"/>
          <w:lang w:eastAsia="hr-HR"/>
        </w:rPr>
      </w:pPr>
    </w:p>
    <w:p w:rsidRDefault="006779A9" w:rsidP="006779A9" w:rsidR="006779A9">
      <w:pPr>
        <w:overflowPunct w:val="false"/>
        <w:autoSpaceDE w:val="false"/>
        <w:autoSpaceDN w:val="false"/>
        <w:adjustRightInd w:val="false"/>
        <w:spacing w:after="0"/>
        <w:rPr>
          <w:rFonts w:cs="Times New Roman" w:eastAsia="Times New Roman"/>
          <w:szCs w:val="20"/>
          <w:lang w:eastAsia="hr-HR"/>
        </w:rPr>
      </w:pPr>
    </w:p>
    <w:p w:rsidRDefault="006779A9" w:rsidP="006779A9" w:rsidR="006779A9">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p>
    <w:sectPr w:rsidSect="006779A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9346206"/>
      <w:docPartObj>
        <w:docPartGallery w:val="Page Numbers (Top of Page)"/>
        <w:docPartUnique/>
      </w:docPartObj>
    </w:sdtPr>
    <w:sdtEndPr/>
    <w:sdtContent>
      <w:p w:rsidRDefault="006779A9" w:rsidR="006779A9">
        <w:pPr>
          <w:pStyle w:val="Zaglavlje"/>
          <w:jc w:val="center"/>
        </w:pPr>
        <w:r>
          <w:fldChar w:fldCharType="begin"/>
        </w:r>
        <w:r>
          <w:instrText>PAGE   \* MERGEFORMAT</w:instrText>
        </w:r>
        <w:r>
          <w:fldChar w:fldCharType="separate"/>
        </w:r>
        <w:r w:rsidR="000D5CE5">
          <w:t>3</w:t>
        </w:r>
        <w:r>
          <w:fldChar w:fldCharType="end"/>
        </w:r>
      </w:p>
    </w:sdtContent>
  </w:sdt>
  <w:p w:rsidRDefault="006779A9" w:rsidR="008333A9">
    <w:pPr>
      <w:pStyle w:val="Zaglavlje"/>
    </w:pPr>
    <w:r>
      <w:t>Poslovni broj: 1 St-105/2018-4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5CE5"/>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779A9"/>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56661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St-821/2017-9</izvorni_sadrzaj>
    <derivirana_varijabla naziv="DomainObject.Oznaka_1">St-821/2017-9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izvorni_sadrzaj>
    <derivirana_varijabla naziv="DomainObject.Predmet.Broj_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St-821/2017</izvorni_sadrzaj>
    <derivirana_varijabla naziv="DomainObject.Predmet.OznakaBroj_1">St-821/2017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ANTOLJAK d.o.o. za proizvodnju i usluge u stečaju</izvorni_sadrzaj>
    <derivirana_varijabla naziv="DomainObject.Predmet.ProtustrankaFormated_1">  Stečajna masa iza ANTOLJAK d.o.o. za proizvodnju i usluge u stečaju</derivirana_varijabla>
  </DomainObject.Predmet.ProtustrankaFormated>
  <DomainObject.Predmet.ProtustrankaFormatedOIB>
    <izvorni_sadrzaj>  Stečajna masa iza ANTOLJAK d.o.o. za proizvodnju i usluge u stečaju, OIB 46066656152</izvorni_sadrzaj>
    <derivirana_varijabla naziv="DomainObject.Predmet.ProtustrankaFormatedOIB_1">  Stečajna masa iza ANTOLJAK d.o.o. za proizvodnju i usluge u stečaju, OIB 46066656152</derivirana_varijabla>
  </DomainObject.Predmet.ProtustrankaFormatedOIB>
  <DomainObject.Predmet.ProtustrankaFormatedWithAdress>
    <izvorni_sadrzaj> Stečajna masa iza ANTOLJAK d.o.o. za proizvodnju i usluge u stečaju, Rendićeva 31., 10000 Zagreb</izvorni_sadrzaj>
    <derivirana_varijabla naziv="DomainObject.Predmet.ProtustrankaFormatedWithAdress_1"> Stečajna masa iza ANTOLJAK d.o.o. za proizvodnju i usluge u stečaju, Rendićeva 31., 10000 Zagreb</derivirana_varijabla>
  </DomainObject.Predmet.ProtustrankaFormatedWithAdress>
  <DomainObject.Predmet.ProtustrankaFormatedWithAdressOIB>
    <izvorni_sadrzaj> Stečajna masa iza ANTOLJAK d.o.o. za proizvodnju i usluge u stečaju, OIB 46066656152, Rendićeva 31., 10000 Zagreb</izvorni_sadrzaj>
    <derivirana_varijabla naziv="DomainObject.Predmet.ProtustrankaFormatedWithAdressOIB_1"> Stečajna masa iza ANTOLJAK d.o.o. za proizvodnju i usluge u stečaju, OIB 46066656152, Rendićeva 31., 10000 Zagreb</derivirana_varijabla>
  </DomainObject.Predmet.ProtustrankaFormatedWithAdressOIB>
  <DomainObject.Predmet.ProtustrankaWithAdress>
    <izvorni_sadrzaj>Stečajna masa iza ANTOLJAK d.o.o. za proizvodnju i usluge u stečaju Rendićeva 31., 10000 Zagreb</izvorni_sadrzaj>
    <derivirana_varijabla naziv="DomainObject.Predmet.ProtustrankaWithAdress_1">Stečajna masa iza ANTOLJAK d.o.o. za proizvodnju i usluge u stečaju Rendićeva 31., 10000 Zagreb</derivirana_varijabla>
  </DomainObject.Predmet.ProtustrankaWithAdress>
  <DomainObject.Predmet.ProtustrankaWithAdressOIB>
    <izvorni_sadrzaj>Stečajna masa iza ANTOLJAK d.o.o. za proizvodnju i usluge u stečaju, OIB 46066656152, Rendićeva 31., 10000 Zagreb</izvorni_sadrzaj>
    <derivirana_varijabla naziv="DomainObject.Predmet.ProtustrankaWithAdressOIB_1">Stečajna masa iza ANTOLJAK d.o.o. za proizvodnju i usluge u stečaju, OIB 46066656152, Rendićeva 31., 10000 Zagreb</derivirana_varijabla>
  </DomainObject.Predmet.ProtustrankaWithAdressOIB>
  <DomainObject.Predmet.ProtustrankaNazivFormated>
    <izvorni_sadrzaj>Stečajna masa iza ANTOLJAK d.o.o. za proizvodnju i usluge u stečaju</izvorni_sadrzaj>
    <derivirana_varijabla naziv="DomainObject.Predmet.ProtustrankaNazivFormated_1">Stečajna masa iza ANTOLJAK d.o.o. za proizvodnju i usluge u stečaju</derivirana_varijabla>
  </DomainObject.Predmet.ProtustrankaNazivFormated>
  <DomainObject.Predmet.ProtustrankaNazivFormatedOIB>
    <izvorni_sadrzaj>Stečajna masa iza ANTOLJAK d.o.o. za proizvodnju i usluge u stečaju, OIB 46066656152</izvorni_sadrzaj>
    <derivirana_varijabla naziv="DomainObject.Predmet.ProtustrankaNazivFormatedOIB_1">Stečajna masa iza ANTOLJAK d.o.o. za proizvodnju i usluge u stečaju, OIB 46066656152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ANTOLJAK d.o.o. za proizvodnju i usluge u stečaju</item>
    </izvorni_sadrzaj>
    <derivirana_varijabla naziv="DomainObject.Predmet.ProtuStrankaListFormated_1">
      <item>Stečajna masa iza ANTOLJAK d.o.o. za proizvodnju i usluge u stečaju</item>
    </derivirana_varijabla>
  </DomainObject.Predmet.ProtuStrankaListFormated>
  <DomainObject.Predmet.ProtuStrankaListFormatedOIB>
    <izvorni_sadrzaj>
      <item>Stečajna masa iza ANTOLJAK d.o.o. za proizvodnju i usluge u stečaju, OIB 46066656152</item>
    </izvorni_sadrzaj>
    <derivirana_varijabla naziv="DomainObject.Predmet.ProtuStrankaListFormatedOIB_1">
      <item>Stečajna masa iza ANTOLJAK d.o.o. za proizvodnju i usluge u stečaju, OIB 46066656152</item>
    </derivirana_varijabla>
  </DomainObject.Predmet.ProtuStrankaListFormatedOIB>
  <DomainObject.Predmet.ProtuStrankaListFormatedWithAdress>
    <izvorni_sadrzaj>
      <item>Stečajna masa iza ANTOLJAK d.o.o. za proizvodnju i usluge u stečaju, Rendićeva 31., 10000 Zagreb</item>
    </izvorni_sadrzaj>
    <derivirana_varijabla naziv="DomainObject.Predmet.ProtuStrankaListFormatedWithAdress_1">
      <item>Stečajna masa iza ANTOLJAK d.o.o. za proizvodnju i usluge u stečaju, Rendićeva 31., 10000 Zagreb</item>
    </derivirana_varijabla>
  </DomainObject.Predmet.ProtuStrankaListFormatedWithAdress>
  <DomainObject.Predmet.ProtuStrankaListFormatedWithAdressOIB>
    <izvorni_sadrzaj>
      <item>Stečajna masa iza ANTOLJAK d.o.o. za proizvodnju i usluge u stečaju, OIB 46066656152, Rendićeva 31., 10000 Zagreb</item>
    </izvorni_sadrzaj>
    <derivirana_varijabla naziv="DomainObject.Predmet.ProtuStrankaListFormatedWithAdressOIB_1">
      <item>Stečajna masa iza ANTOLJAK d.o.o. za proizvodnju i usluge u stečaju, OIB 46066656152, Rendićeva 31., 10000 Zagreb</item>
    </derivirana_varijabla>
  </DomainObject.Predmet.ProtuStrankaListFormatedWithAdressOIB>
  <DomainObject.Predmet.ProtuStrankaListNazivFormated>
    <izvorni_sadrzaj>
      <item>Stečajna masa iza ANTOLJAK d.o.o. za proizvodnju i usluge u stečaju</item>
    </izvorni_sadrzaj>
    <derivirana_varijabla naziv="DomainObject.Predmet.ProtuStrankaListNazivFormated_1">
      <item>Stečajna masa iza ANTOLJAK d.o.o. za proizvodnju i usluge u stečaju</item>
    </derivirana_varijabla>
  </DomainObject.Predmet.ProtuStrankaListNazivFormated>
  <DomainObject.Predmet.ProtuStrankaListNazivFormatedOIB>
    <izvorni_sadrzaj>
      <item>Stečajna masa iza ANTOLJAK d.o.o. za proizvodnju i usluge u stečaju, OIB 46066656152</item>
    </izvorni_sadrzaj>
    <derivirana_varijabla naziv="DomainObject.Predmet.ProtuStrankaListNazivFormatedOIB_1">
      <item>Stečajna masa iza ANTOLJAK d.o.o. za proizvodnju i usluge u stečaju, OIB 46066656152</item>
    </derivirana_varijabla>
  </DomainObject.Predmet.ProtuStrankaListNazivFormatedOIB>
  <DomainObject.Predmet.OstaliListFormated>
    <izvorni_sadrzaj>
      <item>Mladen Antoljak</item>
      <item>sudski registar - ovdje</item>
    </izvorni_sadrzaj>
    <derivirana_varijabla naziv="DomainObject.Predmet.OstaliListFormated_1">
      <item>Mladen Antoljak</item>
      <item>sudski registar - ovdje</item>
    </derivirana_varijabla>
  </DomainObject.Predmet.OstaliListFormated>
  <DomainObject.Predmet.OstaliListFormatedOIB>
    <izvorni_sadrzaj>
      <item>Mladen Antoljak, OIB 65833730008</item>
      <item>sudski registar - ovdje</item>
    </izvorni_sadrzaj>
    <derivirana_varijabla naziv="DomainObject.Predmet.OstaliListFormatedOIB_1">
      <item>Mladen Antoljak, OIB 65833730008</item>
      <item>sudski registar - ovdje</item>
    </derivirana_varijabla>
  </DomainObject.Predmet.OstaliListFormatedOIB>
  <DomainObject.Predmet.OstaliListFormatedWithAdress>
    <izvorni_sadrzaj>
      <item>Mladen Antoljak, Wickerhauserova  13., 10000 Zagreb</item>
      <item>sudski registar - ovdje</item>
    </izvorni_sadrzaj>
    <derivirana_varijabla naziv="DomainObject.Predmet.OstaliListFormatedWithAdress_1">
      <item>Mladen Antoljak, Wickerhauserova  13., 10000 Zagreb</item>
      <item>sudski registar - ovdje</item>
    </derivirana_varijabla>
  </DomainObject.Predmet.OstaliListFormatedWithAdress>
  <DomainObject.Predmet.OstaliListFormatedWithAdressOIB>
    <izvorni_sadrzaj>
      <item>Mladen Antoljak, OIB 65833730008, Wickerhauserova  13., 10000 Zagreb</item>
      <item>sudski registar - ovdje</item>
    </izvorni_sadrzaj>
    <derivirana_varijabla naziv="DomainObject.Predmet.OstaliListFormatedWithAdressOIB_1">
      <item>Mladen Antoljak, OIB 65833730008, Wickerhauserova  13., 10000 Zagreb</item>
      <item>sudski registar - ovdje</item>
    </derivirana_varijabla>
  </DomainObject.Predmet.OstaliListFormatedWithAdressOIB>
  <DomainObject.Predmet.OstaliListNazivFormated>
    <izvorni_sadrzaj>
      <item>Mladen Antoljak</item>
      <item>sudski registar - ovdje</item>
    </izvorni_sadrzaj>
    <derivirana_varijabla naziv="DomainObject.Predmet.OstaliListNazivFormated_1">
      <item>Mladen Antoljak</item>
      <item>sudski registar - ovdje</item>
    </derivirana_varijabla>
  </DomainObject.Predmet.OstaliListNazivFormated>
  <DomainObject.Predmet.OstaliListNazivFormatedOIB>
    <izvorni_sadrzaj>
      <item>Mladen Antoljak, OIB 65833730008</item>
      <item>sudski registar - ovdje</item>
    </izvorni_sadrzaj>
    <derivirana_varijabla naziv="DomainObject.Predmet.OstaliListNazivFormatedOIB_1">
      <item>Mladen Antoljak, OIB 65833730008</item>
      <item>sudski registar -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St-821/2017-9</izvorni_sadrzaj>
    <derivirana_varijabla naziv="DomainObject.PoslovniBrojDokumenta_1">St-821/2017-9</derivirana_varijabla>
  </DomainObject.PoslovniBrojDokumenta>
  <DomainObject.Predmet.StrankaIDrugi>
    <izvorni_sadrzaj/>
    <derivirana_varijabla naziv="DomainObject.Predmet.StrankaIDrugi_1"/>
  </DomainObject.Predmet.StrankaIDrugi>
  <DomainObject.Predmet.ProtustrankaIDrugi>
    <izvorni_sadrzaj>Stečajna masa iza ANTOLJAK d.o.o. za proizvodnju i usluge u stečaju</izvorni_sadrzaj>
    <derivirana_varijabla naziv="DomainObject.Predmet.ProtustrankaIDrugi_1">Stečajna masa iza ANTOLJAK d.o.o. za proizvodnju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ANTOLJAK d.o.o. za proizvodnju i usluge u stečaju, OIB 46066656152, Rendićeva 31., 10000 Zagreb</izvorni_sadrzaj>
    <derivirana_varijabla naziv="DomainObject.Predmet.ProtustrankaIDrugiAdressOIB_1">Stečajna masa iza ANTOLJAK d.o.o. za proizvodnju i usluge u stečaju, OIB 46066656152, Rendićeva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Antoljak</item>
      <item>Stečajna masa iza ANTOLJAK d.o.o. za proizvodnju i usluge u stečaju</item>
      <item>sudski registar - ovdje</item>
    </izvorni_sadrzaj>
    <derivirana_varijabla naziv="DomainObject.Predmet.SudioniciListNaziv_1">
      <item>Mladen Antoljak</item>
      <item>Stečajna masa iza ANTOLJAK d.o.o. za proizvodnju i usluge u stečaju</item>
      <item>sudski registar - ovdje</item>
    </derivirana_varijabla>
  </DomainObject.Predmet.SudioniciListNaziv>
  <DomainObject.Predmet.SudioniciListAdressOIB>
    <izvorni_sadrzaj>
      <item>Mladen Antoljak, OIB 65833730008, Wickerhauserova  13.,10000 Zagreb</item>
      <item>Stečajna masa iza ANTOLJAK d.o.o. za proizvodnju i usluge u stečaju, OIB 46066656152, Rendićeva 31.,10000 Zagreb</item>
      <item>sudski registar - ovdje</item>
    </izvorni_sadrzaj>
    <derivirana_varijabla naziv="DomainObject.Predmet.SudioniciListAdressOIB_1">
      <item>Mladen Antoljak, OIB 65833730008, Wickerhauserova  13.,10000 Zagreb</item>
      <item>Stečajna masa iza ANTOLJAK d.o.o. za proizvodnju i usluge u stečaju, OIB 46066656152, Rendićeva 31.,10000 Zagreb</item>
      <item>sudski registar - 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6D7730-A2C1-46E4-86FC-A227055F4A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5222</properties:Characters>
  <properties:Lines>117</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2018-03-16T06:06:00Z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St-821/2017-9 / Odluka - Rješenje o određivanju ročišta (odluka_St-821_2017-9.docx)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