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d805" w14:paraId="10dd805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D8119F">
        <w:rPr>
          <w:b/>
          <w:sz w:val="24"/>
          <w:szCs w:val="24"/>
        </w:rPr>
        <w:t>562</w:t>
      </w:r>
      <w:r w:rsidRPr="00D1370B">
        <w:rPr>
          <w:b/>
          <w:sz w:val="24"/>
          <w:szCs w:val="24"/>
        </w:rPr>
        <w:t>/2016</w:t>
      </w:r>
      <w:r w:rsidR="00497071">
        <w:rPr>
          <w:b/>
          <w:sz w:val="24"/>
          <w:szCs w:val="24"/>
        </w:rPr>
        <w:t>-</w:t>
      </w:r>
      <w:r w:rsidR="00D8119F">
        <w:rPr>
          <w:b/>
          <w:sz w:val="24"/>
          <w:szCs w:val="24"/>
        </w:rPr>
        <w:t>9</w:t>
      </w:r>
      <w:r w:rsidR="00E65DA6">
        <w:rPr>
          <w:b/>
          <w:sz w:val="24"/>
          <w:szCs w:val="24"/>
        </w:rPr>
        <w:t>2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497071" w:rsidP="00A61532" w:rsidR="00497071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FC710D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D8119F" w:rsidRPr="00D8119F">
        <w:rPr>
          <w:sz w:val="24"/>
          <w:szCs w:val="24"/>
        </w:rPr>
        <w:t>CEFRANK d.o.o. "u stečaju", Blato, Ulica 69 br. 1 OIB: 96458399581, zastupanog po stečajnom upravitelju Perica Mitrović, Osijek, Kardinala A. Stepinca 35, OIB: 29538074286</w:t>
      </w:r>
      <w:r w:rsidR="00497071" w:rsidRPr="00497071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 xml:space="preserve">, dana </w:t>
      </w:r>
      <w:r w:rsidR="00D8119F">
        <w:rPr>
          <w:sz w:val="24"/>
          <w:szCs w:val="24"/>
        </w:rPr>
        <w:t>25</w:t>
      </w:r>
      <w:r w:rsidR="00497071">
        <w:rPr>
          <w:sz w:val="24"/>
          <w:szCs w:val="24"/>
        </w:rPr>
        <w:t xml:space="preserve">. </w:t>
      </w:r>
      <w:r w:rsidR="002926D3">
        <w:rPr>
          <w:sz w:val="24"/>
          <w:szCs w:val="24"/>
        </w:rPr>
        <w:t>rujn</w:t>
      </w:r>
      <w:r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 xml:space="preserve">Imovina kao vlasništvo stečajnog dužnika oznake.: </w:t>
      </w:r>
    </w:p>
    <w:p w:rsidRDefault="00D8119F" w:rsidP="00A61532" w:rsidR="00A61532" w:rsidRPr="00D1370B">
      <w:pPr>
        <w:ind w:left="705"/>
        <w:jc w:val="both"/>
        <w:rPr>
          <w:sz w:val="24"/>
          <w:szCs w:val="24"/>
        </w:rPr>
      </w:pPr>
      <w:r w:rsidRPr="00D8119F">
        <w:rPr>
          <w:sz w:val="24"/>
          <w:szCs w:val="24"/>
        </w:rPr>
        <w:t>- čest. zgr. 4890 – neplodno narat površine 354 m2,  čest. zgr. 4891 – neplodno narat površine 354 m2, čest. zgr. 4892 – neplodno narat površine 354 m2, čest. zgr. 4893 – neplodno narat površine 354 m2, čest. zgr. 4894 – neplodno narat površine 354 m2, čest. zgr. 4895 – neplodno narat površine 354 m2, čest. zgr. 4925 – zgrada, neplodno narat površine 564 m2 i čest. zem. 15862/12 – dvor, neplodno narat površine 5860 m2,  upisane kod Općinskog suda u Dubrovniku, zemljišno knjižni odjel Blato, u  z.ul. 4637, za k.o. Blato,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D8119F">
        <w:rPr>
          <w:sz w:val="24"/>
          <w:szCs w:val="24"/>
        </w:rPr>
        <w:t xml:space="preserve">kupcu </w:t>
      </w:r>
      <w:r w:rsidR="00D8119F" w:rsidRPr="00D8119F">
        <w:rPr>
          <w:sz w:val="24"/>
          <w:szCs w:val="24"/>
        </w:rPr>
        <w:t>TONIKOM d.o.o., Dubrovnik, Viška 3, OIB: 16462362534</w:t>
      </w:r>
      <w:r w:rsidRPr="00D1370B">
        <w:rPr>
          <w:sz w:val="24"/>
          <w:szCs w:val="24"/>
        </w:rPr>
        <w:t>.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</w:t>
      </w:r>
      <w:r w:rsidR="00497071">
        <w:rPr>
          <w:sz w:val="24"/>
          <w:szCs w:val="24"/>
        </w:rPr>
        <w:t xml:space="preserve"> prava vlasništva</w:t>
      </w:r>
      <w:r w:rsidRPr="00D1370B">
        <w:rPr>
          <w:sz w:val="24"/>
          <w:szCs w:val="24"/>
        </w:rPr>
        <w:t>:</w:t>
      </w:r>
    </w:p>
    <w:p w:rsidRDefault="00856852" w:rsidP="00A61532" w:rsidR="002926D3">
      <w:pPr>
        <w:ind w:left="705"/>
        <w:jc w:val="both"/>
        <w:rPr>
          <w:sz w:val="24"/>
          <w:szCs w:val="24"/>
        </w:rPr>
      </w:pPr>
      <w:r w:rsidRPr="00856852">
        <w:rPr>
          <w:sz w:val="24"/>
          <w:szCs w:val="24"/>
        </w:rPr>
        <w:t>-</w:t>
      </w:r>
      <w:r w:rsidR="00D8119F" w:rsidRPr="00D8119F">
        <w:rPr>
          <w:sz w:val="24"/>
          <w:szCs w:val="24"/>
        </w:rPr>
        <w:t>čest. zgr. 4890 – neplodno narat površine 354 m2,  čest. zgr. 4891 – neplodno narat površine 354 m2, čest. zgr. 4892 – neplodno narat površine 354 m2, čest. zgr. 4893 – neplodno narat površine 354 m2, čest. zgr. 4894 – neplodno narat površine 354 m2, čest. zgr. 4895 – neplodno narat površine 354 m2, čest. zgr. 4925 – zgrada, neplodno narat površine 564 m2 i čest. zem. 15862/12 – dvor, neplodno narat površine 5860 m2,  upisane kod Općinskog suda u Dubrovniku, zemljišno knjižni odjel Blato, u  z.ul. 4637, za k.o. Blato,</w:t>
      </w:r>
    </w:p>
    <w:p w:rsidRDefault="00D8119F" w:rsidP="00D8119F" w:rsidR="00D8119F" w:rsidRPr="00D8119F">
      <w:pPr>
        <w:ind w:firstLine="705"/>
        <w:jc w:val="both"/>
        <w:rPr>
          <w:sz w:val="24"/>
          <w:szCs w:val="24"/>
        </w:rPr>
      </w:pPr>
      <w:r w:rsidRPr="00D8119F">
        <w:rPr>
          <w:sz w:val="24"/>
          <w:szCs w:val="24"/>
        </w:rPr>
        <w:t>na ime: TONIKOM d.o.o., Dubrovnik, Viška 3, OIB: 16462362534,</w:t>
      </w:r>
    </w:p>
    <w:p w:rsidRDefault="00D8119F" w:rsidP="00D8119F" w:rsidR="00A61532">
      <w:pPr>
        <w:ind w:left="705"/>
        <w:jc w:val="both"/>
        <w:rPr>
          <w:sz w:val="24"/>
          <w:szCs w:val="24"/>
        </w:rPr>
      </w:pPr>
      <w:r w:rsidRPr="00D8119F">
        <w:rPr>
          <w:sz w:val="24"/>
          <w:szCs w:val="24"/>
        </w:rPr>
        <w:t xml:space="preserve">uz istovremeno brisanje na istoj nekretnini u tom dijelu svih upisa prava vlasništva </w:t>
      </w:r>
      <w:r>
        <w:rPr>
          <w:sz w:val="24"/>
          <w:szCs w:val="24"/>
        </w:rPr>
        <w:t>stečajnog dužnika i razlučnih</w:t>
      </w:r>
      <w:r w:rsidRPr="00D8119F">
        <w:rPr>
          <w:sz w:val="24"/>
          <w:szCs w:val="24"/>
        </w:rPr>
        <w:t xml:space="preserve"> vjerovnika i tereta na nekretninama koji prestaju prodajom.</w:t>
      </w: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</w:t>
      </w:r>
      <w:r w:rsidR="00FC710D">
        <w:rPr>
          <w:sz w:val="24"/>
          <w:szCs w:val="24"/>
        </w:rPr>
        <w:t>ponuditelj</w:t>
      </w:r>
      <w:r w:rsidR="00FC710D" w:rsidRPr="00FC710D">
        <w:rPr>
          <w:sz w:val="24"/>
          <w:szCs w:val="24"/>
        </w:rPr>
        <w:t xml:space="preserve"> </w:t>
      </w:r>
      <w:r w:rsidR="00D8119F" w:rsidRPr="00D8119F">
        <w:rPr>
          <w:sz w:val="24"/>
          <w:szCs w:val="24"/>
        </w:rPr>
        <w:t>TONIKOM d.o.o., Dubrovnik, Viška 3, OIB: 16462362534</w:t>
      </w:r>
      <w:r w:rsidR="002926D3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D8119F">
        <w:rPr>
          <w:sz w:val="24"/>
          <w:szCs w:val="24"/>
        </w:rPr>
        <w:t>56</w:t>
      </w:r>
      <w:r w:rsidR="002926D3">
        <w:rPr>
          <w:sz w:val="24"/>
          <w:szCs w:val="24"/>
        </w:rPr>
        <w:t>2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2926D3">
        <w:rPr>
          <w:sz w:val="24"/>
          <w:szCs w:val="24"/>
        </w:rPr>
        <w:t>-</w:t>
      </w:r>
      <w:r w:rsidR="00D8119F">
        <w:rPr>
          <w:sz w:val="24"/>
          <w:szCs w:val="24"/>
        </w:rPr>
        <w:t>85</w:t>
      </w:r>
      <w:r w:rsidR="00FA6366" w:rsidRPr="00D1370B">
        <w:rPr>
          <w:sz w:val="24"/>
          <w:szCs w:val="24"/>
        </w:rPr>
        <w:t xml:space="preserve"> od </w:t>
      </w:r>
      <w:r w:rsidR="00D8119F" w:rsidRPr="00D8119F">
        <w:rPr>
          <w:sz w:val="24"/>
          <w:szCs w:val="24"/>
        </w:rPr>
        <w:t>28. kolovoza 2018. godine</w:t>
      </w:r>
      <w:r w:rsidR="00FA6366" w:rsidRPr="00D1370B">
        <w:rPr>
          <w:sz w:val="24"/>
          <w:szCs w:val="24"/>
        </w:rPr>
        <w:t xml:space="preserve"> i u cijelosti uplatio </w:t>
      </w:r>
      <w:r w:rsidR="00497071">
        <w:rPr>
          <w:sz w:val="24"/>
          <w:szCs w:val="24"/>
        </w:rPr>
        <w:t>kupovnin</w:t>
      </w:r>
      <w:r w:rsidR="00FC710D">
        <w:rPr>
          <w:sz w:val="24"/>
          <w:szCs w:val="24"/>
        </w:rPr>
        <w:t>u</w:t>
      </w:r>
      <w:r w:rsidR="00FA6366" w:rsidRPr="00D1370B">
        <w:rPr>
          <w:sz w:val="24"/>
          <w:szCs w:val="24"/>
        </w:rPr>
        <w:t xml:space="preserve">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D8119F" w:rsidRPr="00D8119F">
        <w:rPr>
          <w:sz w:val="24"/>
          <w:szCs w:val="24"/>
        </w:rPr>
        <w:t xml:space="preserve">3.030.001,00 kuna (slovima: </w:t>
      </w:r>
      <w:r w:rsidR="00D8119F" w:rsidRPr="00D8119F">
        <w:rPr>
          <w:sz w:val="24"/>
          <w:szCs w:val="24"/>
        </w:rPr>
        <w:lastRenderedPageBreak/>
        <w:t>trimilijunatridesettisućajedna kuna)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856852">
        <w:rPr>
          <w:sz w:val="24"/>
          <w:szCs w:val="24"/>
        </w:rPr>
        <w:t>St-</w:t>
      </w:r>
      <w:r w:rsidR="00D8119F" w:rsidRPr="00D8119F">
        <w:t xml:space="preserve"> </w:t>
      </w:r>
      <w:r w:rsidR="00D8119F" w:rsidRPr="00D8119F">
        <w:rPr>
          <w:sz w:val="24"/>
          <w:szCs w:val="24"/>
        </w:rPr>
        <w:t xml:space="preserve">562/2016-85 od 28. kolovoza 2018. godine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D8119F">
        <w:rPr>
          <w:b/>
          <w:sz w:val="24"/>
          <w:szCs w:val="24"/>
        </w:rPr>
        <w:t>25</w:t>
      </w:r>
      <w:r w:rsidR="002926D3">
        <w:rPr>
          <w:b/>
          <w:sz w:val="24"/>
          <w:szCs w:val="24"/>
        </w:rPr>
        <w:t>. rujn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  <w:r w:rsidR="00FC710D">
        <w:rPr>
          <w:sz w:val="24"/>
          <w:szCs w:val="24"/>
        </w:rPr>
        <w:t xml:space="preserve"> putem e oglasna ploča</w:t>
      </w:r>
    </w:p>
    <w:p w:rsidRDefault="00D8119F" w:rsidP="00D8119F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8119F">
        <w:rPr>
          <w:sz w:val="24"/>
          <w:szCs w:val="24"/>
        </w:rPr>
        <w:t xml:space="preserve">TONIKOM d.o.o., Dubrovnik, Viška 3, </w:t>
      </w:r>
    </w:p>
    <w:p w:rsidRDefault="00D8119F" w:rsidP="00D8119F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Općinskog sud</w:t>
      </w:r>
      <w:r w:rsidRPr="00D8119F">
        <w:rPr>
          <w:sz w:val="24"/>
          <w:szCs w:val="24"/>
        </w:rPr>
        <w:t xml:space="preserve"> u Dubrovniku, zemljišno knjižni odjel Blato</w:t>
      </w:r>
      <w:r w:rsidR="00A172A8" w:rsidRPr="00D1370B">
        <w:rPr>
          <w:sz w:val="24"/>
          <w:szCs w:val="24"/>
        </w:rPr>
        <w:t>,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Porezna uprava Ispostava Dubrovnik</w:t>
      </w:r>
      <w:r w:rsidR="003E6B25" w:rsidRPr="00D1370B">
        <w:rPr>
          <w:sz w:val="24"/>
          <w:szCs w:val="24"/>
        </w:rPr>
        <w:t>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D8119F" w:rsidP="00D8119F" w:rsidR="00D8119F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8119F">
        <w:rPr>
          <w:sz w:val="24"/>
          <w:szCs w:val="24"/>
        </w:rPr>
        <w:t>Punomoćniku razlučnog vjerovnika Suić &amp; Škunca d.o.o. Zagreb, Domagojeva 14</w:t>
      </w:r>
    </w:p>
    <w:p w:rsidRDefault="00D8119F" w:rsidP="00D8119F" w:rsidR="00497071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8119F">
        <w:rPr>
          <w:sz w:val="24"/>
          <w:szCs w:val="24"/>
        </w:rPr>
        <w:t xml:space="preserve"> </w:t>
      </w:r>
      <w:r w:rsidR="00A172A8" w:rsidRPr="00D1370B">
        <w:rPr>
          <w:sz w:val="24"/>
          <w:szCs w:val="24"/>
        </w:rPr>
        <w:t>nakon pravomoćnosti FINA, RC Split, Split.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D8119F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153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5D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5DA6" w:rsidP="00D8119F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St-562/2016-92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26D3"/>
    <w:rsid w:val="002939B2"/>
    <w:rsid w:val="002C0D1E"/>
    <w:rsid w:val="002C62C6"/>
    <w:rsid w:val="002D35BE"/>
    <w:rsid w:val="002E69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57335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56852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00CE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B0711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8119F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5DA6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EF1C94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33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33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33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33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33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33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33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33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St-562/2016-92</izvorni_sadrzaj>
    <derivirana_varijabla naziv="DomainObject.Oznaka_1">St-562/2016-92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ŽALBA-otp.30.08.18.
original spisa u suca</izvorni_sadrzaj>
    <derivirana_varijabla naziv="DomainObject.Predmet.PrimjedbaSuca_1">ŽALBA-otp.30.08.18.
original spisa u suca</derivirana_varijabla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kolovoza 2018.</izvorni_sadrzaj>
    <derivirana_varijabla naziv="DomainObject.Predmet.SpisIzvanSuda.DatumIzlazaSpisa_1">30.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Perica Mitrović, stečajni upravitelj punomoćnik sudionika u postupku CEFRANK, d.o.o. za uvoz-izvoz plinske opreme</item>
      <item>GOLUBIĆ I PARTNERI odvjetničko društvo jtd.</item>
    </izvorni_sadrzaj>
    <derivirana_varijabla naziv="DomainObject.Predmet.OstaliListFormated_1">
      <item>Tihan Hilje</item>
      <item>Bože Jović</item>
      <item>Perica Mitrović, stečajni upravitelj punomoćnik sudionika u postupku CEFRANK, d.o.o. za uvoz-izvoz plinske opreme</item>
      <item>GOLUBIĆ I PARTNERI odvjetničko društvo jtd.</item>
    </derivirana_varijabla>
  </DomainObject.Predmet.OstaliListFormated>
  <DomainObject.Predmet.OstaliListFormatedOIB>
    <izvorni_sadrzaj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izvorni_sadrzaj>
    <derivirana_varijabla naziv="DomainObject.Predmet.OstaliListFormatedOIB_1"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derivirana_varijabla>
  </DomainObject.Predmet.OstaliListFormatedOIB>
  <DomainObject.Predmet.OstaliListFormatedWithAdress>
    <izvorni_sadrzaj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izvorni_sadrzaj>
    <derivirana_varijabla naziv="DomainObject.Predmet.OstaliListFormatedWithAdress_1"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derivirana_varijabla>
  </DomainObject.Predmet.OstaliListFormatedWithAdress>
  <DomainObject.Predmet.OstaliListFormatedWithAdressOIB>
    <izvorni_sadrzaj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izvorni_sadrzaj>
    <derivirana_varijabla naziv="DomainObject.Predmet.OstaliListFormatedWithAdressOIB_1"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derivirana_varijabla>
  </DomainObject.Predmet.OstaliListFormatedWithAdressOIB>
  <DomainObject.Predmet.OstaliListNazivFormated>
    <izvorni_sadrzaj>
      <item>Tihan Hilje</item>
      <item>Bože Jović</item>
      <item>Perica Mitrović, stečajni upravitelj</item>
      <item>GOLUBIĆ I PARTNERI odvjetničko društvo jtd.</item>
    </izvorni_sadrzaj>
    <derivirana_varijabla naziv="DomainObject.Predmet.OstaliListNazivFormated_1">
      <item>Tihan Hilje</item>
      <item>Bože Jović</item>
      <item>Perica Mitrović, stečajni upravitelj</item>
      <item>GOLUBIĆ I PARTNERI odvjetničko društvo jtd.</item>
    </derivirana_varijabla>
  </DomainObject.Predmet.OstaliListNazivFormated>
  <DomainObject.Predmet.OstaliListNazivFormatedOIB>
    <izvorni_sadrzaj>
      <item>Tihan Hilje</item>
      <item>Bože Jović</item>
      <item>Perica Mitrović, stečajni upravitelj, OIB 29538074286</item>
      <item>GOLUBIĆ I PARTNERI odvjetničko društvo jtd., OIB 33787960971</item>
    </izvorni_sadrzaj>
    <derivirana_varijabla naziv="DomainObject.Predmet.OstaliListNazivFormatedOIB_1">
      <item>Tihan Hilje</item>
      <item>Bože Jović</item>
      <item>Perica Mitrović, stečajni upravitelj, OIB 29538074286</item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St-562/2016-92</izvorni_sadrzaj>
    <derivirana_varijabla naziv="DomainObject.PoslovniBrojDokumenta_1">St-562/2016-92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85821130368</item>
      <item>, OIB null</item>
      <item>, OIB null</item>
      <item>, OIB 29538074286</item>
      <item>, OIB 33787960971</item>
    </izvorni_sadrzaj>
    <derivirana_varijabla naziv="DomainObject.Predmet.SudioniciListNazivOIB_1">
      <item>, OIB 96458399581</item>
      <item>, OIB 85821130368</item>
      <item>, OIB null</item>
      <item>, OIB null</item>
      <item>, OIB 29538074286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507</properties:Words>
  <properties:Characters>2647</properties:Characters>
  <properties:Lines>74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2018-09-25T12:13:00Z</dcterms:created>
  <dc:creator>Ante Kačić</dc:creator>
  <cp:lastModifiedBy>Katarina Franković</cp:lastModifiedBy>
  <cp:lastPrinted>2018-09-17T06:54:00Z</cp:lastPrinted>
  <dcterms:modified xmlns:xsi="http://www.w3.org/2001/XMLSchema-instance" xsi:type="dcterms:W3CDTF">2018-09-25T12:17:00Z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St-562/2016-92 / Odluka - Zaključak (zaključak_o_predaji_-_cefrank_562_2016.docx)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