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e5665d" w14:paraId="8e5665d" w:rsidRDefault="009756E4" w:rsidP="0077445F" w:rsidR="009756E4" w:rsidRPr="004A0D6C">
      <w:pPr>
        <w15:collapsed w:val="false"/>
        <w:rPr>
          <w:rFonts w:hAnsi="Times New Roman" w:ascii="Times New Roman"/>
          <w:noProof/>
          <w:sz w:val="24"/>
        </w:rPr>
      </w:pPr>
      <w:bookmarkStart w:name="_GoBack" w:id="0"/>
      <w:bookmarkEnd w:id="0"/>
      <w:r w:rsidRPr="004A0D6C">
        <w:rPr>
          <w:rFonts w:hAnsi="Times New Roman" w:ascii="Times New Roman"/>
          <w:noProof/>
          <w:sz w:val="24"/>
        </w:rPr>
        <w:drawing>
          <wp:inline distR="0" distL="0" distB="0" distT="0">
            <wp:extent cy="709295" cx="534035"/>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9295" cx="534035"/>
                    </a:xfrm>
                    <a:prstGeom prst="rect">
                      <a:avLst/>
                    </a:prstGeom>
                    <a:noFill/>
                    <a:ln>
                      <a:noFill/>
                    </a:ln>
                  </pic:spPr>
                </pic:pic>
              </a:graphicData>
            </a:graphic>
          </wp:inline>
        </w:drawing>
      </w:r>
    </w:p>
    <w:p w:rsidRDefault="00357D28" w:rsidP="00357D28" w:rsidR="00357D28" w:rsidRPr="004A0D6C">
      <w:pPr>
        <w:rPr>
          <w:rFonts w:hAnsi="Times New Roman" w:ascii="Times New Roman"/>
          <w:sz w:val="24"/>
        </w:rPr>
      </w:pPr>
      <w:r w:rsidRPr="004A0D6C">
        <w:rPr>
          <w:rFonts w:hAnsi="Times New Roman" w:ascii="Times New Roman"/>
          <w:sz w:val="24"/>
        </w:rPr>
        <w:t>REPUBLIKA HRVATSKA</w:t>
      </w:r>
    </w:p>
    <w:p w:rsidRDefault="00357D28" w:rsidP="00357D28" w:rsidR="00357D28" w:rsidRPr="004A0D6C">
      <w:pPr>
        <w:rPr>
          <w:rFonts w:hAnsi="Times New Roman" w:ascii="Times New Roman"/>
          <w:sz w:val="24"/>
        </w:rPr>
      </w:pPr>
      <w:r w:rsidRPr="004A0D6C">
        <w:rPr>
          <w:rFonts w:hAnsi="Times New Roman" w:ascii="Times New Roman"/>
          <w:sz w:val="24"/>
        </w:rPr>
        <w:t>TRGOVAČKI SUD U ZAGREBU</w:t>
      </w:r>
    </w:p>
    <w:p w:rsidRDefault="00357D28" w:rsidP="00357D28" w:rsidR="00357D28" w:rsidRPr="004A0D6C">
      <w:pPr>
        <w:rPr>
          <w:rFonts w:hAnsi="Times New Roman" w:ascii="Times New Roman"/>
          <w:sz w:val="24"/>
        </w:rPr>
      </w:pPr>
      <w:r w:rsidRPr="004A0D6C">
        <w:rPr>
          <w:rFonts w:hAnsi="Times New Roman" w:ascii="Times New Roman"/>
          <w:sz w:val="24"/>
        </w:rPr>
        <w:t>Zagreb, Amruševa 2/II</w:t>
      </w: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rPr>
        <w:tab/>
        <w:t>7 St-</w:t>
      </w:r>
      <w:r w:rsidR="00BB51D7">
        <w:rPr>
          <w:rFonts w:hAnsi="Times New Roman" w:ascii="Times New Roman"/>
          <w:sz w:val="24"/>
        </w:rPr>
        <w:t>6127</w:t>
      </w:r>
      <w:r>
        <w:rPr>
          <w:rFonts w:hAnsi="Times New Roman" w:ascii="Times New Roman"/>
          <w:sz w:val="24"/>
        </w:rPr>
        <w:t>/15</w:t>
      </w:r>
      <w:r w:rsidRPr="004A0D6C">
        <w:rPr>
          <w:rFonts w:hAnsi="Times New Roman" w:ascii="Times New Roman"/>
          <w:sz w:val="24"/>
        </w:rPr>
        <w:t xml:space="preserve"> </w:t>
      </w:r>
    </w:p>
    <w:p w:rsidRDefault="00357D28" w:rsidP="00357D28" w:rsidR="00357D28" w:rsidRPr="004A0D6C">
      <w:pPr>
        <w:rPr>
          <w:rFonts w:hAnsi="Times New Roman" w:ascii="Times New Roman"/>
          <w:sz w:val="24"/>
        </w:rPr>
      </w:pPr>
    </w:p>
    <w:p w:rsidRDefault="00DF0564" w:rsidP="00357D28" w:rsidR="00357D28" w:rsidRPr="004A0D6C">
      <w:pPr>
        <w:jc w:val="center"/>
        <w:rPr>
          <w:rFonts w:hAnsi="Times New Roman" w:ascii="Times New Roman"/>
          <w:sz w:val="24"/>
        </w:rPr>
      </w:pPr>
      <w:r>
        <w:rPr>
          <w:rFonts w:hAnsi="Times New Roman" w:ascii="Times New Roman"/>
          <w:sz w:val="24"/>
        </w:rPr>
        <w:t>U  I M E  R E P U B L I K E  H R V A T S K E</w:t>
      </w:r>
    </w:p>
    <w:p w:rsidRDefault="00357D28" w:rsidP="00357D28" w:rsidR="00357D28" w:rsidRPr="004A0D6C">
      <w:pPr>
        <w:jc w:val="center"/>
        <w:rPr>
          <w:rFonts w:hAnsi="Times New Roman" w:ascii="Times New Roman"/>
          <w:sz w:val="24"/>
        </w:rPr>
      </w:pPr>
      <w:r w:rsidRPr="004A0D6C">
        <w:rPr>
          <w:rFonts w:hAnsi="Times New Roman" w:ascii="Times New Roman"/>
          <w:sz w:val="24"/>
        </w:rPr>
        <w:t>R J E Š E N J E</w:t>
      </w:r>
    </w:p>
    <w:p w:rsidRDefault="00357D28" w:rsidP="00357D28" w:rsidR="00357D28" w:rsidRPr="004A0D6C">
      <w:pPr>
        <w:jc w:val="center"/>
        <w:rPr>
          <w:rFonts w:hAnsi="Times New Roman" w:ascii="Times New Roman"/>
          <w:sz w:val="24"/>
        </w:rPr>
      </w:pPr>
    </w:p>
    <w:p w:rsidRDefault="00357D28" w:rsidP="00BB51D7" w:rsidR="00BB51D7">
      <w:pPr>
        <w:jc w:val="both"/>
        <w:rPr>
          <w:rFonts w:hAnsi="Times New Roman" w:ascii="Times New Roman"/>
          <w:sz w:val="24"/>
        </w:rPr>
      </w:pPr>
      <w:r w:rsidRPr="004A0D6C">
        <w:rPr>
          <w:rFonts w:hAnsi="Times New Roman" w:ascii="Times New Roman"/>
          <w:sz w:val="24"/>
        </w:rPr>
        <w:tab/>
      </w:r>
      <w:r w:rsidR="00BB51D7" w:rsidRPr="0000463C">
        <w:rPr>
          <w:rFonts w:hAnsi="Times New Roman" w:ascii="Times New Roman"/>
          <w:sz w:val="24"/>
        </w:rPr>
        <w:t xml:space="preserve">Trgovački sud u Zagrebu po sucu pojedincu Vesni Malenica kao stečajnom sucu po prijedlogu predlagatelja Financijska agencija, RC Zagreb, Podružnica Zagreb, Trg svibanjskih žrtava 1995. 1, OIB 85821130368, radi prijedloga za otvaranje stečajnog postupka nad dužnikom </w:t>
      </w:r>
      <w:r w:rsidR="00BB51D7">
        <w:rPr>
          <w:rFonts w:hAnsi="Times New Roman" w:ascii="Times New Roman"/>
          <w:sz w:val="24"/>
        </w:rPr>
        <w:t xml:space="preserve">ENTER PROJEKT d. o. o., Kašina, Veliki Dol 4, OIB 69426661113, </w:t>
      </w:r>
      <w:r w:rsidR="00DF0564">
        <w:rPr>
          <w:rFonts w:hAnsi="Times New Roman" w:ascii="Times New Roman"/>
          <w:sz w:val="24"/>
        </w:rPr>
        <w:t>28. siječnja 2016.</w:t>
      </w:r>
    </w:p>
    <w:p w:rsidRDefault="00357D28" w:rsidP="00357D28" w:rsidR="00357D28" w:rsidRPr="004A0D6C">
      <w:pPr>
        <w:jc w:val="both"/>
        <w:rPr>
          <w:rFonts w:hAnsi="Times New Roman" w:ascii="Times New Roman"/>
          <w:sz w:val="24"/>
        </w:rPr>
      </w:pPr>
    </w:p>
    <w:p w:rsidRDefault="00357D28" w:rsidP="00357D28" w:rsidR="00357D28" w:rsidRPr="004A0D6C">
      <w:pPr>
        <w:jc w:val="center"/>
        <w:rPr>
          <w:rFonts w:hAnsi="Times New Roman" w:ascii="Times New Roman"/>
          <w:sz w:val="24"/>
        </w:rPr>
      </w:pPr>
      <w:r w:rsidRPr="004A0D6C">
        <w:rPr>
          <w:rFonts w:hAnsi="Times New Roman" w:ascii="Times New Roman"/>
          <w:sz w:val="24"/>
        </w:rPr>
        <w:t>r i j e š i o  j e</w:t>
      </w:r>
    </w:p>
    <w:p w:rsidRDefault="00357D28" w:rsidP="00357D28" w:rsidR="00357D28" w:rsidRPr="004A0D6C">
      <w:pPr>
        <w:jc w:val="center"/>
        <w:rPr>
          <w:rFonts w:hAnsi="Times New Roman" w:ascii="Times New Roman"/>
          <w:sz w:val="24"/>
        </w:rPr>
      </w:pPr>
    </w:p>
    <w:p w:rsidRDefault="00357D28" w:rsidP="00DF0564" w:rsidR="004A0D6C">
      <w:pPr>
        <w:ind w:right="-2"/>
        <w:jc w:val="both"/>
        <w:rPr>
          <w:rFonts w:hAnsi="Times New Roman" w:ascii="Times New Roman"/>
          <w:sz w:val="24"/>
        </w:rPr>
      </w:pPr>
      <w:r w:rsidRPr="004A0D6C">
        <w:rPr>
          <w:rFonts w:hAnsi="Times New Roman" w:ascii="Times New Roman"/>
          <w:sz w:val="24"/>
        </w:rPr>
        <w:tab/>
      </w:r>
      <w:r w:rsidR="00B8115B">
        <w:rPr>
          <w:rFonts w:hAnsi="Times New Roman" w:ascii="Times New Roman"/>
          <w:sz w:val="24"/>
        </w:rPr>
        <w:t>1. Odbacuje se prijedlog</w:t>
      </w:r>
      <w:r w:rsidR="00B8115B" w:rsidRPr="0000463C">
        <w:rPr>
          <w:rFonts w:hAnsi="Times New Roman" w:ascii="Times New Roman"/>
          <w:sz w:val="24"/>
        </w:rPr>
        <w:t xml:space="preserve"> predlagatelja Financijska agencija, RC Zagreb, Podružnica Zagreb, Trg svibanjskih žrtava 1995. 1, OIB 85821130368,</w:t>
      </w:r>
      <w:r w:rsidR="00B8115B">
        <w:rPr>
          <w:rFonts w:hAnsi="Times New Roman" w:ascii="Times New Roman"/>
          <w:sz w:val="24"/>
        </w:rPr>
        <w:t xml:space="preserve"> </w:t>
      </w:r>
      <w:r w:rsidR="00B8115B" w:rsidRPr="0000463C">
        <w:rPr>
          <w:rFonts w:hAnsi="Times New Roman" w:ascii="Times New Roman"/>
          <w:sz w:val="24"/>
        </w:rPr>
        <w:t xml:space="preserve">za otvaranje stečajnog postupka nad dužnikom </w:t>
      </w:r>
      <w:r w:rsidR="00B8115B">
        <w:rPr>
          <w:rFonts w:hAnsi="Times New Roman" w:ascii="Times New Roman"/>
          <w:sz w:val="24"/>
        </w:rPr>
        <w:t>ENTER PROJEKT d. o. o., Kašina, Veliki Dol 4, OIB 69426661113, od 12. studenog 2015.</w:t>
      </w:r>
    </w:p>
    <w:p w:rsidRDefault="00B8115B" w:rsidP="00DF0564" w:rsidR="00B8115B">
      <w:pPr>
        <w:ind w:right="-2"/>
        <w:jc w:val="both"/>
        <w:rPr>
          <w:rFonts w:hAnsi="Times New Roman" w:ascii="Times New Roman"/>
          <w:sz w:val="24"/>
        </w:rPr>
      </w:pPr>
      <w:r>
        <w:rPr>
          <w:rFonts w:hAnsi="Times New Roman" w:ascii="Times New Roman"/>
          <w:sz w:val="24"/>
        </w:rPr>
        <w:tab/>
        <w:t>2. Stavlja se van snage rješenje ovog suda broj St-6127/15 od 18. prosinca 2015.</w:t>
      </w:r>
    </w:p>
    <w:p w:rsidRDefault="00B8115B" w:rsidP="00DF0564" w:rsidR="00B8115B">
      <w:pPr>
        <w:ind w:right="-2"/>
        <w:jc w:val="both"/>
        <w:rPr>
          <w:rFonts w:hAnsi="Times New Roman" w:ascii="Times New Roman"/>
          <w:sz w:val="24"/>
        </w:rPr>
      </w:pPr>
      <w:r>
        <w:rPr>
          <w:rFonts w:hAnsi="Times New Roman" w:ascii="Times New Roman"/>
          <w:sz w:val="24"/>
        </w:rPr>
        <w:tab/>
        <w:t>3. Odbacuje se žalba odgovoren osobe dužnikoa</w:t>
      </w:r>
      <w:r w:rsidRPr="0000463C">
        <w:rPr>
          <w:rFonts w:hAnsi="Times New Roman" w:ascii="Times New Roman"/>
          <w:sz w:val="24"/>
        </w:rPr>
        <w:t xml:space="preserve"> </w:t>
      </w:r>
      <w:r>
        <w:rPr>
          <w:rFonts w:hAnsi="Times New Roman" w:ascii="Times New Roman"/>
          <w:sz w:val="24"/>
        </w:rPr>
        <w:t>ENTER PROJEKT d. o. o., Kašina, Veliki Dol 4, OIB 69426661113, protiv rješenja ovog suda broj St-6127/15 od 18. prosinca 2015.</w:t>
      </w:r>
    </w:p>
    <w:p w:rsidRDefault="00B8115B" w:rsidP="00DF0564" w:rsidR="00B8115B" w:rsidRPr="004A0D6C">
      <w:pPr>
        <w:ind w:right="-2"/>
        <w:jc w:val="both"/>
        <w:rPr>
          <w:rFonts w:hAnsi="Times New Roman" w:ascii="Times New Roman"/>
          <w:sz w:val="24"/>
          <w:lang w:val="pl-PL"/>
        </w:rPr>
      </w:pPr>
      <w:r>
        <w:rPr>
          <w:rFonts w:hAnsi="Times New Roman" w:ascii="Times New Roman"/>
          <w:sz w:val="24"/>
        </w:rPr>
        <w:tab/>
        <w:t xml:space="preserve">4. Odbija se zahtjev za naknadu troškova </w:t>
      </w:r>
      <w:r w:rsidRPr="0000463C">
        <w:rPr>
          <w:rFonts w:hAnsi="Times New Roman" w:ascii="Times New Roman"/>
          <w:sz w:val="24"/>
        </w:rPr>
        <w:t>predlagatelja Financijska agencija, RC Zagreb, Podružnica Zagreb, Trg svibanjskih žrtava 1995. 1, OIB 85821130368</w:t>
      </w:r>
      <w:r>
        <w:rPr>
          <w:rFonts w:hAnsi="Times New Roman" w:ascii="Times New Roman"/>
          <w:sz w:val="24"/>
        </w:rPr>
        <w:t>, od 21. siječnja 2016.</w:t>
      </w:r>
    </w:p>
    <w:p w:rsidRDefault="004029D1" w:rsidP="004A0D6C" w:rsidR="004029D1" w:rsidRPr="004A0D6C">
      <w:pPr>
        <w:jc w:val="both"/>
        <w:rPr>
          <w:rFonts w:hAnsi="Times New Roman" w:ascii="Times New Roman"/>
          <w:sz w:val="24"/>
        </w:rPr>
      </w:pPr>
    </w:p>
    <w:p w:rsidRDefault="0077445F" w:rsidP="0077445F" w:rsidR="0077445F" w:rsidRPr="004A0D6C">
      <w:pPr>
        <w:jc w:val="center"/>
        <w:rPr>
          <w:rFonts w:hAnsi="Times New Roman" w:ascii="Times New Roman"/>
          <w:sz w:val="24"/>
        </w:rPr>
      </w:pPr>
      <w:r w:rsidRPr="004A0D6C">
        <w:rPr>
          <w:rFonts w:hAnsi="Times New Roman" w:ascii="Times New Roman"/>
          <w:sz w:val="24"/>
        </w:rPr>
        <w:t>Obrazloženje</w:t>
      </w:r>
    </w:p>
    <w:p w:rsidRDefault="0077445F" w:rsidP="0077445F" w:rsidR="0077445F" w:rsidRPr="004A0D6C">
      <w:pPr>
        <w:jc w:val="center"/>
        <w:rPr>
          <w:rFonts w:hAnsi="Times New Roman" w:ascii="Times New Roman"/>
          <w:sz w:val="24"/>
        </w:rPr>
      </w:pPr>
    </w:p>
    <w:p w:rsidRDefault="0077445F" w:rsidP="00587951" w:rsidR="005D02B1" w:rsidRPr="004A0D6C">
      <w:pPr>
        <w:jc w:val="both"/>
        <w:rPr>
          <w:rFonts w:hAnsi="Times New Roman" w:ascii="Times New Roman"/>
          <w:sz w:val="24"/>
        </w:rPr>
      </w:pPr>
      <w:r w:rsidRPr="004A0D6C">
        <w:rPr>
          <w:rFonts w:hAnsi="Times New Roman" w:ascii="Times New Roman"/>
          <w:sz w:val="24"/>
        </w:rPr>
        <w:tab/>
      </w:r>
      <w:r w:rsidR="00587951" w:rsidRPr="004A0D6C">
        <w:rPr>
          <w:rFonts w:hAnsi="Times New Roman" w:ascii="Times New Roman"/>
          <w:sz w:val="24"/>
        </w:rPr>
        <w:t xml:space="preserve">Dana </w:t>
      </w:r>
      <w:r w:rsidR="00BB51D7">
        <w:rPr>
          <w:rFonts w:hAnsi="Times New Roman" w:ascii="Times New Roman"/>
          <w:sz w:val="24"/>
        </w:rPr>
        <w:t>12</w:t>
      </w:r>
      <w:r w:rsidR="00357D28">
        <w:rPr>
          <w:rFonts w:hAnsi="Times New Roman" w:ascii="Times New Roman"/>
          <w:sz w:val="24"/>
        </w:rPr>
        <w:t>. studenog</w:t>
      </w:r>
      <w:r w:rsidR="00587951" w:rsidRPr="004A0D6C">
        <w:rPr>
          <w:rFonts w:hAnsi="Times New Roman" w:ascii="Times New Roman"/>
          <w:sz w:val="24"/>
        </w:rPr>
        <w:t xml:space="preserve"> 2015. godine Financijska agencija (dalje: FINA) podnijela  je </w:t>
      </w:r>
      <w:r w:rsidR="00AE6C23" w:rsidRPr="004A0D6C">
        <w:rPr>
          <w:rFonts w:hAnsi="Times New Roman" w:ascii="Times New Roman"/>
          <w:sz w:val="24"/>
        </w:rPr>
        <w:t>prijedlog za pokretanje</w:t>
      </w:r>
      <w:r w:rsidR="00587951" w:rsidRPr="004A0D6C">
        <w:rPr>
          <w:rFonts w:hAnsi="Times New Roman" w:ascii="Times New Roman"/>
          <w:sz w:val="24"/>
        </w:rPr>
        <w:t xml:space="preserve"> stečajnog postupka nad g</w:t>
      </w:r>
      <w:r w:rsidR="000577CF" w:rsidRPr="004A0D6C">
        <w:rPr>
          <w:rFonts w:hAnsi="Times New Roman" w:ascii="Times New Roman"/>
          <w:sz w:val="24"/>
        </w:rPr>
        <w:t>ore navedenom pravnom osobom.</w:t>
      </w:r>
    </w:p>
    <w:p w:rsidRDefault="0077445F" w:rsidP="00B8115B" w:rsidR="000577CF">
      <w:pPr>
        <w:jc w:val="both"/>
        <w:rPr>
          <w:rFonts w:hAnsi="Times New Roman" w:ascii="Times New Roman"/>
          <w:sz w:val="24"/>
        </w:rPr>
      </w:pPr>
      <w:r w:rsidRPr="004A0D6C">
        <w:rPr>
          <w:rFonts w:hAnsi="Times New Roman" w:ascii="Times New Roman"/>
          <w:sz w:val="24"/>
        </w:rPr>
        <w:tab/>
      </w:r>
      <w:r w:rsidR="00B8115B">
        <w:rPr>
          <w:rFonts w:hAnsi="Times New Roman" w:ascii="Times New Roman"/>
          <w:sz w:val="24"/>
        </w:rPr>
        <w:t>Zaključkom suda od 18. prosinca 2015. pozvana je FINA da obavijesti sud da li su u ovom predmetu rezervirana sredstva u smislu odredbe čl. 112 st. 5 Stečajnog zakona.</w:t>
      </w:r>
    </w:p>
    <w:p w:rsidRDefault="00B8115B" w:rsidP="00B8115B" w:rsidR="00B8115B">
      <w:pPr>
        <w:jc w:val="both"/>
        <w:rPr>
          <w:rFonts w:hAnsi="Times New Roman" w:ascii="Times New Roman"/>
          <w:sz w:val="24"/>
        </w:rPr>
      </w:pPr>
      <w:r>
        <w:rPr>
          <w:rFonts w:hAnsi="Times New Roman" w:ascii="Times New Roman"/>
          <w:sz w:val="24"/>
        </w:rPr>
        <w:tab/>
        <w:t>Rješenjem od 18. prosinca 2015. pozvana je odgovorna osoba dužnika na plaćanje predujma i dodatnog iznosa predujma u smislu odredbe čl. 114 Stečajnog zakona (NN 71/15).</w:t>
      </w:r>
    </w:p>
    <w:p w:rsidRDefault="00B8115B" w:rsidP="00B8115B" w:rsidR="00B8115B">
      <w:pPr>
        <w:jc w:val="both"/>
        <w:rPr>
          <w:rFonts w:hAnsi="Times New Roman" w:ascii="Times New Roman"/>
          <w:sz w:val="24"/>
        </w:rPr>
      </w:pPr>
      <w:r>
        <w:rPr>
          <w:rFonts w:hAnsi="Times New Roman" w:ascii="Times New Roman"/>
          <w:sz w:val="24"/>
        </w:rPr>
        <w:tab/>
        <w:t>Podneskom od 12. siječnja 2016. FINA je obavijestila sud da nema zaplijenjenih novčanih sredstava.</w:t>
      </w:r>
    </w:p>
    <w:p w:rsidRDefault="00B8115B" w:rsidP="00B8115B" w:rsidR="00B8115B">
      <w:pPr>
        <w:jc w:val="both"/>
        <w:rPr>
          <w:rFonts w:hAnsi="Times New Roman" w:ascii="Times New Roman"/>
          <w:sz w:val="24"/>
        </w:rPr>
      </w:pPr>
      <w:r>
        <w:rPr>
          <w:rFonts w:hAnsi="Times New Roman" w:ascii="Times New Roman"/>
          <w:sz w:val="24"/>
        </w:rPr>
        <w:tab/>
        <w:t>Podneskom od 18. siječnja 2016. dužnik je dostavio Potvrdu FINA-3 od 29. prosinca 2015. iz koje proizlazi da stečajni dužnik nije u blokadi, te da je FINA-i upućen zahtjev za brisanje s popisa pravnih osoba koje su u blokadi.</w:t>
      </w:r>
    </w:p>
    <w:p w:rsidRDefault="0074304A" w:rsidP="00B8115B" w:rsidR="0074304A">
      <w:pPr>
        <w:jc w:val="both"/>
        <w:rPr>
          <w:rFonts w:hAnsi="Times New Roman" w:ascii="Times New Roman"/>
          <w:sz w:val="24"/>
        </w:rPr>
      </w:pPr>
      <w:r>
        <w:rPr>
          <w:rFonts w:hAnsi="Times New Roman" w:ascii="Times New Roman"/>
          <w:sz w:val="24"/>
        </w:rPr>
        <w:tab/>
      </w:r>
      <w:r w:rsidR="00993957">
        <w:rPr>
          <w:rFonts w:hAnsi="Times New Roman" w:ascii="Times New Roman"/>
          <w:sz w:val="24"/>
        </w:rPr>
        <w:t>Iz podneska FINA-e proizlazi da FIN ne može udovoljiti zahtjevu dužnika, jer se pravna osoba ne nalazi na popisu pravnih osoba, koje na dan 1. rujan 2015. imaju 120 i više dana neprekidne blokade.</w:t>
      </w:r>
    </w:p>
    <w:p w:rsidRDefault="00993957" w:rsidP="00B8115B" w:rsidR="00993957">
      <w:pPr>
        <w:jc w:val="both"/>
        <w:rPr>
          <w:rFonts w:hAnsi="Times New Roman" w:ascii="Times New Roman"/>
          <w:sz w:val="24"/>
        </w:rPr>
      </w:pPr>
      <w:r>
        <w:rPr>
          <w:rFonts w:hAnsi="Times New Roman" w:ascii="Times New Roman"/>
          <w:sz w:val="24"/>
        </w:rPr>
        <w:tab/>
        <w:t xml:space="preserve">Protiv rješenja kojim je pozvan na plaćanje predujma i dodatnog iznosa predujma, direktorica dužnika podnijela je žalbu osporavajući zahtjev za uplatu troškova, obzirom da </w:t>
      </w:r>
      <w:r>
        <w:rPr>
          <w:rFonts w:hAnsi="Times New Roman" w:ascii="Times New Roman"/>
          <w:sz w:val="24"/>
        </w:rPr>
        <w:lastRenderedPageBreak/>
        <w:t>kod dužnika nisu ispunjeni stečajni razlozi, a što proizlazi iz Potvrde FINA-e od 29. prosinca 2015.</w:t>
      </w:r>
    </w:p>
    <w:p w:rsidRDefault="00993957" w:rsidP="00B8115B" w:rsidR="004C2C7C">
      <w:pPr>
        <w:jc w:val="both"/>
        <w:rPr>
          <w:rFonts w:hAnsi="Times New Roman" w:ascii="Times New Roman"/>
          <w:sz w:val="24"/>
        </w:rPr>
      </w:pPr>
      <w:r>
        <w:rPr>
          <w:rFonts w:hAnsi="Times New Roman" w:ascii="Times New Roman"/>
          <w:sz w:val="24"/>
        </w:rPr>
        <w:tab/>
      </w:r>
      <w:r w:rsidR="004C2C7C">
        <w:rPr>
          <w:rFonts w:hAnsi="Times New Roman" w:ascii="Times New Roman"/>
          <w:sz w:val="24"/>
        </w:rPr>
        <w:t xml:space="preserve">Tijekom postupka koji je pokrenut prijedlogom FINA-e, proizlazi da predlagatelj nije učinio vjerojatnim postojanje stečajnog razloga, a kako je to predviđeno odredbom čl. 109 st. 2 Stečajnog zakona. </w:t>
      </w:r>
    </w:p>
    <w:p w:rsidRDefault="004C2C7C" w:rsidP="004C2C7C" w:rsidR="00993957">
      <w:pPr>
        <w:ind w:firstLine="708"/>
        <w:jc w:val="both"/>
        <w:rPr>
          <w:rFonts w:hAnsi="Times New Roman" w:ascii="Times New Roman"/>
          <w:sz w:val="24"/>
        </w:rPr>
      </w:pPr>
      <w:r>
        <w:rPr>
          <w:rFonts w:hAnsi="Times New Roman" w:ascii="Times New Roman"/>
          <w:sz w:val="24"/>
        </w:rPr>
        <w:t xml:space="preserve">Slijedom navedenog, odlučujući o prijedlogu predlagatelja, valjalo je prijedlog odbaciti temeljem odredbe čl. 115 </w:t>
      </w:r>
      <w:r w:rsidR="00224BE3">
        <w:rPr>
          <w:rFonts w:hAnsi="Times New Roman" w:ascii="Times New Roman"/>
          <w:sz w:val="24"/>
        </w:rPr>
        <w:t xml:space="preserve">st. 2 </w:t>
      </w:r>
      <w:r>
        <w:rPr>
          <w:rFonts w:hAnsi="Times New Roman" w:ascii="Times New Roman"/>
          <w:sz w:val="24"/>
        </w:rPr>
        <w:t>Stečajnog zakona.</w:t>
      </w:r>
    </w:p>
    <w:p w:rsidRDefault="00224BE3" w:rsidP="004C2C7C" w:rsidR="00224BE3">
      <w:pPr>
        <w:ind w:firstLine="708"/>
        <w:jc w:val="both"/>
        <w:rPr>
          <w:rFonts w:hAnsi="Times New Roman" w:ascii="Times New Roman"/>
          <w:sz w:val="24"/>
        </w:rPr>
      </w:pPr>
      <w:r>
        <w:rPr>
          <w:rFonts w:hAnsi="Times New Roman" w:ascii="Times New Roman"/>
          <w:sz w:val="24"/>
        </w:rPr>
        <w:t>Odbacivanje prijedloga ne nastaju daljnji troškovi postupka, stoga je valjalo staviti van snage rješenje ovog suda broj St-6127/15 od 18. prosinca 2015.</w:t>
      </w:r>
    </w:p>
    <w:p w:rsidRDefault="00224BE3" w:rsidP="004C2C7C" w:rsidR="00224BE3">
      <w:pPr>
        <w:ind w:firstLine="708"/>
        <w:jc w:val="both"/>
        <w:rPr>
          <w:rFonts w:hAnsi="Times New Roman" w:ascii="Times New Roman"/>
          <w:sz w:val="24"/>
        </w:rPr>
      </w:pPr>
      <w:r>
        <w:rPr>
          <w:rFonts w:hAnsi="Times New Roman" w:ascii="Times New Roman"/>
          <w:sz w:val="24"/>
        </w:rPr>
        <w:t>Stavljanjem van snage rješenja o plaćanju predujmova, ukazuje se bespotrebnim odlučivanje o podnijetoj žalbi, obzirom da podnositelj žalbe nema više pravni interes za podnijetu žalbu.</w:t>
      </w:r>
    </w:p>
    <w:p w:rsidRDefault="00224BE3" w:rsidP="004C2C7C" w:rsidR="00224BE3">
      <w:pPr>
        <w:ind w:firstLine="708"/>
        <w:jc w:val="both"/>
        <w:rPr>
          <w:rFonts w:hAnsi="Times New Roman" w:ascii="Times New Roman"/>
          <w:sz w:val="24"/>
        </w:rPr>
      </w:pPr>
      <w:r>
        <w:rPr>
          <w:rFonts w:hAnsi="Times New Roman" w:ascii="Times New Roman"/>
          <w:sz w:val="24"/>
        </w:rPr>
        <w:t xml:space="preserve">Stoga je, temeljem odredbe </w:t>
      </w:r>
      <w:r w:rsidR="00B13DC4">
        <w:rPr>
          <w:rFonts w:hAnsi="Times New Roman" w:ascii="Times New Roman"/>
          <w:sz w:val="24"/>
        </w:rPr>
        <w:t xml:space="preserve">čl. 358 Zakona o parničnom postupku u svezi s </w:t>
      </w:r>
      <w:r>
        <w:rPr>
          <w:rFonts w:hAnsi="Times New Roman" w:ascii="Times New Roman"/>
          <w:sz w:val="24"/>
        </w:rPr>
        <w:t>čl. 10 Stečajnog zakona</w:t>
      </w:r>
      <w:r w:rsidR="00B13DC4">
        <w:rPr>
          <w:rFonts w:hAnsi="Times New Roman" w:ascii="Times New Roman"/>
          <w:sz w:val="24"/>
        </w:rPr>
        <w:t>, valjalo riješiti kao u točki 3. izreke rješenja.</w:t>
      </w:r>
    </w:p>
    <w:p w:rsidRDefault="00B13DC4" w:rsidP="004C2C7C" w:rsidR="00B13DC4">
      <w:pPr>
        <w:ind w:firstLine="708"/>
        <w:jc w:val="both"/>
        <w:rPr>
          <w:rFonts w:hAnsi="Times New Roman" w:ascii="Times New Roman"/>
          <w:sz w:val="24"/>
        </w:rPr>
      </w:pPr>
      <w:r>
        <w:rPr>
          <w:rFonts w:hAnsi="Times New Roman" w:ascii="Times New Roman"/>
          <w:sz w:val="24"/>
        </w:rPr>
        <w:t>Podneskom od 21. siječnja 2016. FINA je podnijela ovom sudu račun za podnošenje prijedloga za otvaranje stečajnog postupka u ukupnom iznosu od 175,00 kn.</w:t>
      </w:r>
    </w:p>
    <w:p w:rsidRDefault="00B13DC4" w:rsidP="00B13DC4" w:rsidR="00B13DC4">
      <w:pPr>
        <w:ind w:firstLine="708"/>
        <w:jc w:val="both"/>
        <w:rPr>
          <w:rFonts w:hAnsi="Times New Roman" w:ascii="Times New Roman"/>
          <w:sz w:val="24"/>
        </w:rPr>
      </w:pPr>
      <w:r>
        <w:rPr>
          <w:rFonts w:hAnsi="Times New Roman" w:ascii="Times New Roman"/>
          <w:sz w:val="24"/>
        </w:rPr>
        <w:t>Prijedlog FINA-e za otvaranje stečajnog postupka nad gore navedenim dužnikom je odbačen. Stoga je i zahtjev za naknadu troškova ocijenjen neosnovanim, temeljem odredbe čl. 20 Stečajnog zakona i čl. 152 Zakona o parničnom postupku u svezi s čl. 10 Stečajnog zakona.</w:t>
      </w:r>
      <w:r>
        <w:rPr>
          <w:rFonts w:hAnsi="Times New Roman" w:ascii="Times New Roman"/>
          <w:sz w:val="24"/>
        </w:rPr>
        <w:tab/>
        <w:t xml:space="preserve"> </w:t>
      </w:r>
    </w:p>
    <w:p w:rsidRDefault="0077445F" w:rsidP="0077445F" w:rsidR="0077445F" w:rsidRPr="004A0D6C">
      <w:pPr>
        <w:jc w:val="center"/>
        <w:rPr>
          <w:rFonts w:hAnsi="Times New Roman" w:ascii="Times New Roman"/>
          <w:sz w:val="24"/>
        </w:rPr>
      </w:pPr>
      <w:r w:rsidRPr="004A0D6C">
        <w:rPr>
          <w:rFonts w:hAnsi="Times New Roman" w:ascii="Times New Roman"/>
          <w:sz w:val="24"/>
        </w:rPr>
        <w:t xml:space="preserve">Zagreb, </w:t>
      </w:r>
      <w:r w:rsidR="00B8115B">
        <w:rPr>
          <w:rFonts w:hAnsi="Times New Roman" w:ascii="Times New Roman"/>
          <w:sz w:val="24"/>
        </w:rPr>
        <w:t>2</w:t>
      </w:r>
      <w:r w:rsidR="00EF5181">
        <w:rPr>
          <w:rFonts w:hAnsi="Times New Roman" w:ascii="Times New Roman"/>
          <w:sz w:val="24"/>
        </w:rPr>
        <w:t>8</w:t>
      </w:r>
      <w:r w:rsidR="0016426C" w:rsidRPr="004A0D6C">
        <w:rPr>
          <w:rFonts w:hAnsi="Times New Roman" w:ascii="Times New Roman"/>
          <w:sz w:val="24"/>
        </w:rPr>
        <w:t xml:space="preserve">. </w:t>
      </w:r>
      <w:r w:rsidR="00B8115B">
        <w:rPr>
          <w:rFonts w:hAnsi="Times New Roman" w:ascii="Times New Roman"/>
          <w:sz w:val="24"/>
        </w:rPr>
        <w:t>siječanj 2016</w:t>
      </w:r>
      <w:r w:rsidR="005D04AC" w:rsidRPr="004A0D6C">
        <w:rPr>
          <w:rFonts w:hAnsi="Times New Roman" w:ascii="Times New Roman"/>
          <w:sz w:val="24"/>
        </w:rPr>
        <w:t>.</w:t>
      </w:r>
    </w:p>
    <w:p w:rsidRDefault="0077445F" w:rsidP="0077445F" w:rsidR="0077445F" w:rsidRPr="004A0D6C">
      <w:pPr>
        <w:jc w:val="center"/>
        <w:rPr>
          <w:rFonts w:hAnsi="Times New Roman" w:ascii="Times New Roman"/>
          <w:sz w:val="24"/>
        </w:rPr>
      </w:pPr>
    </w:p>
    <w:p w:rsidRDefault="0077445F" w:rsidP="0077445F" w:rsidR="0077445F" w:rsidRPr="004A0D6C">
      <w:pPr>
        <w:jc w:val="both"/>
        <w:rPr>
          <w:rFonts w:hAnsi="Times New Roman" w:ascii="Times New Roman"/>
          <w:sz w:val="24"/>
          <w:lang w:val="pl-PL"/>
        </w:rPr>
      </w:pP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lang w:val="pl-PL"/>
        </w:rPr>
        <w:t>SUDAC:</w:t>
      </w:r>
    </w:p>
    <w:p w:rsidRDefault="0077445F" w:rsidP="0077445F" w:rsidR="0077445F" w:rsidRPr="004A0D6C">
      <w:pPr>
        <w:jc w:val="both"/>
        <w:rPr>
          <w:rFonts w:hAnsi="Times New Roman" w:ascii="Times New Roman"/>
          <w:sz w:val="24"/>
          <w:lang w:val="pl-PL"/>
        </w:rPr>
      </w:pPr>
      <w:r w:rsidRPr="004A0D6C">
        <w:rPr>
          <w:rFonts w:hAnsi="Times New Roman" w:ascii="Times New Roman"/>
          <w:sz w:val="24"/>
          <w:lang w:val="pl-PL"/>
        </w:rPr>
        <w:tab/>
      </w:r>
      <w:r w:rsidRPr="004A0D6C">
        <w:rPr>
          <w:rFonts w:hAnsi="Times New Roman" w:ascii="Times New Roman"/>
          <w:sz w:val="24"/>
          <w:lang w:val="pl-PL"/>
        </w:rPr>
        <w:tab/>
      </w:r>
      <w:r w:rsidRPr="004A0D6C">
        <w:rPr>
          <w:rFonts w:hAnsi="Times New Roman" w:ascii="Times New Roman"/>
          <w:sz w:val="24"/>
          <w:lang w:val="pl-PL"/>
        </w:rPr>
        <w:tab/>
      </w:r>
      <w:r w:rsidRPr="004A0D6C">
        <w:rPr>
          <w:rFonts w:hAnsi="Times New Roman" w:ascii="Times New Roman"/>
          <w:sz w:val="24"/>
          <w:lang w:val="pl-PL"/>
        </w:rPr>
        <w:tab/>
      </w:r>
      <w:r w:rsidRPr="004A0D6C">
        <w:rPr>
          <w:rFonts w:hAnsi="Times New Roman" w:ascii="Times New Roman"/>
          <w:sz w:val="24"/>
          <w:lang w:val="pl-PL"/>
        </w:rPr>
        <w:tab/>
      </w:r>
      <w:r w:rsidRPr="004A0D6C">
        <w:rPr>
          <w:rFonts w:hAnsi="Times New Roman" w:ascii="Times New Roman"/>
          <w:sz w:val="24"/>
          <w:lang w:val="pl-PL"/>
        </w:rPr>
        <w:tab/>
      </w:r>
      <w:r w:rsidRPr="004A0D6C">
        <w:rPr>
          <w:rFonts w:hAnsi="Times New Roman" w:ascii="Times New Roman"/>
          <w:sz w:val="24"/>
          <w:lang w:val="pl-PL"/>
        </w:rPr>
        <w:tab/>
      </w:r>
      <w:r w:rsidRPr="004A0D6C">
        <w:rPr>
          <w:rFonts w:hAnsi="Times New Roman" w:ascii="Times New Roman"/>
          <w:sz w:val="24"/>
          <w:lang w:val="pl-PL"/>
        </w:rPr>
        <w:tab/>
      </w:r>
      <w:r w:rsidRPr="004A0D6C">
        <w:rPr>
          <w:rFonts w:hAnsi="Times New Roman" w:ascii="Times New Roman"/>
          <w:sz w:val="24"/>
          <w:lang w:val="pl-PL"/>
        </w:rPr>
        <w:tab/>
        <w:t>Vesna Malenica</w:t>
      </w:r>
      <w:r w:rsidR="00B0146F">
        <w:rPr>
          <w:rFonts w:hAnsi="Times New Roman" w:ascii="Times New Roman"/>
          <w:sz w:val="24"/>
          <w:lang w:val="pl-PL"/>
        </w:rPr>
        <w:t xml:space="preserve"> v. r. </w:t>
      </w:r>
      <w:r w:rsidRPr="004A0D6C">
        <w:rPr>
          <w:rFonts w:hAnsi="Times New Roman" w:ascii="Times New Roman"/>
          <w:sz w:val="24"/>
          <w:lang w:val="pl-PL"/>
        </w:rPr>
        <w:t xml:space="preserve"> </w:t>
      </w:r>
    </w:p>
    <w:p w:rsidRDefault="0077445F" w:rsidP="0077445F" w:rsidR="0077445F" w:rsidRPr="004A0D6C">
      <w:pPr>
        <w:jc w:val="both"/>
        <w:rPr>
          <w:rFonts w:hAnsi="Times New Roman" w:ascii="Times New Roman"/>
          <w:sz w:val="24"/>
          <w:lang w:val="pl-PL"/>
        </w:rPr>
      </w:pPr>
    </w:p>
    <w:p w:rsidRDefault="0077445F" w:rsidP="0077445F" w:rsidR="0077445F" w:rsidRPr="004A0D6C">
      <w:pPr>
        <w:rPr>
          <w:rFonts w:hAnsi="Times New Roman" w:ascii="Times New Roman"/>
          <w:sz w:val="24"/>
        </w:rPr>
      </w:pPr>
      <w:r w:rsidRPr="004A0D6C">
        <w:rPr>
          <w:rFonts w:hAnsi="Times New Roman" w:ascii="Times New Roman"/>
          <w:sz w:val="24"/>
        </w:rPr>
        <w:t xml:space="preserve">POUKA O PRAVNOM LIJEKU: </w:t>
      </w:r>
    </w:p>
    <w:p w:rsidRDefault="0077445F" w:rsidP="0077445F" w:rsidR="0077445F" w:rsidRPr="004A0D6C">
      <w:pPr>
        <w:jc w:val="both"/>
        <w:rPr>
          <w:rFonts w:hAnsi="Times New Roman" w:ascii="Times New Roman"/>
          <w:sz w:val="24"/>
        </w:rPr>
      </w:pPr>
      <w:r w:rsidRPr="004A0D6C">
        <w:rPr>
          <w:rFonts w:hAnsi="Times New Roman" w:ascii="Times New Roman"/>
          <w:sz w:val="24"/>
        </w:rPr>
        <w:tab/>
        <w:t xml:space="preserve">Protiv ovog rješenja, nezadovoljna stranka može uložiti žalbu Visokom trgovačkom sudu Republike Hrvatske u roku od 8 dana po primitku rješenja, a ulaže se putem ovog Suda u 2 primjerka za Sud i po 1 za svaku protivnu stranku. </w:t>
      </w:r>
    </w:p>
    <w:p w:rsidRDefault="0077445F" w:rsidP="0077445F" w:rsidR="0077445F" w:rsidRPr="004A0D6C">
      <w:pPr>
        <w:jc w:val="both"/>
        <w:rPr>
          <w:rFonts w:hAnsi="Times New Roman" w:ascii="Times New Roman"/>
          <w:sz w:val="24"/>
        </w:rPr>
      </w:pPr>
    </w:p>
    <w:p w:rsidRDefault="00B0146F" w:rsidP="00AB7A2F" w:rsidR="00B0146F">
      <w:pPr>
        <w:ind w:firstLine="708" w:left="4248"/>
        <w:jc w:val="both"/>
        <w:rPr>
          <w:rFonts w:hAnsi="Times New Roman" w:ascii="Times New Roman"/>
          <w:lang w:val="pl-PL"/>
        </w:rPr>
      </w:pPr>
      <w:r>
        <w:rPr>
          <w:rFonts w:hAnsi="Times New Roman" w:ascii="Times New Roman"/>
          <w:lang w:val="pl-PL"/>
        </w:rPr>
        <w:t>Za točnost otpravka – ovl. službenik</w:t>
      </w:r>
    </w:p>
    <w:p w:rsidRDefault="00B0146F" w:rsidP="00995CE9" w:rsidR="00B0146F" w:rsidRPr="003F4699">
      <w:pPr>
        <w:jc w:val="both"/>
        <w:rPr>
          <w:rFonts w:hAnsi="Times New Roman" w:ascii="Times New Roman"/>
        </w:rPr>
      </w:pP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t>Kristina Švajger</w:t>
      </w:r>
    </w:p>
    <w:p w:rsidRDefault="0077445F" w:rsidP="0077445F" w:rsidR="0077445F" w:rsidRPr="004A0D6C">
      <w:pPr>
        <w:rPr>
          <w:rFonts w:hAnsi="Times New Roman" w:ascii="Times New Roman"/>
          <w:sz w:val="24"/>
        </w:rPr>
      </w:pPr>
    </w:p>
    <w:p w:rsidRDefault="00BC5661" w:rsidR="00BC5661" w:rsidRPr="004A0D6C">
      <w:pPr>
        <w:rPr>
          <w:rFonts w:hAnsi="Times New Roman" w:ascii="Times New Roman"/>
          <w:sz w:val="24"/>
        </w:rPr>
      </w:pPr>
    </w:p>
    <w:sectPr w:rsidSect="009756E4" w:rsidR="00BC5661" w:rsidRPr="004A0D6C">
      <w:headerReference w:type="even" r:id="rId11"/>
      <w:headerReference w:type="default" r:id="rId12"/>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01F9F" w:rsidR="00F01F9F">
      <w:r>
        <w:separator/>
      </w:r>
    </w:p>
  </w:endnote>
  <w:endnote w:id="0" w:type="continuationSeparator">
    <w:p w:rsidRDefault="00F01F9F" w:rsidR="00F01F9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01F9F" w:rsidR="00F01F9F">
      <w:r>
        <w:separator/>
      </w:r>
    </w:p>
  </w:footnote>
  <w:footnote w:id="0" w:type="continuationSeparator">
    <w:p w:rsidRDefault="00F01F9F" w:rsidR="00F01F9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F07E5" w:rsidP="0077445F" w:rsidR="00DF07E5">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DF07E5" w:rsidP="0077445F" w:rsidR="00DF07E5">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F07E5" w:rsidP="0077445F" w:rsidR="00DF07E5">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B0146F">
      <w:rPr>
        <w:rStyle w:val="Brojstranice"/>
        <w:noProof/>
      </w:rPr>
      <w:t>2</w:t>
    </w:r>
    <w:r>
      <w:rPr>
        <w:rStyle w:val="Brojstranice"/>
      </w:rPr>
      <w:fldChar w:fldCharType="end"/>
    </w:r>
  </w:p>
  <w:p w:rsidRDefault="00DF07E5" w:rsidP="0077445F" w:rsidR="00DF07E5">
    <w:pPr>
      <w:pStyle w:val="Zaglavlje"/>
      <w:tabs>
        <w:tab w:pos="4536" w:val="clear"/>
        <w:tab w:pos="9072" w:val="clear"/>
        <w:tab w:pos="0" w:val="center"/>
        <w:tab w:pos="4510" w:val="right"/>
      </w:tabs>
      <w:ind w:right="360"/>
      <w:jc w:val="both"/>
    </w:pPr>
    <w:r>
      <w:tab/>
    </w:r>
    <w:r>
      <w:tab/>
    </w:r>
    <w:r>
      <w:tab/>
    </w:r>
    <w:r>
      <w:tab/>
    </w:r>
    <w:r w:rsidR="005D04AC">
      <w:tab/>
    </w:r>
    <w:r>
      <w:t>7 St-</w:t>
    </w:r>
    <w:r w:rsidR="00BB51D7">
      <w:t>6127</w:t>
    </w:r>
    <w:r w:rsidR="004A0D6C">
      <w:t>/15</w:t>
    </w:r>
    <w:r w:rsidR="005D04AC">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C7C05E2"/>
    <w:multiLevelType w:val="hybridMultilevel"/>
    <w:tmpl w:val="E272ED7E"/>
    <w:lvl w:tplc="400442FA" w:ilvl="0">
      <w:start w:val="1"/>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7445F"/>
    <w:rsid w:val="00044065"/>
    <w:rsid w:val="0004696A"/>
    <w:rsid w:val="000577CF"/>
    <w:rsid w:val="0010590D"/>
    <w:rsid w:val="00124FFE"/>
    <w:rsid w:val="0013572B"/>
    <w:rsid w:val="0016426C"/>
    <w:rsid w:val="001D0D79"/>
    <w:rsid w:val="00224BE3"/>
    <w:rsid w:val="002B099D"/>
    <w:rsid w:val="002C291E"/>
    <w:rsid w:val="00357D28"/>
    <w:rsid w:val="00382E26"/>
    <w:rsid w:val="003D5BF1"/>
    <w:rsid w:val="00400EEF"/>
    <w:rsid w:val="004029D1"/>
    <w:rsid w:val="00427DCD"/>
    <w:rsid w:val="00457BC2"/>
    <w:rsid w:val="004A0D6C"/>
    <w:rsid w:val="004B110C"/>
    <w:rsid w:val="004B56C2"/>
    <w:rsid w:val="004C2C7C"/>
    <w:rsid w:val="0051634A"/>
    <w:rsid w:val="00543ED3"/>
    <w:rsid w:val="00587951"/>
    <w:rsid w:val="005D02B1"/>
    <w:rsid w:val="005D04AC"/>
    <w:rsid w:val="0062647D"/>
    <w:rsid w:val="006341D0"/>
    <w:rsid w:val="006949AE"/>
    <w:rsid w:val="00725920"/>
    <w:rsid w:val="00730864"/>
    <w:rsid w:val="0074304A"/>
    <w:rsid w:val="00753348"/>
    <w:rsid w:val="0077445F"/>
    <w:rsid w:val="0078238A"/>
    <w:rsid w:val="007F3175"/>
    <w:rsid w:val="00834DC2"/>
    <w:rsid w:val="008539D3"/>
    <w:rsid w:val="008C6827"/>
    <w:rsid w:val="008D14CD"/>
    <w:rsid w:val="00966A94"/>
    <w:rsid w:val="009756E4"/>
    <w:rsid w:val="00993957"/>
    <w:rsid w:val="00A362B3"/>
    <w:rsid w:val="00AC3274"/>
    <w:rsid w:val="00AE6C23"/>
    <w:rsid w:val="00AF1E61"/>
    <w:rsid w:val="00B0146F"/>
    <w:rsid w:val="00B13DC4"/>
    <w:rsid w:val="00B26523"/>
    <w:rsid w:val="00B8115B"/>
    <w:rsid w:val="00BB51D7"/>
    <w:rsid w:val="00BC5661"/>
    <w:rsid w:val="00C01819"/>
    <w:rsid w:val="00C37003"/>
    <w:rsid w:val="00C94946"/>
    <w:rsid w:val="00CB68E8"/>
    <w:rsid w:val="00D037C6"/>
    <w:rsid w:val="00D70B59"/>
    <w:rsid w:val="00DB3CA9"/>
    <w:rsid w:val="00DF0564"/>
    <w:rsid w:val="00DF07E5"/>
    <w:rsid w:val="00EB5A5F"/>
    <w:rsid w:val="00EB5F53"/>
    <w:rsid w:val="00EF5181"/>
    <w:rsid w:val="00F01F9F"/>
    <w:rsid w:val="00F04457"/>
    <w:rsid w:val="00F47A0C"/>
    <w:rsid w:val="00F90D0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7445F"/>
    <w:rPr>
      <w:rFonts w:hAnsi="Verdana" w:ascii="Verdana"/>
      <w:sz w:val="22"/>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77445F"/>
    <w:pPr>
      <w:tabs>
        <w:tab w:pos="4536" w:val="center"/>
        <w:tab w:pos="9072" w:val="right"/>
      </w:tabs>
    </w:pPr>
  </w:style>
  <w:style w:styleId="Brojstranice" w:type="character">
    <w:name w:val="page number"/>
    <w:basedOn w:val="Zadanifontodlomka"/>
    <w:rsid w:val="0077445F"/>
  </w:style>
  <w:style w:styleId="Podnoje" w:type="paragraph">
    <w:name w:val="footer"/>
    <w:basedOn w:val="Normal"/>
    <w:rsid w:val="00EB5A5F"/>
    <w:pPr>
      <w:tabs>
        <w:tab w:pos="4536" w:val="center"/>
        <w:tab w:pos="9072" w:val="right"/>
      </w:tabs>
    </w:pPr>
  </w:style>
  <w:style w:styleId="Tekstbalonia" w:type="paragraph">
    <w:name w:val="Balloon Text"/>
    <w:basedOn w:val="Normal"/>
    <w:link w:val="TekstbaloniaChar"/>
    <w:rsid w:val="009756E4"/>
    <w:rPr>
      <w:rFonts w:cs="Tahoma" w:hAnsi="Tahoma" w:ascii="Tahoma"/>
      <w:sz w:val="16"/>
      <w:szCs w:val="16"/>
    </w:rPr>
  </w:style>
  <w:style w:customStyle="true" w:styleId="TekstbaloniaChar" w:type="character">
    <w:name w:val="Tekst balončića Char"/>
    <w:basedOn w:val="Zadanifontodlomka"/>
    <w:link w:val="Tekstbalonia"/>
    <w:rsid w:val="009756E4"/>
    <w:rPr>
      <w:rFonts w:cs="Tahoma" w:hAnsi="Tahoma" w:ascii="Tahoma"/>
      <w:sz w:val="16"/>
      <w:szCs w:val="16"/>
    </w:rPr>
  </w:style>
  <w:style w:styleId="Odlomakpopisa" w:type="paragraph">
    <w:name w:val="List Paragraph"/>
    <w:basedOn w:val="Normal"/>
    <w:uiPriority w:val="34"/>
    <w:qFormat/>
    <w:rsid w:val="000577CF"/>
    <w:pPr>
      <w:ind w:left="720"/>
      <w:contextualSpacing/>
    </w:pPr>
  </w:style>
  <w:style w:styleId="Tekstrezerviranogmjesta" w:type="character">
    <w:name w:val="Placeholder Text"/>
    <w:basedOn w:val="Zadanifontodlomka"/>
    <w:uiPriority w:val="99"/>
    <w:semiHidden/>
    <w:rsid w:val="00B0146F"/>
    <w:rPr>
      <w:color w:val="808080"/>
      <w:bdr w:space="0" w:sz="0" w:color="auto" w:val="none"/>
      <w:shd w:fill="auto" w:color="auto" w:val="clear"/>
    </w:rPr>
  </w:style>
  <w:style w:customStyle="true" w:styleId="eSPISCCParagraphDefaultFont" w:type="character">
    <w:name w:val="eSPIS_CC_Paragraph Default Font"/>
    <w:basedOn w:val="Zadanifontodlomka"/>
    <w:rsid w:val="00B0146F"/>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B0146F"/>
    <w:rPr>
      <w:rFonts w:hAnsi="Times New Roman" w:ascii="Times New Roman"/>
      <w:noProof/>
      <w:sz w:val="24"/>
      <w:bdr w:space="0" w:sz="0" w:color="auto" w:val="none"/>
      <w:shd w:fill="FFFFCC" w:color="auto" w:val="clear"/>
      <w:lang w:val="hr-HR"/>
    </w:rPr>
  </w:style>
  <w:style w:customStyle="true" w:styleId="PozadinaSvijetloCrvena" w:type="character">
    <w:name w:val="Pozadina_SvijetloCrvena"/>
    <w:basedOn w:val="eSPISCCParagraphDefaultFont"/>
    <w:rsid w:val="00B0146F"/>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B0146F"/>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7445F"/>
    <w:rPr>
      <w:rFonts w:ascii="Verdana" w:hAnsi="Verdana"/>
      <w:sz w:val="22"/>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77445F"/>
    <w:pPr>
      <w:tabs>
        <w:tab w:pos="4536" w:val="center"/>
        <w:tab w:pos="9072" w:val="right"/>
      </w:tabs>
    </w:pPr>
  </w:style>
  <w:style w:styleId="Brojstranice" w:type="character">
    <w:name w:val="page number"/>
    <w:basedOn w:val="Zadanifontodlomka"/>
    <w:rsid w:val="0077445F"/>
  </w:style>
  <w:style w:styleId="Podnoje" w:type="paragraph">
    <w:name w:val="footer"/>
    <w:basedOn w:val="Normal"/>
    <w:rsid w:val="00EB5A5F"/>
    <w:pPr>
      <w:tabs>
        <w:tab w:pos="4536" w:val="center"/>
        <w:tab w:pos="9072" w:val="right"/>
      </w:tabs>
    </w:pPr>
  </w:style>
  <w:style w:styleId="Tekstbalonia" w:type="paragraph">
    <w:name w:val="Balloon Text"/>
    <w:basedOn w:val="Normal"/>
    <w:link w:val="TekstbaloniaChar"/>
    <w:rsid w:val="009756E4"/>
    <w:rPr>
      <w:rFonts w:ascii="Tahoma" w:cs="Tahoma" w:hAnsi="Tahoma"/>
      <w:sz w:val="16"/>
      <w:szCs w:val="16"/>
    </w:rPr>
  </w:style>
  <w:style w:customStyle="1" w:styleId="TekstbaloniaChar" w:type="character">
    <w:name w:val="Tekst balončića Char"/>
    <w:basedOn w:val="Zadanifontodlomka"/>
    <w:link w:val="Tekstbalonia"/>
    <w:rsid w:val="009756E4"/>
    <w:rPr>
      <w:rFonts w:ascii="Tahoma" w:cs="Tahoma" w:hAnsi="Tahoma"/>
      <w:sz w:val="16"/>
      <w:szCs w:val="16"/>
    </w:rPr>
  </w:style>
  <w:style w:styleId="Odlomakpopisa" w:type="paragraph">
    <w:name w:val="List Paragraph"/>
    <w:basedOn w:val="Normal"/>
    <w:uiPriority w:val="34"/>
    <w:qFormat/>
    <w:rsid w:val="000577CF"/>
    <w:pPr>
      <w:ind w:left="720"/>
      <w:contextualSpacing/>
    </w:pPr>
  </w:style>
  <w:style w:styleId="Tekstrezerviranogmjesta" w:type="character">
    <w:name w:val="Placeholder Text"/>
    <w:basedOn w:val="Zadanifontodlomka"/>
    <w:uiPriority w:val="99"/>
    <w:semiHidden/>
    <w:rsid w:val="00B0146F"/>
    <w:rPr>
      <w:color w:val="808080"/>
      <w:bdr w:color="auto" w:space="0" w:sz="0" w:val="none"/>
      <w:shd w:color="auto" w:fill="auto" w:val="clear"/>
    </w:rPr>
  </w:style>
  <w:style w:customStyle="1" w:styleId="eSPISCCParagraphDefaultFont" w:type="character">
    <w:name w:val="eSPIS_CC_Paragraph Default Font"/>
    <w:basedOn w:val="Zadanifontodlomka"/>
    <w:rsid w:val="00B0146F"/>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B0146F"/>
    <w:rPr>
      <w:rFonts w:ascii="Times New Roman" w:hAnsi="Times New Roman"/>
      <w:noProof/>
      <w:sz w:val="24"/>
      <w:bdr w:color="auto" w:space="0" w:sz="0" w:val="none"/>
      <w:shd w:color="auto" w:fill="FFFFCC" w:val="clear"/>
      <w:lang w:val="hr-HR"/>
    </w:rPr>
  </w:style>
  <w:style w:customStyle="1" w:styleId="PozadinaSvijetloCrvena" w:type="character">
    <w:name w:val="Pozadina_SvijetloCrvena"/>
    <w:basedOn w:val="eSPISCCParagraphDefaultFont"/>
    <w:rsid w:val="00B0146F"/>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B0146F"/>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siječnja 2016.</izvorni_sadrzaj>
    <derivirana_varijabla naziv="DomainObject.DatumDonosenjaOdluke_1">28.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Malenica</izvorni_sadrzaj>
    <derivirana_varijabla naziv="DomainObject.DonositeljOdluke.Prezime_1">Malenica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6127</izvorni_sadrzaj>
    <derivirana_varijabla naziv="DomainObject.Predmet.Broj_1">6127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studenog 2015.</izvorni_sadrzaj>
    <derivirana_varijabla naziv="DomainObject.Predmet.DatumOsnivanja_1">24.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St-6127/2015</izvorni_sadrzaj>
    <derivirana_varijabla naziv="DomainObject.Predmet.OznakaBroj_1">St-6127/2015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ENTER PROJEKT d.o.o.</izvorni_sadrzaj>
    <derivirana_varijabla naziv="DomainObject.Predmet.ProtustrankaFormated_1">  ENTER PROJEKT d.o.o.</derivirana_varijabla>
  </DomainObject.Predmet.ProtustrankaFormated>
  <DomainObject.Predmet.ProtustrankaFormatedOIB>
    <izvorni_sadrzaj>  ENTER PROJEKT d.o.o., OIB 69426661113</izvorni_sadrzaj>
    <derivirana_varijabla naziv="DomainObject.Predmet.ProtustrankaFormatedOIB_1">  ENTER PROJEKT d.o.o., OIB 69426661113</derivirana_varijabla>
  </DomainObject.Predmet.ProtustrankaFormatedOIB>
  <DomainObject.Predmet.ProtustrankaFormatedWithAdress>
    <izvorni_sadrzaj> ENTER PROJEKT d.o.o., Veliki Dol 4, 10362 Kašina</izvorni_sadrzaj>
    <derivirana_varijabla naziv="DomainObject.Predmet.ProtustrankaFormatedWithAdress_1"> ENTER PROJEKT d.o.o., Veliki Dol 4, 10362 Kašina</derivirana_varijabla>
  </DomainObject.Predmet.ProtustrankaFormatedWithAdress>
  <DomainObject.Predmet.ProtustrankaFormatedWithAdressOIB>
    <izvorni_sadrzaj> ENTER PROJEKT d.o.o., OIB 69426661113, Veliki Dol 4, 10362 Kašina</izvorni_sadrzaj>
    <derivirana_varijabla naziv="DomainObject.Predmet.ProtustrankaFormatedWithAdressOIB_1"> ENTER PROJEKT d.o.o., OIB 69426661113, Veliki Dol 4, 10362 Kašina</derivirana_varijabla>
  </DomainObject.Predmet.ProtustrankaFormatedWithAdressOIB>
  <DomainObject.Predmet.ProtustrankaWithAdress>
    <izvorni_sadrzaj>ENTER PROJEKT d.o.o. Veliki Dol 4, 10362 Kašina</izvorni_sadrzaj>
    <derivirana_varijabla naziv="DomainObject.Predmet.ProtustrankaWithAdress_1">ENTER PROJEKT d.o.o. Veliki Dol 4, 10362 Kašina</derivirana_varijabla>
  </DomainObject.Predmet.ProtustrankaWithAdress>
  <DomainObject.Predmet.ProtustrankaWithAdressOIB>
    <izvorni_sadrzaj>ENTER PROJEKT d.o.o., OIB 69426661113, Veliki Dol 4, 10362 Kašina</izvorni_sadrzaj>
    <derivirana_varijabla naziv="DomainObject.Predmet.ProtustrankaWithAdressOIB_1">ENTER PROJEKT d.o.o., OIB 69426661113, Veliki Dol 4, 10362 Kašina</derivirana_varijabla>
  </DomainObject.Predmet.ProtustrankaWithAdressOIB>
  <DomainObject.Predmet.ProtustrankaNazivFormated>
    <izvorni_sadrzaj>ENTER PROJEKT d.o.o.</izvorni_sadrzaj>
    <derivirana_varijabla naziv="DomainObject.Predmet.ProtustrankaNazivFormated_1">ENTER PROJEKT d.o.o.</derivirana_varijabla>
  </DomainObject.Predmet.ProtustrankaNazivFormated>
  <DomainObject.Predmet.ProtustrankaNazivFormatedOIB>
    <izvorni_sadrzaj>ENTER PROJEKT d.o.o., OIB 69426661113</izvorni_sadrzaj>
    <derivirana_varijabla naziv="DomainObject.Predmet.ProtustrankaNazivFormatedOIB_1">ENTER PROJEKT d.o.o., OIB 69426661113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7.St - V. Malenica</izvorni_sadrzaj>
    <derivirana_varijabla naziv="DomainObject.Predmet.Referada.Naziv_1">7.St - V. Malenica</derivirana_varijabla>
  </DomainObject.Predmet.Referada.Naziv>
  <DomainObject.Predmet.Referada.Oznaka>
    <izvorni_sadrzaj>7. St</izvorni_sadrzaj>
    <derivirana_varijabla naziv="DomainObject.Predmet.Referada.Oznaka_1">7. St</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Malenica</izvorni_sadrzaj>
    <derivirana_varijabla naziv="DomainObject.Predmet.Referada.Sudac_1">Vesna Malenica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Danica Špoljarić</izvorni_sadrzaj>
    <derivirana_varijabla naziv="DomainObject.Predmet.StrankaFormated_1">  FINA Regionalni centar Zagreb; Danica Špoljarić</derivirana_varijabla>
  </DomainObject.Predmet.StrankaFormated>
  <DomainObject.Predmet.StrankaFormatedOIB>
    <izvorni_sadrzaj>  FINA Regionalni centar Zagreb, OIB 85821130368; Danica Špoljarić, OIB 75040015585</izvorni_sadrzaj>
    <derivirana_varijabla naziv="DomainObject.Predmet.StrankaFormatedOIB_1">  FINA Regionalni centar Zagreb, OIB 85821130368; Danica Špoljarić, OIB 75040015585</derivirana_varijabla>
  </DomainObject.Predmet.StrankaFormatedOIB>
  <DomainObject.Predmet.StrankaFormatedWithAdress>
    <izvorni_sadrzaj> FINA Regionalni centar Zagreb, Trg svibanjskih žrtava 1995. 1, 10000 Zagreb; Danica Špoljarić, Veliki Dol 4, 10362 Kašina</izvorni_sadrzaj>
    <derivirana_varijabla naziv="DomainObject.Predmet.StrankaFormatedWithAdress_1"> FINA Regionalni centar Zagreb, Trg svibanjskih žrtava 1995. 1, 10000 Zagreb; Danica Špoljarić, Veliki Dol 4, 10362 Kašina</derivirana_varijabla>
  </DomainObject.Predmet.StrankaFormatedWithAdress>
  <DomainObject.Predmet.StrankaFormatedWithAdressOIB>
    <izvorni_sadrzaj> FINA Regionalni centar Zagreb, OIB 85821130368, Trg svibanjskih žrtava 1995. 1, 10000 Zagreb; Danica Špoljarić, OIB 75040015585, Veliki Dol 4, 10362 Kašina</izvorni_sadrzaj>
    <derivirana_varijabla naziv="DomainObject.Predmet.StrankaFormatedWithAdressOIB_1"> FINA Regionalni centar Zagreb, OIB 85821130368, Trg svibanjskih žrtava 1995. 1, 10000 Zagreb; Danica Špoljarić, OIB 75040015585, Veliki Dol 4, 10362 Kašina</derivirana_varijabla>
  </DomainObject.Predmet.StrankaFormatedWithAdressOIB>
  <DomainObject.Predmet.StrankaWithAdress>
    <izvorni_sadrzaj>FINA Regionalni centar Zagreb Trg svibanjskih žrtava 1995. 1,10000 Zagreb,Danica Špoljarić Veliki Dol 4,10362 Kašina</izvorni_sadrzaj>
    <derivirana_varijabla naziv="DomainObject.Predmet.StrankaWithAdress_1">FINA Regionalni centar Zagreb Trg svibanjskih žrtava 1995. 1,10000 Zagreb,Danica Špoljarić Veliki Dol 4,10362 Kašina</derivirana_varijabla>
  </DomainObject.Predmet.StrankaWithAdress>
  <DomainObject.Predmet.StrankaWithAdressOIB>
    <izvorni_sadrzaj>FINA Regionalni centar Zagreb, OIB 85821130368, Trg svibanjskih žrtava 1995. 1,10000 Zagreb,Danica Špoljarić, OIB 75040015585, Veliki Dol 4,10362 Kašina</izvorni_sadrzaj>
    <derivirana_varijabla naziv="DomainObject.Predmet.StrankaWithAdressOIB_1">FINA Regionalni centar Zagreb, OIB 85821130368, Trg svibanjskih žrtava 1995. 1,10000 Zagreb,Danica Špoljarić, OIB 75040015585, Veliki Dol 4,10362 Kašina</derivirana_varijabla>
  </DomainObject.Predmet.StrankaWithAdressOIB>
  <DomainObject.Predmet.StrankaNazivFormated>
    <izvorni_sadrzaj>FINA Regionalni centar Zagreb,Danica Špoljarić</izvorni_sadrzaj>
    <derivirana_varijabla naziv="DomainObject.Predmet.StrankaNazivFormated_1">FINA Regionalni centar Zagreb,Danica Špoljarić</derivirana_varijabla>
  </DomainObject.Predmet.StrankaNazivFormated>
  <DomainObject.Predmet.StrankaNazivFormatedOIB>
    <izvorni_sadrzaj>FINA Regionalni centar Zagreb, OIB 85821130368,Danica Špoljarić, OIB 75040015585</izvorni_sadrzaj>
    <derivirana_varijabla naziv="DomainObject.Predmet.StrankaNazivFormatedOIB_1">FINA Regionalni centar Zagreb, OIB 85821130368,Danica Špoljarić, OIB 75040015585</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7.St - V. Malenica</izvorni_sadrzaj>
    <derivirana_varijabla naziv="DomainObject.Predmet.TrenutnaLokacijaSpisa.Naziv_1">7.St - V. Malenica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Kristina Švajger</izvorni_sadrzaj>
    <derivirana_varijabla naziv="DomainObject.Predmet.Zapisnicar_1">Kristina Švajger</derivirana_varijabla>
  </DomainObject.Predmet.Zapisnicar>
  <DomainObject.Predmet.StrankaListFormated>
    <izvorni_sadrzaj>
      <item>FINA Regionalni centar Zagreb</item>
      <item>Danica Špoljarić</item>
    </izvorni_sadrzaj>
    <derivirana_varijabla naziv="DomainObject.Predmet.StrankaListFormated_1">
      <item>FINA Regionalni centar Zagreb</item>
      <item>Danica Špoljarić</item>
    </derivirana_varijabla>
  </DomainObject.Predmet.StrankaListFormated>
  <DomainObject.Predmet.StrankaListFormatedOIB>
    <izvorni_sadrzaj>
      <item>FINA Regionalni centar Zagreb, OIB 85821130368</item>
      <item>Danica Špoljarić, OIB 75040015585</item>
    </izvorni_sadrzaj>
    <derivirana_varijabla naziv="DomainObject.Predmet.StrankaListFormatedOIB_1">
      <item>FINA Regionalni centar Zagreb, OIB 85821130368</item>
      <item>Danica Špoljarić, OIB 75040015585</item>
    </derivirana_varijabla>
  </DomainObject.Predmet.StrankaListFormatedOIB>
  <DomainObject.Predmet.StrankaListFormatedWithAdress>
    <izvorni_sadrzaj>
      <item>FINA Regionalni centar Zagreb, Trg svibanjskih žrtava 1995. 1, 10000 Zagreb</item>
      <item>Danica Špoljarić, Veliki Dol 4, 10362 Kašina</item>
    </izvorni_sadrzaj>
    <derivirana_varijabla naziv="DomainObject.Predmet.StrankaListFormatedWithAdress_1">
      <item>FINA Regionalni centar Zagreb, Trg svibanjskih žrtava 1995. 1, 10000 Zagreb</item>
      <item>Danica Špoljarić, Veliki Dol 4, 10362 Kašina</item>
    </derivirana_varijabla>
  </DomainObject.Predmet.StrankaListFormatedWithAdress>
  <DomainObject.Predmet.StrankaListFormatedWithAdressOIB>
    <izvorni_sadrzaj>
      <item>FINA Regionalni centar Zagreb, OIB 85821130368, Trg svibanjskih žrtava 1995. 1, 10000 Zagreb</item>
      <item>Danica Špoljarić, OIB 75040015585, Veliki Dol 4, 10362 Kašina</item>
    </izvorni_sadrzaj>
    <derivirana_varijabla naziv="DomainObject.Predmet.StrankaListFormatedWithAdressOIB_1">
      <item>FINA Regionalni centar Zagreb, OIB 85821130368, Trg svibanjskih žrtava 1995. 1, 10000 Zagreb</item>
      <item>Danica Špoljarić, OIB 75040015585, Veliki Dol 4, 10362 Kašina</item>
    </derivirana_varijabla>
  </DomainObject.Predmet.StrankaListFormatedWithAdressOIB>
  <DomainObject.Predmet.StrankaListNazivFormated>
    <izvorni_sadrzaj>
      <item>FINA Regionalni centar Zagreb</item>
      <item>Danica Špoljarić</item>
    </izvorni_sadrzaj>
    <derivirana_varijabla naziv="DomainObject.Predmet.StrankaListNazivFormated_1">
      <item>FINA Regionalni centar Zagreb</item>
      <item>Danica Špoljarić</item>
    </derivirana_varijabla>
  </DomainObject.Predmet.StrankaListNazivFormated>
  <DomainObject.Predmet.StrankaListNazivFormatedOIB>
    <izvorni_sadrzaj>
      <item>FINA Regionalni centar Zagreb, OIB 85821130368</item>
      <item>Danica Špoljarić, OIB 75040015585</item>
    </izvorni_sadrzaj>
    <derivirana_varijabla naziv="DomainObject.Predmet.StrankaListNazivFormatedOIB_1">
      <item>FINA Regionalni centar Zagreb, OIB 85821130368</item>
      <item>Danica Špoljarić, OIB 75040015585</item>
    </derivirana_varijabla>
  </DomainObject.Predmet.StrankaListNazivFormatedOIB>
  <DomainObject.Predmet.ProtuStrankaListFormated>
    <izvorni_sadrzaj>
      <item>ENTER PROJEKT d.o.o.</item>
    </izvorni_sadrzaj>
    <derivirana_varijabla naziv="DomainObject.Predmet.ProtuStrankaListFormated_1">
      <item>ENTER PROJEKT d.o.o.</item>
    </derivirana_varijabla>
  </DomainObject.Predmet.ProtuStrankaListFormated>
  <DomainObject.Predmet.ProtuStrankaListFormatedOIB>
    <izvorni_sadrzaj>
      <item>ENTER PROJEKT d.o.o., OIB 69426661113</item>
    </izvorni_sadrzaj>
    <derivirana_varijabla naziv="DomainObject.Predmet.ProtuStrankaListFormatedOIB_1">
      <item>ENTER PROJEKT d.o.o., OIB 69426661113</item>
    </derivirana_varijabla>
  </DomainObject.Predmet.ProtuStrankaListFormatedOIB>
  <DomainObject.Predmet.ProtuStrankaListFormatedWithAdress>
    <izvorni_sadrzaj>
      <item>ENTER PROJEKT d.o.o., Veliki Dol 4, 10362 Kašina</item>
    </izvorni_sadrzaj>
    <derivirana_varijabla naziv="DomainObject.Predmet.ProtuStrankaListFormatedWithAdress_1">
      <item>ENTER PROJEKT d.o.o., Veliki Dol 4, 10362 Kašina</item>
    </derivirana_varijabla>
  </DomainObject.Predmet.ProtuStrankaListFormatedWithAdress>
  <DomainObject.Predmet.ProtuStrankaListFormatedWithAdressOIB>
    <izvorni_sadrzaj>
      <item>ENTER PROJEKT d.o.o., OIB 69426661113, Veliki Dol 4, 10362 Kašina</item>
    </izvorni_sadrzaj>
    <derivirana_varijabla naziv="DomainObject.Predmet.ProtuStrankaListFormatedWithAdressOIB_1">
      <item>ENTER PROJEKT d.o.o., OIB 69426661113, Veliki Dol 4, 10362 Kašina</item>
    </derivirana_varijabla>
  </DomainObject.Predmet.ProtuStrankaListFormatedWithAdressOIB>
  <DomainObject.Predmet.ProtuStrankaListNazivFormated>
    <izvorni_sadrzaj>
      <item>ENTER PROJEKT d.o.o.</item>
    </izvorni_sadrzaj>
    <derivirana_varijabla naziv="DomainObject.Predmet.ProtuStrankaListNazivFormated_1">
      <item>ENTER PROJEKT d.o.o.</item>
    </derivirana_varijabla>
  </DomainObject.Predmet.ProtuStrankaListNazivFormated>
  <DomainObject.Predmet.ProtuStrankaListNazivFormatedOIB>
    <izvorni_sadrzaj>
      <item>ENTER PROJEKT d.o.o., OIB 69426661113</item>
    </izvorni_sadrzaj>
    <derivirana_varijabla naziv="DomainObject.Predmet.ProtuStrankaListNazivFormatedOIB_1">
      <item>ENTER PROJEKT d.o.o., OIB 69426661113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siječnja 2016.</izvorni_sadrzaj>
    <derivirana_varijabla naziv="DomainObject.Datum_1">28. siječnja 2016.</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ENTER PROJEKT d.o.o.</izvorni_sadrzaj>
    <derivirana_varijabla naziv="DomainObject.Predmet.ProtustrankaIDrugi_1">ENTER PROJEKT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ENTER PROJEKT d.o.o., OIB 69426661113, Veliki Dol 4, 10362 Kašina</izvorni_sadrzaj>
    <derivirana_varijabla naziv="DomainObject.Predmet.ProtustrankaIDrugiAdressOIB_1">ENTER PROJEKT d.o.o., OIB 69426661113, Veliki Dol 4, 10362 Kašina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ENTER PROJEKT d.o.o.</item>
      <item>Danica Špoljarić</item>
    </izvorni_sadrzaj>
    <derivirana_varijabla naziv="DomainObject.Predmet.SudioniciListNaziv_1">
      <item>FINA Regionalni centar Zagreb</item>
      <item>ENTER PROJEKT d.o.o.</item>
      <item>Danica Špoljarić</item>
    </derivirana_varijabla>
  </DomainObject.Predmet.SudioniciListNaziv>
  <DomainObject.Predmet.SudioniciListAdressOIB>
    <izvorni_sadrzaj>
      <item>FINA Regionalni centar Zagreb, OIB 85821130368, Trg svibanjskih žrtava 1995. 1,10000 Zagreb</item>
      <item>ENTER PROJEKT d.o.o., OIB 69426661113, Veliki Dol 4,10362 Kašina</item>
      <item>Danica Špoljarić, OIB 75040015585, Veliki Dol 4,10362 Kašina</item>
    </izvorni_sadrzaj>
    <derivirana_varijabla naziv="DomainObject.Predmet.SudioniciListAdressOIB_1">
      <item>FINA Regionalni centar Zagreb, OIB 85821130368, Trg svibanjskih žrtava 1995. 1,10000 Zagreb</item>
      <item>ENTER PROJEKT d.o.o., OIB 69426661113, Veliki Dol 4,10362 Kašina</item>
      <item>Danica Špoljarić, OIB 75040015585, Veliki Dol 4,10362 Kašina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69426661113</item>
      <item>, OIB 75040015585</item>
    </izvorni_sadrzaj>
    <derivirana_varijabla naziv="DomainObject.Predmet.SudioniciListNazivOIB_1">
      <item>, OIB 85821130368</item>
      <item>, OIB 69426661113</item>
      <item>, OIB 75040015585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538564D-C086-4BA8-BB30-AD6C05F18CA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651</properties:Words>
  <properties:Characters>3452</properties:Characters>
  <properties:Lines>79</properties:Lines>
  <properties:Paragraphs>33</properties:Paragraphs>
  <properties:TotalTime>30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4130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2016-01-28T10:23:00Z</dcterms:created>
  <dc:creator>ksvajger</dc:creator>
  <cp:lastModifiedBy>Kristina Švajger</cp:lastModifiedBy>
  <cp:lastPrinted>2016-01-28T10:55:00Z</cp:lastPrinted>
  <dcterms:modified xmlns:xsi="http://www.w3.org/2001/XMLSchema-instance" xsi:type="dcterms:W3CDTF">2016-01-28T10:55:00Z</dcterms:modified>
  <cp:revision>8</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