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d60f" w14:paraId="714d60f" w:rsidRDefault="00E61583" w:rsidP="00E61583" w:rsidR="00E61583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E61583" w:rsidP="00E61583" w:rsidR="00E61583" w:rsidRPr="009C3FC1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</w:p>
    <w:p w:rsidRDefault="00E61583" w:rsidP="00E61583" w:rsidR="00E61583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  2 St-198</w:t>
      </w:r>
      <w:r w:rsidRPr="009C3FC1">
        <w:t>/</w:t>
      </w:r>
      <w:r>
        <w:t>20</w:t>
      </w:r>
      <w:r w:rsidRPr="00EB2AF2">
        <w:t>17-</w:t>
      </w:r>
      <w:r>
        <w:t>47</w:t>
      </w:r>
    </w:p>
    <w:p w:rsidRDefault="00E61583" w:rsidP="00E61583" w:rsidR="00E61583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61583" w:rsidP="00E61583" w:rsidR="00E61583">
      <w:r>
        <w:tab/>
      </w:r>
      <w:r>
        <w:tab/>
      </w:r>
      <w:r>
        <w:tab/>
      </w:r>
      <w:r>
        <w:tab/>
      </w:r>
    </w:p>
    <w:p w:rsidRDefault="00E61583" w:rsidP="00E61583" w:rsidR="00E61583"/>
    <w:p w:rsidRDefault="00E61583" w:rsidP="00E61583" w:rsidR="00E61583">
      <w:pPr>
        <w:jc w:val="center"/>
      </w:pPr>
      <w:r w:rsidRPr="009C3FC1">
        <w:t>R E P U B L I K A  H R V A T S K A</w:t>
      </w:r>
    </w:p>
    <w:p w:rsidRDefault="00E61583" w:rsidP="00E61583" w:rsidR="00E61583" w:rsidRPr="009C3FC1">
      <w:pPr>
        <w:jc w:val="center"/>
      </w:pPr>
    </w:p>
    <w:p w:rsidRDefault="00E61583" w:rsidP="00E61583" w:rsidR="00E61583" w:rsidRPr="009C3FC1">
      <w:pPr>
        <w:jc w:val="center"/>
      </w:pPr>
      <w:r w:rsidRPr="009C3FC1">
        <w:t>R J E Š E NJ E</w:t>
      </w:r>
    </w:p>
    <w:p w:rsidRDefault="00E61583" w:rsidP="00E61583" w:rsidR="00E61583">
      <w:pPr>
        <w:ind w:firstLine="708"/>
        <w:jc w:val="both"/>
      </w:pPr>
    </w:p>
    <w:p w:rsidRDefault="001A1C89" w:rsidP="00E61583" w:rsidR="001A1C89" w:rsidRPr="009C3FC1">
      <w:pPr>
        <w:ind w:firstLine="708"/>
        <w:jc w:val="both"/>
      </w:pPr>
    </w:p>
    <w:p w:rsidRDefault="00E61583" w:rsidP="00E61583" w:rsidR="00E61583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126ECD">
        <w:t>Stečajnom masom iza STELLA DVANAEST d.o.o. u stečaju, Zagreb, Petrinjska 28, OIB: 75065797140</w:t>
      </w:r>
      <w:r w:rsidRPr="00C37D17">
        <w:t xml:space="preserve">, </w:t>
      </w:r>
      <w:r w:rsidR="003F6589">
        <w:t>17. listopada</w:t>
      </w:r>
      <w:r w:rsidRPr="00EB2AF2">
        <w:t xml:space="preserve"> 2017. </w:t>
      </w:r>
    </w:p>
    <w:p w:rsidRDefault="00E61583" w:rsidP="00E61583" w:rsidR="00E61583" w:rsidRPr="009C3FC1"/>
    <w:p w:rsidRDefault="00E61583" w:rsidP="00E61583" w:rsidR="00E61583">
      <w:pPr>
        <w:jc w:val="center"/>
      </w:pPr>
      <w:r w:rsidRPr="009C3FC1">
        <w:t>r i j e š i o  j e</w:t>
      </w:r>
    </w:p>
    <w:p w:rsidRDefault="00E61583" w:rsidP="00E61583" w:rsidR="00E61583" w:rsidRPr="009C3FC1"/>
    <w:p w:rsidRDefault="00676114" w:rsidP="003F6589" w:rsidR="00E61583">
      <w:pPr>
        <w:jc w:val="both"/>
      </w:pPr>
      <w:r>
        <w:tab/>
        <w:t>ODGAĐA SE prodaja nekretnina stečajnog dužnika i to:</w:t>
      </w:r>
    </w:p>
    <w:p w:rsidRDefault="00676114" w:rsidP="00676114" w:rsidR="00676114" w:rsidRPr="006C5513">
      <w:pPr>
        <w:jc w:val="both"/>
        <w:rPr>
          <w:b/>
        </w:rPr>
      </w:pPr>
      <w:r w:rsidRPr="006C5513">
        <w:tab/>
        <w:t>- k.č.br. 1252/1 upisana u zk.ul. 5205 k.o. Umag, suvlasnički dio 9/10000, etažno vlasništvo (E-44), s kojim je povezano pravo vlasništva u suvlasništvu cijele nekretnine na posebnom dijelu zgrade: OB06 (spremište u podrumu) ostava površine 3,88 m2, korisna površina 2,91 m2,</w:t>
      </w:r>
    </w:p>
    <w:p w:rsidRDefault="00676114" w:rsidP="00676114" w:rsidR="00676114">
      <w:pPr>
        <w:jc w:val="both"/>
      </w:pPr>
      <w:r w:rsidRPr="006C5513">
        <w:tab/>
        <w:t xml:space="preserve">- k.č.br. 1252/1 upisana u zk.ul. 5205 k.o. Umag, suvlasnički dio 193/10000, etažno vlasništvo (E-100) s kojim je povezano pravo vlasništva u suvlasništvu cijele nekretnine na posebnom dijelu zgrade: APP. B7- villa B: dnevni boravak sa kuhinjom i blagovaonicom 39,08 m2, kupaonica 5,45 m2, spavaća soba 10,41 m2, spavaća soba 11,28 m2, loggia 16,49 m2, </w:t>
      </w:r>
      <w:r w:rsidRPr="00A25C0D">
        <w:t>ukupno 82,</w:t>
      </w:r>
      <w:r>
        <w:t>71 m2, ukupno korisno 78,59 m2,</w:t>
      </w:r>
    </w:p>
    <w:p w:rsidRDefault="00676114" w:rsidP="00676114" w:rsidR="00676114">
      <w:pPr>
        <w:jc w:val="both"/>
      </w:pPr>
      <w:r>
        <w:tab/>
        <w:t xml:space="preserve">po </w:t>
      </w:r>
      <w:r w:rsidR="001A1C89">
        <w:t xml:space="preserve">ovosudnom </w:t>
      </w:r>
      <w:r>
        <w:t>Zahtjevu za prodaju nekretnine u stečajnom postupku 2 St-198/2017-44 od 11. listopada 2017., do donošenja odluke o nastavku prodaje ili do drugačije odluke suda.</w:t>
      </w:r>
    </w:p>
    <w:p w:rsidRDefault="00E61583" w:rsidP="00E61583" w:rsidR="00E61583" w:rsidRPr="009C3FC1">
      <w:pPr>
        <w:jc w:val="both"/>
      </w:pPr>
    </w:p>
    <w:p w:rsidRDefault="00E61583" w:rsidP="00E61583" w:rsidR="00E61583" w:rsidRPr="009C3FC1">
      <w:pPr>
        <w:jc w:val="center"/>
      </w:pPr>
      <w:r w:rsidRPr="009C3FC1">
        <w:t>Obrazloženje</w:t>
      </w:r>
    </w:p>
    <w:p w:rsidRDefault="00E61583" w:rsidP="00E61583" w:rsidR="00E61583" w:rsidRPr="009C3FC1"/>
    <w:p w:rsidRDefault="00676114" w:rsidP="00E61583" w:rsidR="00676114">
      <w:pPr>
        <w:jc w:val="both"/>
      </w:pPr>
      <w:r>
        <w:tab/>
        <w:t>Jedini vjerovnik sa razlučnim pravom na nekretninama koje su izložene prodaji predložio je stavljanje izvan snage zaključka od prodaji od 11. listopada 2017.</w:t>
      </w:r>
      <w:r w:rsidR="0045469D">
        <w:t xml:space="preserve"> jer da bi navedenom prodajom mog</w:t>
      </w:r>
      <w:r w:rsidR="00B82DDF">
        <w:t>ao pretrpjeti štetne posljedice ako bi se nekretnina prodala u bescjenje.</w:t>
      </w:r>
    </w:p>
    <w:p w:rsidRDefault="00676114" w:rsidP="0045469D" w:rsidR="00E61583" w:rsidRPr="0045469D">
      <w:pPr>
        <w:jc w:val="both"/>
      </w:pPr>
      <w:r>
        <w:tab/>
      </w:r>
      <w:r w:rsidR="00B82DDF">
        <w:t>Slijedom navedenog, a d</w:t>
      </w:r>
      <w:r>
        <w:t xml:space="preserve">o </w:t>
      </w:r>
      <w:r w:rsidR="0045469D">
        <w:t xml:space="preserve">donošenja konačne odluke o načinu i uvjetima prodaje nekretnina stečajnog dužnika </w:t>
      </w:r>
      <w:r w:rsidR="00E61583" w:rsidRPr="009C3FC1">
        <w:t>donesena je odluka kao u izreci</w:t>
      </w:r>
      <w:r w:rsidR="0045469D">
        <w:t xml:space="preserve"> adekvatnom primjenom odredbe čl. 247. st. 1. </w:t>
      </w:r>
      <w:r w:rsidR="0045469D" w:rsidRPr="009C3FC1">
        <w:t>Stečajnog zakona (NN 71/15)</w:t>
      </w:r>
      <w:r w:rsidR="0045469D">
        <w:t xml:space="preserve"> u svezi s čl. 65. st. 1. Ovršnog zakona (</w:t>
      </w:r>
      <w:r w:rsidR="0045469D" w:rsidRPr="0045469D">
        <w:t xml:space="preserve">NN </w:t>
      </w:r>
      <w:hyperlink r:id="rId9" w:history="true" w:tooltip="Ovršni zakon">
        <w:r w:rsidR="0045469D" w:rsidRPr="0045469D">
          <w:rPr>
            <w:rStyle w:val="Hiperveza"/>
            <w:color w:val="auto"/>
          </w:rPr>
          <w:t>112/2012</w:t>
        </w:r>
      </w:hyperlink>
      <w:r w:rsidR="0045469D" w:rsidRPr="0045469D">
        <w:t xml:space="preserve">, </w:t>
      </w:r>
      <w:hyperlink r:id="rId10" w:history="true" w:tooltip="Zakon o izmjenama i dopunama Zakona o parničnom postupku">
        <w:r w:rsidR="0045469D" w:rsidRPr="0045469D">
          <w:rPr>
            <w:rStyle w:val="Hiperveza"/>
            <w:color w:val="auto"/>
          </w:rPr>
          <w:t>25/2013</w:t>
        </w:r>
      </w:hyperlink>
      <w:r w:rsidR="0045469D" w:rsidRPr="0045469D">
        <w:t xml:space="preserve">, </w:t>
      </w:r>
      <w:hyperlink r:id="rId11" w:history="true" w:tooltip="Zakon o izmjenama i dopunama Ovršnog zakona">
        <w:r w:rsidR="0045469D" w:rsidRPr="0045469D">
          <w:rPr>
            <w:rStyle w:val="Hiperveza"/>
            <w:color w:val="auto"/>
          </w:rPr>
          <w:t>93/2014</w:t>
        </w:r>
      </w:hyperlink>
      <w:r w:rsidR="0045469D" w:rsidRPr="0045469D">
        <w:t xml:space="preserve">, </w:t>
      </w:r>
      <w:hyperlink r:id="rId12" w:history="true" w:tooltip="Odluka Ustavnog suda Republike Hrvatske broj: U-I-2881/2014 i dr. od 1. lipnja 2016.">
        <w:r w:rsidR="0045469D" w:rsidRPr="0045469D">
          <w:rPr>
            <w:rStyle w:val="Hiperveza"/>
            <w:color w:val="auto"/>
          </w:rPr>
          <w:t>55/2016</w:t>
        </w:r>
      </w:hyperlink>
      <w:r w:rsidR="0045469D" w:rsidRPr="0045469D">
        <w:t xml:space="preserve">, </w:t>
      </w:r>
      <w:hyperlink r:id="rId13" w:history="true" w:tooltip="Zakon o izmjenama i dopunama Ovršnog zakona">
        <w:r w:rsidR="0045469D" w:rsidRPr="0045469D">
          <w:rPr>
            <w:rStyle w:val="Hiperveza"/>
            <w:color w:val="auto"/>
          </w:rPr>
          <w:t>73/2017</w:t>
        </w:r>
      </w:hyperlink>
      <w:r w:rsidR="0045469D" w:rsidRPr="0045469D">
        <w:t>)</w:t>
      </w:r>
      <w:r w:rsidR="00E61583" w:rsidRPr="0045469D">
        <w:t>.</w:t>
      </w:r>
    </w:p>
    <w:p w:rsidRDefault="00E61583" w:rsidP="00E61583" w:rsidR="00E61583"/>
    <w:p w:rsidRDefault="001A1C89" w:rsidP="00E61583" w:rsidR="001A1C89"/>
    <w:p w:rsidRDefault="00E61583" w:rsidP="00E61583" w:rsidR="00E61583">
      <w:pPr>
        <w:jc w:val="center"/>
      </w:pPr>
      <w:r w:rsidRPr="009C3FC1">
        <w:t xml:space="preserve">U Pazinu </w:t>
      </w:r>
      <w:r w:rsidR="003F6589">
        <w:t>17. listopada</w:t>
      </w:r>
      <w:r w:rsidR="003F6589" w:rsidRPr="00EB2AF2">
        <w:t xml:space="preserve"> 2017.</w:t>
      </w:r>
      <w:r w:rsidRPr="00EB2AF2">
        <w:t xml:space="preserve"> </w:t>
      </w:r>
    </w:p>
    <w:p w:rsidRDefault="00E61583" w:rsidP="00E61583" w:rsidR="00E61583" w:rsidRPr="009C3FC1">
      <w:pPr>
        <w:jc w:val="center"/>
      </w:pPr>
    </w:p>
    <w:p w:rsidRDefault="00E61583" w:rsidP="00E61583" w:rsidR="00E61583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 w:rsidR="00676114">
        <w:t xml:space="preserve">        Stečajna sutkinja</w:t>
      </w:r>
    </w:p>
    <w:p w:rsidRDefault="00E61583" w:rsidP="00E61583" w:rsidR="00E61583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E61583" w:rsidP="00E61583" w:rsidR="00E61583" w:rsidRPr="009C3FC1">
      <w:pPr>
        <w:ind w:firstLine="708"/>
      </w:pPr>
      <w:r w:rsidRPr="009C3FC1">
        <w:lastRenderedPageBreak/>
        <w:t xml:space="preserve"> </w:t>
      </w:r>
    </w:p>
    <w:p w:rsidRDefault="00E61583" w:rsidP="00E61583" w:rsidR="00E61583" w:rsidRPr="009C3FC1">
      <w:pPr>
        <w:jc w:val="both"/>
      </w:pPr>
    </w:p>
    <w:p w:rsidRDefault="00B82DDF" w:rsidP="00B82DDF" w:rsidR="00B82DDF">
      <w:r>
        <w:t>UPUTA O PRAVNOM LIJEKU:</w:t>
      </w:r>
    </w:p>
    <w:p w:rsidRDefault="00B82DDF" w:rsidP="00B82DDF" w:rsidR="00B82DDF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E61583" w:rsidP="00E61583" w:rsidR="00E61583" w:rsidRPr="009C3FC1">
      <w:pPr>
        <w:jc w:val="both"/>
      </w:pPr>
    </w:p>
    <w:p w:rsidRDefault="00E61583" w:rsidP="00E61583" w:rsidR="00E61583" w:rsidRPr="00F86FEE">
      <w:r w:rsidRPr="00F86FEE">
        <w:t>DNA:</w:t>
      </w:r>
    </w:p>
    <w:p w:rsidRDefault="00E61583" w:rsidP="00E61583" w:rsidR="00E61583">
      <w:pPr>
        <w:jc w:val="both"/>
      </w:pPr>
      <w:r w:rsidRPr="00F86FEE">
        <w:t xml:space="preserve">- stečajni upravitelj </w:t>
      </w:r>
      <w:r w:rsidRPr="00452805">
        <w:t>Ivan Gjurašić, Zagreb, Petrinjska 28</w:t>
      </w:r>
    </w:p>
    <w:p w:rsidRDefault="00B82DDF" w:rsidP="00E61583" w:rsidR="00B82DDF">
      <w:pPr>
        <w:jc w:val="both"/>
      </w:pPr>
      <w:r>
        <w:t>- OPTIMA SOLUTIO d.o.o., Poreč, Vrvari, Piantade 27</w:t>
      </w:r>
    </w:p>
    <w:p w:rsidRDefault="00B82DDF" w:rsidP="00E61583" w:rsidR="00B82DDF">
      <w:pPr>
        <w:jc w:val="both"/>
      </w:pPr>
      <w:r>
        <w:t>- FINA, Regionalni centar Rijeka, Rijeka, F. Kurelca 8</w:t>
      </w:r>
    </w:p>
    <w:p w:rsidRDefault="00E61583" w:rsidP="00E61583" w:rsidR="00E61583">
      <w:r w:rsidRPr="00F86FEE">
        <w:t>- e-Oglasna ploča sudova (8 dana)</w:t>
      </w:r>
    </w:p>
    <w:p w:rsidRDefault="00E61583" w:rsidP="00E61583" w:rsidR="00E61583"/>
    <w:p w:rsidRDefault="00E61583" w:rsidP="00E61583" w:rsidR="00E61583"/>
    <w:p w:rsidRDefault="00E61583" w:rsidP="00E61583" w:rsidR="00E61583"/>
    <w:p w:rsidRDefault="008D70D5" w:rsidR="00500701"/>
    <w:sectPr w:rsidSect="00F86FEE" w:rsidR="00500701">
      <w:headerReference w:type="default" r:id="rId14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589" w:rsidP="003F6589" w:rsidR="003F6589">
      <w:r>
        <w:separator/>
      </w:r>
    </w:p>
  </w:endnote>
  <w:endnote w:id="0" w:type="continuationSeparator">
    <w:p w:rsidRDefault="003F6589" w:rsidP="003F6589" w:rsidR="003F6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589" w:rsidP="003F6589" w:rsidR="003F6589">
      <w:r>
        <w:separator/>
      </w:r>
    </w:p>
  </w:footnote>
  <w:footnote w:id="0" w:type="continuationSeparator">
    <w:p w:rsidRDefault="003F6589" w:rsidP="003F6589" w:rsidR="003F6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1A1C89" w:rsidR="00C629C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70D5">
          <w:rPr>
            <w:noProof/>
          </w:rPr>
          <w:t>2</w:t>
        </w:r>
        <w:r>
          <w:fldChar w:fldCharType="end"/>
        </w:r>
        <w:r>
          <w:tab/>
        </w:r>
        <w:r w:rsidR="003F6589">
          <w:t>2 St-198</w:t>
        </w:r>
        <w:r w:rsidR="003F6589" w:rsidRPr="009C3FC1">
          <w:t>/</w:t>
        </w:r>
        <w:r w:rsidR="003F6589">
          <w:t>20</w:t>
        </w:r>
        <w:r w:rsidR="003F6589" w:rsidRPr="00EB2AF2">
          <w:t>17-</w:t>
        </w:r>
        <w:r w:rsidR="003F6589">
          <w:t>47</w:t>
        </w:r>
      </w:p>
    </w:sdtContent>
  </w:sdt>
  <w:p w:rsidRDefault="008D70D5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1583"/>
    <w:rsid w:val="001A1C89"/>
    <w:rsid w:val="003F6589"/>
    <w:rsid w:val="0045469D"/>
    <w:rsid w:val="00554328"/>
    <w:rsid w:val="00676114"/>
    <w:rsid w:val="008D70D5"/>
    <w:rsid w:val="00985388"/>
    <w:rsid w:val="00B82DDF"/>
    <w:rsid w:val="00E6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158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5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58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5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158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65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58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45469D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D7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0D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0D5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0D5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0D5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158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5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158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15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158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65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58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45469D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D7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0D5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0D5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0D5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0D5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usinfo.hr/Publication/Content.aspx?Sopi=NN2017B73A1770&amp;Ver=NN2017B73A177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6B55A1440&amp;Ver=NN2016B55A144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4B93A1877&amp;Ver=NN2014B93A187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3B25A405&amp;Ver=NN2013B25A40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2012B112A2421&amp;Ver=NN2012B112A2421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Stečajni upravitelj Ivan Gjurašić, Zagreb</item>
    </izvorni_sadrzaj>
    <derivirana_varijabla naziv="DomainObject.Predmet.SudioniciListNaziv_1">
      <item>Stečajna masa iza STELLA DVANAEST d.o.o. u stečaju</item>
      <item>Stečajni upravitelj Ivan Gjurašić, Zagreb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2097</properties:Characters>
  <properties:Lines>64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2017-10-17T10:41:00Z</dcterms:created>
  <dc:creator>Jasmina Matika</dc:creator>
  <cp:lastModifiedBy>Jasmina Matika</cp:lastModifiedBy>
  <dcterms:modified xmlns:xsi="http://www.w3.org/2001/XMLSchema-instance" xsi:type="dcterms:W3CDTF">2017-10-17T11:34:00Z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