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fb66" w14:paraId="082fb66" w:rsidRDefault="00515CA8" w:rsidP="00515CA8" w:rsidR="00515CA8" w:rsidRPr="00A216A2">
      <w:pPr>
        <w:ind w:firstLine="708"/>
        <w15:collapsed w:val="false"/>
        <w:rPr>
          <w:lang w:val="hr-HR"/>
        </w:rPr>
      </w:pPr>
      <w:bookmarkStart w:name="_GoBack" w:id="0"/>
      <w:bookmarkEnd w:id="0"/>
      <w:r w:rsidRPr="00A216A2">
        <w:rPr>
          <w:noProof/>
          <w:lang w:val="hr-HR"/>
        </w:rPr>
        <w:drawing>
          <wp:anchor allowOverlap="true" layoutInCell="true" locked="false" behindDoc="false" relativeHeight="251658240" simplePos="false" distR="114300" distL="114300" distB="0" distT="0">
            <wp:simplePos y="0" x="0"/>
            <wp:positionH relativeFrom="column">
              <wp:posOffset>691515</wp:posOffset>
            </wp:positionH>
            <wp:positionV relativeFrom="paragraph">
              <wp:posOffset>228600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00052B89" w:rsidRPr="00A216A2">
        <w:rPr>
          <w:lang w:val="hr-HR"/>
        </w:rPr>
        <w:br w:clear="all" w:type="textWrapping"/>
      </w:r>
    </w:p>
    <w:p w:rsidRDefault="00C71823" w:rsidP="00515CA8" w:rsidR="00C71823" w:rsidRPr="00A216A2">
      <w:pPr>
        <w:rPr>
          <w:rFonts w:eastAsia="MS Mincho"/>
          <w:szCs w:val="24"/>
          <w:lang w:val="hr-HR"/>
        </w:rPr>
      </w:pPr>
      <w:r w:rsidRPr="00A216A2">
        <w:rPr>
          <w:rFonts w:eastAsia="MS Mincho"/>
          <w:szCs w:val="24"/>
          <w:lang w:val="hr-HR"/>
        </w:rPr>
        <w:t xml:space="preserve">  </w:t>
      </w:r>
    </w:p>
    <w:p w:rsidRDefault="00C71823" w:rsidP="00515CA8" w:rsidR="00C71823" w:rsidRPr="00A216A2">
      <w:pPr>
        <w:rPr>
          <w:rFonts w:eastAsia="MS Mincho"/>
          <w:szCs w:val="24"/>
          <w:lang w:val="hr-HR"/>
        </w:rPr>
      </w:pPr>
    </w:p>
    <w:p w:rsidRDefault="00C71823" w:rsidP="00515CA8" w:rsidR="00C71823" w:rsidRPr="00A216A2">
      <w:pPr>
        <w:rPr>
          <w:rFonts w:eastAsia="MS Mincho"/>
          <w:szCs w:val="24"/>
          <w:lang w:val="hr-HR"/>
        </w:rPr>
      </w:pPr>
    </w:p>
    <w:p w:rsidRDefault="00C71823" w:rsidP="00515CA8" w:rsidR="00C71823" w:rsidRPr="00A216A2">
      <w:pPr>
        <w:rPr>
          <w:rFonts w:eastAsia="MS Mincho"/>
          <w:szCs w:val="24"/>
          <w:lang w:val="hr-HR"/>
        </w:rPr>
      </w:pPr>
    </w:p>
    <w:p w:rsidRDefault="00C71823" w:rsidP="00515CA8" w:rsidR="00515CA8" w:rsidRPr="00A216A2">
      <w:pPr>
        <w:rPr>
          <w:lang w:val="hr-HR"/>
        </w:rPr>
      </w:pPr>
      <w:r w:rsidRPr="00A216A2">
        <w:rPr>
          <w:rFonts w:eastAsia="MS Mincho"/>
          <w:szCs w:val="24"/>
          <w:lang w:val="hr-HR"/>
        </w:rPr>
        <w:t xml:space="preserve">  REPUBLIKA HRVATSKA</w:t>
      </w:r>
    </w:p>
    <w:p w:rsidRDefault="00C71823" w:rsidP="00515CA8" w:rsidR="00515CA8" w:rsidRPr="00A216A2">
      <w:pPr>
        <w:rPr>
          <w:lang w:val="hr-HR"/>
        </w:rPr>
      </w:pPr>
      <w:r w:rsidRPr="00A216A2">
        <w:rPr>
          <w:rFonts w:eastAsia="MS Mincho"/>
          <w:szCs w:val="24"/>
          <w:lang w:val="hr-HR"/>
        </w:rPr>
        <w:t>TRGOVAČKI SUD U RIJECI</w:t>
      </w:r>
    </w:p>
    <w:p w:rsidRDefault="00C71823" w:rsidP="00C71823" w:rsidR="00C71823" w:rsidRPr="00A216A2">
      <w:pPr>
        <w:rPr>
          <w:lang w:val="hr-HR"/>
        </w:rPr>
      </w:pPr>
      <w:r w:rsidRPr="00A216A2">
        <w:rPr>
          <w:rFonts w:eastAsia="MS Mincho"/>
          <w:szCs w:val="24"/>
          <w:lang w:val="hr-HR"/>
        </w:rPr>
        <w:t xml:space="preserve">      </w:t>
      </w:r>
      <w:r w:rsidR="00515CA8" w:rsidRPr="00A216A2">
        <w:rPr>
          <w:rFonts w:eastAsia="MS Mincho"/>
          <w:szCs w:val="24"/>
          <w:lang w:val="hr-HR"/>
        </w:rPr>
        <w:t>R</w:t>
      </w:r>
      <w:r w:rsidRPr="00A216A2">
        <w:rPr>
          <w:rFonts w:eastAsia="MS Mincho"/>
          <w:szCs w:val="24"/>
          <w:lang w:val="hr-HR"/>
        </w:rPr>
        <w:t xml:space="preserve">ijeka, Zadarska 1 i 3 </w:t>
      </w:r>
      <w:r w:rsidRPr="00A216A2">
        <w:rPr>
          <w:rFonts w:eastAsia="MS Mincho"/>
          <w:szCs w:val="24"/>
          <w:lang w:val="hr-HR"/>
        </w:rPr>
        <w:tab/>
      </w:r>
      <w:r w:rsidRPr="00A216A2">
        <w:rPr>
          <w:rFonts w:eastAsia="MS Mincho"/>
          <w:szCs w:val="24"/>
          <w:lang w:val="hr-HR"/>
        </w:rPr>
        <w:tab/>
      </w:r>
      <w:r w:rsidRPr="00A216A2">
        <w:rPr>
          <w:rFonts w:eastAsia="MS Mincho"/>
          <w:szCs w:val="24"/>
          <w:lang w:val="hr-HR"/>
        </w:rPr>
        <w:tab/>
      </w:r>
      <w:r w:rsidRPr="00A216A2">
        <w:rPr>
          <w:rFonts w:eastAsia="MS Mincho"/>
          <w:szCs w:val="24"/>
          <w:lang w:val="hr-HR"/>
        </w:rPr>
        <w:tab/>
        <w:t xml:space="preserve">     </w:t>
      </w:r>
      <w:r w:rsidRPr="00A216A2">
        <w:rPr>
          <w:lang w:val="hr-HR"/>
        </w:rPr>
        <w:t>Poslovni broj 7 St-1080/2013-594</w:t>
      </w:r>
    </w:p>
    <w:p w:rsidRDefault="00515CA8" w:rsidP="00515CA8" w:rsidR="00515CA8" w:rsidRPr="00A216A2">
      <w:pPr>
        <w:rPr>
          <w:szCs w:val="24"/>
          <w:lang w:val="hr-HR"/>
        </w:rPr>
      </w:pPr>
    </w:p>
    <w:p w:rsidRDefault="00EF7015" w:rsidR="00EF7015" w:rsidRPr="00A216A2">
      <w:pPr>
        <w:ind w:firstLine="720"/>
        <w:jc w:val="center"/>
        <w:rPr>
          <w:lang w:val="hr-HR"/>
        </w:rPr>
      </w:pPr>
    </w:p>
    <w:p w:rsidRDefault="00515CA8" w:rsidP="00EF7015" w:rsidR="00515CA8" w:rsidRPr="00A216A2">
      <w:pPr>
        <w:jc w:val="center"/>
        <w:rPr>
          <w:lang w:val="hr-HR"/>
        </w:rPr>
      </w:pPr>
    </w:p>
    <w:p w:rsidRDefault="00EF7015" w:rsidP="00EF7015" w:rsidR="00EF7015" w:rsidRPr="00A216A2">
      <w:pPr>
        <w:jc w:val="center"/>
        <w:rPr>
          <w:lang w:val="hr-HR"/>
        </w:rPr>
      </w:pPr>
      <w:r w:rsidRPr="00A216A2">
        <w:rPr>
          <w:lang w:val="hr-HR"/>
        </w:rPr>
        <w:t>R E P U B L I K A  H R V A T S K A</w:t>
      </w:r>
    </w:p>
    <w:p w:rsidRDefault="00EF7015" w:rsidP="0027335C" w:rsidR="00EF7015" w:rsidRPr="00A216A2">
      <w:pPr>
        <w:jc w:val="center"/>
        <w:rPr>
          <w:lang w:val="hr-HR"/>
        </w:rPr>
      </w:pPr>
    </w:p>
    <w:p w:rsidRDefault="00D2503C" w:rsidP="0027335C" w:rsidR="00D2503C" w:rsidRPr="00A216A2">
      <w:pPr>
        <w:jc w:val="center"/>
        <w:rPr>
          <w:lang w:val="hr-HR"/>
        </w:rPr>
      </w:pPr>
      <w:r w:rsidRPr="00A216A2">
        <w:rPr>
          <w:lang w:val="hr-HR"/>
        </w:rPr>
        <w:t>R J E Š E N J E</w:t>
      </w:r>
    </w:p>
    <w:p w:rsidRDefault="00754C10" w:rsidR="00754C10" w:rsidRPr="00A216A2">
      <w:pPr>
        <w:ind w:firstLine="720"/>
        <w:jc w:val="center"/>
        <w:rPr>
          <w:lang w:val="hr-HR"/>
        </w:rPr>
      </w:pPr>
    </w:p>
    <w:p w:rsidRDefault="00D2503C" w:rsidR="00D2503C" w:rsidRPr="00A216A2">
      <w:pPr>
        <w:jc w:val="both"/>
        <w:rPr>
          <w:lang w:val="hr-HR"/>
        </w:rPr>
      </w:pPr>
    </w:p>
    <w:p w:rsidRDefault="004931F9" w:rsidP="004931F9" w:rsidR="004931F9" w:rsidRPr="00A216A2">
      <w:pPr>
        <w:ind w:firstLine="708"/>
        <w:jc w:val="both"/>
        <w:rPr>
          <w:lang w:val="hr-HR"/>
        </w:rPr>
      </w:pPr>
      <w:r w:rsidRPr="00A216A2">
        <w:rPr>
          <w:rFonts w:eastAsia="MS Mincho"/>
          <w:lang w:val="hr-HR"/>
        </w:rPr>
        <w:t>Trgovački sud u Rijeci, po Liljani Ugrin</w:t>
      </w:r>
      <w:r w:rsidR="00EF7015" w:rsidRPr="00A216A2">
        <w:rPr>
          <w:rFonts w:eastAsia="MS Mincho"/>
          <w:lang w:val="hr-HR"/>
        </w:rPr>
        <w:t xml:space="preserve"> </w:t>
      </w:r>
      <w:r w:rsidRPr="00A216A2">
        <w:rPr>
          <w:rFonts w:eastAsia="MS Mincho"/>
          <w:lang w:val="hr-HR"/>
        </w:rPr>
        <w:t xml:space="preserve">stečajnom sucu, u predmetu provođenja stečajnog postupka nad </w:t>
      </w:r>
      <w:r w:rsidRPr="00A216A2">
        <w:rPr>
          <w:lang w:val="hr-HR"/>
        </w:rPr>
        <w:t xml:space="preserve">ARENA Modna kuća društvo s ograničenom odgovornošću u stečaju Pula, Riva 12 (MBS 040053550 – OIB 51383805259) dana </w:t>
      </w:r>
      <w:r w:rsidR="00052B89" w:rsidRPr="00A216A2">
        <w:rPr>
          <w:lang w:val="hr-HR"/>
        </w:rPr>
        <w:t xml:space="preserve">21. prosinca </w:t>
      </w:r>
      <w:r w:rsidRPr="00A216A2">
        <w:rPr>
          <w:lang w:val="hr-HR"/>
        </w:rPr>
        <w:t>201</w:t>
      </w:r>
      <w:r w:rsidR="00A351F9" w:rsidRPr="00A216A2">
        <w:rPr>
          <w:lang w:val="hr-HR"/>
        </w:rPr>
        <w:t>7</w:t>
      </w:r>
      <w:r w:rsidRPr="00A216A2">
        <w:rPr>
          <w:lang w:val="hr-HR"/>
        </w:rPr>
        <w:t xml:space="preserve">. </w:t>
      </w:r>
    </w:p>
    <w:p w:rsidRDefault="005759CE" w:rsidP="006F2E0D" w:rsidR="005759CE" w:rsidRPr="00A216A2">
      <w:pPr>
        <w:jc w:val="center"/>
        <w:rPr>
          <w:lang w:val="hr-HR"/>
        </w:rPr>
      </w:pPr>
    </w:p>
    <w:p w:rsidRDefault="00F23ED6" w:rsidP="006F2E0D" w:rsidR="00F23ED6" w:rsidRPr="00A216A2">
      <w:pPr>
        <w:jc w:val="center"/>
        <w:rPr>
          <w:lang w:val="hr-HR"/>
        </w:rPr>
      </w:pPr>
    </w:p>
    <w:p w:rsidRDefault="00D2503C" w:rsidP="006F2E0D" w:rsidR="00D2503C" w:rsidRPr="00A216A2">
      <w:pPr>
        <w:jc w:val="center"/>
        <w:rPr>
          <w:lang w:val="hr-HR"/>
        </w:rPr>
      </w:pPr>
      <w:r w:rsidRPr="00A216A2">
        <w:rPr>
          <w:lang w:val="hr-HR"/>
        </w:rPr>
        <w:t>r i j e š i o   j e</w:t>
      </w:r>
    </w:p>
    <w:p w:rsidRDefault="00FE3388" w:rsidR="00FE3388" w:rsidRPr="00A216A2">
      <w:pPr>
        <w:ind w:firstLine="720"/>
        <w:jc w:val="both"/>
        <w:rPr>
          <w:lang w:val="hr-HR"/>
        </w:rPr>
      </w:pPr>
    </w:p>
    <w:p w:rsidRDefault="00F23ED6" w:rsidR="00F23ED6" w:rsidRPr="00A216A2">
      <w:pPr>
        <w:ind w:firstLine="720"/>
        <w:jc w:val="both"/>
        <w:rPr>
          <w:lang w:val="hr-HR"/>
        </w:rPr>
      </w:pPr>
    </w:p>
    <w:p w:rsidRDefault="004375F0" w:rsidP="00F23ED6" w:rsidR="00052B89" w:rsidRPr="00A216A2">
      <w:pPr>
        <w:jc w:val="both"/>
        <w:rPr>
          <w:rFonts w:eastAsia="MS Mincho"/>
          <w:lang w:val="hr-HR"/>
        </w:rPr>
      </w:pPr>
      <w:r w:rsidRPr="00A216A2">
        <w:rPr>
          <w:szCs w:val="24"/>
          <w:lang w:val="hr-HR"/>
        </w:rPr>
        <w:t>I</w:t>
      </w:r>
      <w:r w:rsidR="00052B89" w:rsidRPr="00A216A2">
        <w:rPr>
          <w:szCs w:val="24"/>
          <w:lang w:val="hr-HR"/>
        </w:rPr>
        <w:t xml:space="preserve"> </w:t>
      </w:r>
      <w:r w:rsidRPr="00A216A2">
        <w:rPr>
          <w:szCs w:val="24"/>
          <w:lang w:val="hr-HR"/>
        </w:rPr>
        <w:tab/>
      </w:r>
      <w:r w:rsidR="00052B89" w:rsidRPr="00A216A2">
        <w:rPr>
          <w:szCs w:val="24"/>
          <w:lang w:val="hr-HR"/>
        </w:rPr>
        <w:t xml:space="preserve">Stečajnoj upraviteljici se daje suglasnost na petu djelomičnu diobu kojom se </w:t>
      </w:r>
      <w:r w:rsidR="00F23ED6" w:rsidRPr="00A216A2">
        <w:rPr>
          <w:szCs w:val="24"/>
          <w:lang w:val="hr-HR"/>
        </w:rPr>
        <w:t>r</w:t>
      </w:r>
      <w:r w:rsidR="00052B89" w:rsidRPr="00A216A2">
        <w:rPr>
          <w:rFonts w:eastAsia="MS Mincho"/>
          <w:lang w:val="hr-HR"/>
        </w:rPr>
        <w:t>aspoloživi</w:t>
      </w:r>
      <w:r w:rsidR="00F23ED6" w:rsidRPr="00A216A2">
        <w:rPr>
          <w:rFonts w:eastAsia="MS Mincho"/>
          <w:lang w:val="hr-HR"/>
        </w:rPr>
        <w:t xml:space="preserve">m </w:t>
      </w:r>
      <w:r w:rsidR="00052B89" w:rsidRPr="00A216A2">
        <w:rPr>
          <w:szCs w:val="24"/>
          <w:lang w:val="hr-HR"/>
        </w:rPr>
        <w:t>iznos</w:t>
      </w:r>
      <w:r w:rsidR="00F23ED6" w:rsidRPr="00A216A2">
        <w:rPr>
          <w:szCs w:val="24"/>
          <w:lang w:val="hr-HR"/>
        </w:rPr>
        <w:t xml:space="preserve">om </w:t>
      </w:r>
      <w:r w:rsidR="00052B89" w:rsidRPr="00A216A2">
        <w:rPr>
          <w:szCs w:val="24"/>
          <w:lang w:val="hr-HR"/>
        </w:rPr>
        <w:t>od 1.930.235,50 kn</w:t>
      </w:r>
      <w:r w:rsidR="00052B89" w:rsidRPr="00A216A2">
        <w:rPr>
          <w:rFonts w:eastAsia="MS Mincho"/>
          <w:lang w:val="hr-HR"/>
        </w:rPr>
        <w:t xml:space="preserve"> namiruju tražbine vjerovnika prvog isplatnog reda utvrđene u iznosu od 4.825.633,74 kn. </w:t>
      </w:r>
    </w:p>
    <w:p w:rsidRDefault="00052B89" w:rsidP="004375F0" w:rsidR="00052B89" w:rsidRPr="00A216A2">
      <w:pPr>
        <w:pStyle w:val="Obinitekst"/>
        <w:jc w:val="both"/>
        <w:rPr>
          <w:rFonts w:cs="Times New Roman" w:eastAsia="MS Mincho" w:hAnsi="Times New Roman" w:ascii="Times New Roman"/>
        </w:rPr>
      </w:pPr>
    </w:p>
    <w:p w:rsidRDefault="00D61437" w:rsidP="004375F0" w:rsidR="00F23ED6" w:rsidRPr="00A216A2">
      <w:pPr>
        <w:pStyle w:val="Obinitekst"/>
        <w:jc w:val="both"/>
        <w:rPr>
          <w:rFonts w:cs="Times New Roman" w:eastAsia="MS Mincho" w:hAnsi="Times New Roman" w:ascii="Times New Roman"/>
        </w:rPr>
      </w:pPr>
      <w:r w:rsidRPr="00A216A2">
        <w:rPr>
          <w:rFonts w:cs="Times New Roman" w:eastAsia="MS Mincho" w:hAnsi="Times New Roman" w:ascii="Times New Roman"/>
        </w:rPr>
        <w:t>II</w:t>
      </w:r>
      <w:r w:rsidRPr="00A216A2">
        <w:rPr>
          <w:rFonts w:cs="Times New Roman" w:eastAsia="MS Mincho" w:hAnsi="Times New Roman" w:ascii="Times New Roman"/>
        </w:rPr>
        <w:tab/>
        <w:t>Diobni popis je objavljen na mrežnoj stranici e-oglasne ploče suda dana 21. prosinca 2017.  i izložen u pisarnici suda na uvid sudionicima.</w:t>
      </w:r>
    </w:p>
    <w:p w:rsidRDefault="00515CA8" w:rsidR="00515CA8" w:rsidRPr="00A216A2">
      <w:pPr>
        <w:pStyle w:val="Obinitekst"/>
        <w:jc w:val="center"/>
        <w:rPr>
          <w:rFonts w:cs="Times New Roman" w:eastAsia="MS Mincho" w:hAnsi="Times New Roman" w:ascii="Times New Roman"/>
        </w:rPr>
      </w:pPr>
    </w:p>
    <w:p w:rsidRDefault="00052B89" w:rsidR="00052B89" w:rsidRPr="00A216A2">
      <w:pPr>
        <w:pStyle w:val="Obinitekst"/>
        <w:jc w:val="center"/>
        <w:rPr>
          <w:rFonts w:cs="Times New Roman" w:eastAsia="MS Mincho" w:hAnsi="Times New Roman" w:ascii="Times New Roman"/>
        </w:rPr>
      </w:pPr>
    </w:p>
    <w:p w:rsidRDefault="00D2503C" w:rsidR="00D2503C" w:rsidRPr="00A216A2">
      <w:pPr>
        <w:pStyle w:val="Obinitekst"/>
        <w:jc w:val="center"/>
        <w:rPr>
          <w:rFonts w:cs="Times New Roman" w:eastAsia="MS Mincho" w:hAnsi="Times New Roman" w:ascii="Times New Roman"/>
        </w:rPr>
      </w:pPr>
      <w:r w:rsidRPr="00A216A2">
        <w:rPr>
          <w:rFonts w:cs="Times New Roman" w:eastAsia="MS Mincho" w:hAnsi="Times New Roman" w:ascii="Times New Roman"/>
        </w:rPr>
        <w:t>Obrazloženje</w:t>
      </w:r>
    </w:p>
    <w:p w:rsidRDefault="00EF7015" w:rsidR="00EF7015" w:rsidRPr="00A216A2">
      <w:pPr>
        <w:ind w:firstLine="708"/>
        <w:jc w:val="both"/>
        <w:rPr>
          <w:rFonts w:eastAsia="MS Mincho"/>
          <w:lang w:val="hr-HR"/>
        </w:rPr>
      </w:pPr>
    </w:p>
    <w:p w:rsidRDefault="00D61437" w:rsidP="00527768" w:rsidR="00D61437" w:rsidRPr="00A216A2">
      <w:pPr>
        <w:ind w:firstLine="708"/>
        <w:jc w:val="both"/>
        <w:rPr>
          <w:rFonts w:eastAsia="MS Mincho"/>
          <w:lang w:val="hr-HR"/>
        </w:rPr>
      </w:pPr>
    </w:p>
    <w:p w:rsidRDefault="006F2E0D" w:rsidP="00527768" w:rsidR="00052B89" w:rsidRPr="00A216A2">
      <w:pPr>
        <w:ind w:firstLine="708"/>
        <w:jc w:val="both"/>
        <w:rPr>
          <w:rFonts w:eastAsia="MS Mincho"/>
          <w:lang w:val="hr-HR"/>
        </w:rPr>
      </w:pPr>
      <w:r w:rsidRPr="00A216A2">
        <w:rPr>
          <w:rFonts w:eastAsia="MS Mincho"/>
          <w:lang w:val="hr-HR"/>
        </w:rPr>
        <w:t xml:space="preserve"> </w:t>
      </w:r>
      <w:r w:rsidR="00052B89" w:rsidRPr="00A216A2">
        <w:rPr>
          <w:rFonts w:eastAsia="MS Mincho"/>
          <w:lang w:val="hr-HR"/>
        </w:rPr>
        <w:t xml:space="preserve">Stečajna upraviteljica je uz podnesak od </w:t>
      </w:r>
      <w:r w:rsidR="00052B89" w:rsidRPr="00A216A2">
        <w:rPr>
          <w:lang w:val="hr-HR"/>
        </w:rPr>
        <w:t xml:space="preserve">20. prosinca 2017. dostavila diobeni popis </w:t>
      </w:r>
      <w:r w:rsidR="00F23ED6" w:rsidRPr="00A216A2">
        <w:rPr>
          <w:lang w:val="hr-HR"/>
        </w:rPr>
        <w:t xml:space="preserve">te predložila da joj sud da suglasnost na </w:t>
      </w:r>
      <w:r w:rsidR="00052B89" w:rsidRPr="00A216A2">
        <w:rPr>
          <w:lang w:val="hr-HR"/>
        </w:rPr>
        <w:t>pet</w:t>
      </w:r>
      <w:r w:rsidR="00F23ED6" w:rsidRPr="00A216A2">
        <w:rPr>
          <w:lang w:val="hr-HR"/>
        </w:rPr>
        <w:t>u d</w:t>
      </w:r>
      <w:r w:rsidR="00052B89" w:rsidRPr="00A216A2">
        <w:rPr>
          <w:lang w:val="hr-HR"/>
        </w:rPr>
        <w:t>jelomičn</w:t>
      </w:r>
      <w:r w:rsidR="00F23ED6" w:rsidRPr="00A216A2">
        <w:rPr>
          <w:lang w:val="hr-HR"/>
        </w:rPr>
        <w:t>u</w:t>
      </w:r>
      <w:r w:rsidR="00052B89" w:rsidRPr="00A216A2">
        <w:rPr>
          <w:lang w:val="hr-HR"/>
        </w:rPr>
        <w:t xml:space="preserve"> diob</w:t>
      </w:r>
      <w:r w:rsidR="00F23ED6" w:rsidRPr="00A216A2">
        <w:rPr>
          <w:lang w:val="hr-HR"/>
        </w:rPr>
        <w:t xml:space="preserve">u kako bi </w:t>
      </w:r>
      <w:r w:rsidR="00052B89" w:rsidRPr="00A216A2">
        <w:rPr>
          <w:lang w:val="hr-HR"/>
        </w:rPr>
        <w:t xml:space="preserve">raspoloživim iznosom </w:t>
      </w:r>
      <w:r w:rsidR="00052B89" w:rsidRPr="00A216A2">
        <w:rPr>
          <w:szCs w:val="24"/>
          <w:lang w:val="hr-HR"/>
        </w:rPr>
        <w:t>1.930.235,50 kn</w:t>
      </w:r>
      <w:r w:rsidR="00052B89" w:rsidRPr="00A216A2">
        <w:rPr>
          <w:rFonts w:eastAsia="MS Mincho"/>
          <w:lang w:val="hr-HR"/>
        </w:rPr>
        <w:t xml:space="preserve"> namir</w:t>
      </w:r>
      <w:r w:rsidR="00F23ED6" w:rsidRPr="00A216A2">
        <w:rPr>
          <w:rFonts w:eastAsia="MS Mincho"/>
          <w:lang w:val="hr-HR"/>
        </w:rPr>
        <w:t xml:space="preserve">ila </w:t>
      </w:r>
      <w:r w:rsidR="00052B89" w:rsidRPr="00A216A2">
        <w:rPr>
          <w:rFonts w:eastAsia="MS Mincho"/>
          <w:lang w:val="hr-HR"/>
        </w:rPr>
        <w:t xml:space="preserve">tražbine vjerovnika prvog isplatnog reda tražbina prvog isplatnog reda koje su utvrđene u iznosu od 4.825.633,74 kn. </w:t>
      </w:r>
    </w:p>
    <w:p w:rsidRDefault="00052B89" w:rsidP="00527768" w:rsidR="00052B89" w:rsidRPr="00A216A2">
      <w:pPr>
        <w:ind w:firstLine="708"/>
        <w:jc w:val="both"/>
        <w:rPr>
          <w:rFonts w:eastAsia="MS Mincho"/>
          <w:lang w:val="hr-HR"/>
        </w:rPr>
      </w:pPr>
      <w:r w:rsidRPr="00A216A2">
        <w:rPr>
          <w:rFonts w:eastAsia="MS Mincho"/>
          <w:lang w:val="hr-HR"/>
        </w:rPr>
        <w:t>Uvidom u spis utvrđeno je da su tijekom stečajnog postupka</w:t>
      </w:r>
      <w:r w:rsidR="00992317" w:rsidRPr="00A216A2">
        <w:rPr>
          <w:rFonts w:eastAsia="MS Mincho"/>
          <w:lang w:val="hr-HR"/>
        </w:rPr>
        <w:t>, po uno</w:t>
      </w:r>
      <w:r w:rsidR="00A216A2">
        <w:rPr>
          <w:rFonts w:eastAsia="MS Mincho"/>
          <w:lang w:val="hr-HR"/>
        </w:rPr>
        <w:t>v</w:t>
      </w:r>
      <w:r w:rsidR="00992317" w:rsidRPr="00A216A2">
        <w:rPr>
          <w:rFonts w:eastAsia="MS Mincho"/>
          <w:lang w:val="hr-HR"/>
        </w:rPr>
        <w:t xml:space="preserve">čenju imovine, </w:t>
      </w:r>
      <w:r w:rsidR="00F23ED6" w:rsidRPr="00A216A2">
        <w:rPr>
          <w:rFonts w:eastAsia="MS Mincho"/>
          <w:lang w:val="hr-HR"/>
        </w:rPr>
        <w:t xml:space="preserve">već </w:t>
      </w:r>
      <w:r w:rsidRPr="00A216A2">
        <w:rPr>
          <w:rFonts w:eastAsia="MS Mincho"/>
          <w:lang w:val="hr-HR"/>
        </w:rPr>
        <w:t xml:space="preserve">provedene četiri djelomične diobe </w:t>
      </w:r>
      <w:r w:rsidR="00992317" w:rsidRPr="00A216A2">
        <w:rPr>
          <w:rFonts w:eastAsia="MS Mincho"/>
          <w:lang w:val="hr-HR"/>
        </w:rPr>
        <w:t>kojim</w:t>
      </w:r>
      <w:r w:rsidR="00F23ED6" w:rsidRPr="00A216A2">
        <w:rPr>
          <w:rFonts w:eastAsia="MS Mincho"/>
          <w:lang w:val="hr-HR"/>
        </w:rPr>
        <w:t>a</w:t>
      </w:r>
      <w:r w:rsidR="00992317" w:rsidRPr="00A216A2">
        <w:rPr>
          <w:rFonts w:eastAsia="MS Mincho"/>
          <w:lang w:val="hr-HR"/>
        </w:rPr>
        <w:t xml:space="preserve"> su </w:t>
      </w:r>
      <w:r w:rsidR="00F23ED6" w:rsidRPr="00A216A2">
        <w:rPr>
          <w:rFonts w:eastAsia="MS Mincho"/>
          <w:lang w:val="hr-HR"/>
        </w:rPr>
        <w:t xml:space="preserve">utvrđene tražbine vjerovnika prvog višeg isplatnog reda </w:t>
      </w:r>
      <w:r w:rsidR="00992317" w:rsidRPr="00A216A2">
        <w:rPr>
          <w:rFonts w:eastAsia="MS Mincho"/>
          <w:lang w:val="hr-HR"/>
        </w:rPr>
        <w:t>namireni iznosom od 2.955.744,70 kn.</w:t>
      </w:r>
    </w:p>
    <w:p w:rsidRDefault="00992317" w:rsidP="00992317" w:rsidR="00992317" w:rsidRPr="00A216A2">
      <w:pPr>
        <w:ind w:firstLine="708"/>
        <w:jc w:val="both"/>
        <w:rPr>
          <w:lang w:val="hr-HR"/>
        </w:rPr>
      </w:pPr>
      <w:r w:rsidRPr="00A216A2">
        <w:rPr>
          <w:lang w:val="hr-HR"/>
        </w:rPr>
        <w:t xml:space="preserve">Odredbom članka 183. </w:t>
      </w:r>
      <w:r w:rsidR="00D61437" w:rsidRPr="00A216A2">
        <w:rPr>
          <w:lang w:val="hr-HR"/>
        </w:rPr>
        <w:t xml:space="preserve">Stečajnog zakona („Narodne novine“ broj 44/96, 29/99, 129/00, 123/03, 82/06, 116/10, 25/12, 133/12, u daljnjem tekstu SZ) </w:t>
      </w:r>
      <w:r w:rsidRPr="00A216A2">
        <w:rPr>
          <w:lang w:val="hr-HR"/>
        </w:rPr>
        <w:t xml:space="preserve">propisano je da </w:t>
      </w:r>
      <w:r w:rsidR="00D61437" w:rsidRPr="00A216A2">
        <w:rPr>
          <w:lang w:val="hr-HR"/>
        </w:rPr>
        <w:t>se s</w:t>
      </w:r>
      <w:r w:rsidRPr="00A216A2">
        <w:rPr>
          <w:lang w:val="hr-HR"/>
        </w:rPr>
        <w:t xml:space="preserve"> namirenjem stečajnih vjerovnika može započeti tek nakon općeg ispitnoga ročišta, da se </w:t>
      </w:r>
      <w:r w:rsidR="00F23ED6" w:rsidRPr="00A216A2">
        <w:rPr>
          <w:lang w:val="hr-HR"/>
        </w:rPr>
        <w:t>n</w:t>
      </w:r>
      <w:r w:rsidRPr="00A216A2">
        <w:rPr>
          <w:lang w:val="hr-HR"/>
        </w:rPr>
        <w:t xml:space="preserve">amirenje vjerovnika provodi prema pritjecanju gotovinskih sredstava, da diobe obavlja </w:t>
      </w:r>
      <w:r w:rsidRPr="00A216A2">
        <w:rPr>
          <w:lang w:val="hr-HR"/>
        </w:rPr>
        <w:lastRenderedPageBreak/>
        <w:t>stečajni upravitelj, time da je prije svake diobe dužan pribaviti suglasnost odbora vjerovnika, a ako odbor vjerovnika nije osnovan dužan je pribaviti suglasnost stečajnoga suca.</w:t>
      </w:r>
    </w:p>
    <w:p w:rsidRDefault="00F23ED6" w:rsidP="00527768" w:rsidR="00F23ED6" w:rsidRPr="00A216A2">
      <w:pPr>
        <w:ind w:firstLine="708"/>
        <w:jc w:val="both"/>
        <w:rPr>
          <w:rFonts w:eastAsia="MS Mincho"/>
          <w:lang w:val="hr-HR"/>
        </w:rPr>
      </w:pPr>
      <w:r w:rsidRPr="00A216A2">
        <w:rPr>
          <w:lang w:val="hr-HR"/>
        </w:rPr>
        <w:t xml:space="preserve">Kako je utvrđeno da je </w:t>
      </w:r>
      <w:r w:rsidR="00992317" w:rsidRPr="00A216A2">
        <w:rPr>
          <w:lang w:val="hr-HR"/>
        </w:rPr>
        <w:t>diobeni popis stečajna upraviteljica sačinila sukladno odredbi članka 184. st</w:t>
      </w:r>
      <w:r w:rsidRPr="00A216A2">
        <w:rPr>
          <w:lang w:val="hr-HR"/>
        </w:rPr>
        <w:t>a</w:t>
      </w:r>
      <w:r w:rsidR="00992317" w:rsidRPr="00A216A2">
        <w:rPr>
          <w:lang w:val="hr-HR"/>
        </w:rPr>
        <w:t>v</w:t>
      </w:r>
      <w:r w:rsidRPr="00A216A2">
        <w:rPr>
          <w:lang w:val="hr-HR"/>
        </w:rPr>
        <w:t>a</w:t>
      </w:r>
      <w:r w:rsidR="00992317" w:rsidRPr="00A216A2">
        <w:rPr>
          <w:lang w:val="hr-HR"/>
        </w:rPr>
        <w:t>k 1. SZ kojim je propisano da će  prije diobe stečajni upravitelj sastaviti popis tražbina koje se uzimaju u obzir pri diobi</w:t>
      </w:r>
      <w:r w:rsidRPr="00A216A2">
        <w:rPr>
          <w:lang w:val="hr-HR"/>
        </w:rPr>
        <w:t>, time da se t</w:t>
      </w:r>
      <w:r w:rsidR="00992317" w:rsidRPr="00A216A2">
        <w:rPr>
          <w:lang w:val="hr-HR"/>
        </w:rPr>
        <w:t>ražbine radnika i prijašnjih radnika stečajnog dužnika nastale do dana otvaranja stečajnog postupka iz radnog odnosa uzimaju se u obzir u bruto iznosu</w:t>
      </w:r>
      <w:r w:rsidRPr="00A216A2">
        <w:rPr>
          <w:lang w:val="hr-HR"/>
        </w:rPr>
        <w:t xml:space="preserve">, pa kako odbor vjerovnika u ovom postupku kojeg je imenovala skupština vjerovnika sada ima manje od tri člana, </w:t>
      </w:r>
      <w:r w:rsidR="00992317" w:rsidRPr="00A216A2">
        <w:rPr>
          <w:rFonts w:eastAsia="MS Mincho"/>
          <w:lang w:val="hr-HR"/>
        </w:rPr>
        <w:t>valjalo je sukladno od</w:t>
      </w:r>
      <w:r w:rsidR="00A216A2">
        <w:rPr>
          <w:rFonts w:eastAsia="MS Mincho"/>
          <w:lang w:val="hr-HR"/>
        </w:rPr>
        <w:t>r</w:t>
      </w:r>
      <w:r w:rsidR="00992317" w:rsidRPr="00A216A2">
        <w:rPr>
          <w:rFonts w:eastAsia="MS Mincho"/>
          <w:lang w:val="hr-HR"/>
        </w:rPr>
        <w:t xml:space="preserve">edbi članka 183. stavak 3. i članka 184. stavak 2. SZ </w:t>
      </w:r>
      <w:r w:rsidRPr="00A216A2">
        <w:rPr>
          <w:rFonts w:eastAsia="MS Mincho"/>
          <w:lang w:val="hr-HR"/>
        </w:rPr>
        <w:t xml:space="preserve">odlučiti kao u </w:t>
      </w:r>
      <w:r w:rsidR="00992317" w:rsidRPr="00A216A2">
        <w:rPr>
          <w:rFonts w:eastAsia="MS Mincho"/>
          <w:lang w:val="hr-HR"/>
        </w:rPr>
        <w:t xml:space="preserve">izreci ovog rješenja. </w:t>
      </w:r>
    </w:p>
    <w:p w:rsidRDefault="00754C10" w:rsidP="00327827" w:rsidR="00754C10" w:rsidRPr="00A216A2">
      <w:pPr>
        <w:ind w:firstLine="720"/>
        <w:jc w:val="center"/>
        <w:rPr>
          <w:lang w:val="hr-HR"/>
        </w:rPr>
      </w:pPr>
    </w:p>
    <w:p w:rsidRDefault="00FE3388" w:rsidP="00527768" w:rsidR="00FE3388" w:rsidRPr="00A216A2">
      <w:pPr>
        <w:jc w:val="center"/>
        <w:rPr>
          <w:lang w:val="hr-HR"/>
        </w:rPr>
      </w:pPr>
      <w:r w:rsidRPr="00A216A2">
        <w:rPr>
          <w:rFonts w:eastAsia="MS Mincho"/>
          <w:lang w:val="hr-HR"/>
        </w:rPr>
        <w:t xml:space="preserve">Dana, </w:t>
      </w:r>
      <w:r w:rsidR="00052B89" w:rsidRPr="00A216A2">
        <w:rPr>
          <w:lang w:val="hr-HR"/>
        </w:rPr>
        <w:t>21. prosinca 2017</w:t>
      </w:r>
      <w:r w:rsidR="0063265D" w:rsidRPr="00A216A2">
        <w:rPr>
          <w:lang w:val="hr-HR"/>
        </w:rPr>
        <w:t>.</w:t>
      </w:r>
    </w:p>
    <w:p w:rsidRDefault="00515CA8" w:rsidR="00515CA8" w:rsidRPr="00A216A2">
      <w:pPr>
        <w:jc w:val="right"/>
        <w:rPr>
          <w:rFonts w:eastAsia="MS Mincho"/>
          <w:lang w:val="hr-HR"/>
        </w:rPr>
      </w:pPr>
    </w:p>
    <w:p w:rsidRDefault="00D2503C" w:rsidR="00D2503C" w:rsidRPr="00A216A2">
      <w:pPr>
        <w:jc w:val="right"/>
        <w:rPr>
          <w:rFonts w:eastAsia="MS Mincho"/>
          <w:lang w:val="hr-HR"/>
        </w:rPr>
      </w:pPr>
      <w:r w:rsidRPr="00A216A2">
        <w:rPr>
          <w:rFonts w:eastAsia="MS Mincho"/>
          <w:lang w:val="hr-HR"/>
        </w:rPr>
        <w:t xml:space="preserve">Stečajni sudac                                                   </w:t>
      </w:r>
    </w:p>
    <w:p w:rsidRDefault="00D2503C" w:rsidR="00D2503C" w:rsidRPr="00A216A2">
      <w:pPr>
        <w:ind w:firstLine="708" w:left="2124"/>
        <w:jc w:val="right"/>
        <w:rPr>
          <w:rFonts w:eastAsia="MS Mincho"/>
          <w:lang w:val="hr-HR"/>
        </w:rPr>
      </w:pPr>
      <w:r w:rsidRPr="00A216A2">
        <w:rPr>
          <w:rFonts w:eastAsia="MS Mincho"/>
          <w:lang w:val="hr-HR"/>
        </w:rPr>
        <w:t xml:space="preserve">                                            Liljana Ugrin</w:t>
      </w:r>
      <w:r w:rsidR="00A216A2">
        <w:rPr>
          <w:rFonts w:eastAsia="MS Mincho"/>
          <w:lang w:val="hr-HR"/>
        </w:rPr>
        <w:t>, v.r.</w:t>
      </w:r>
      <w:r w:rsidRPr="00A216A2">
        <w:rPr>
          <w:rFonts w:eastAsia="MS Mincho"/>
          <w:lang w:val="hr-HR"/>
        </w:rPr>
        <w:t xml:space="preserve">    </w:t>
      </w:r>
    </w:p>
    <w:p w:rsidRDefault="00D2503C" w:rsidR="00D2503C" w:rsidRPr="00A216A2">
      <w:pPr>
        <w:jc w:val="right"/>
        <w:rPr>
          <w:rFonts w:eastAsia="MS Mincho"/>
          <w:lang w:val="hr-HR"/>
        </w:rPr>
      </w:pPr>
      <w:r w:rsidRPr="00A216A2">
        <w:rPr>
          <w:rFonts w:eastAsia="MS Mincho"/>
          <w:lang w:val="hr-HR"/>
        </w:rPr>
        <w:t xml:space="preserve"> </w:t>
      </w:r>
    </w:p>
    <w:p w:rsidRDefault="00D2503C" w:rsidR="00D2503C">
      <w:pPr>
        <w:rPr>
          <w:rFonts w:eastAsia="MS Mincho"/>
          <w:lang w:val="hr-HR"/>
        </w:rPr>
      </w:pPr>
    </w:p>
    <w:p w:rsidRDefault="00A216A2" w:rsidR="00A216A2" w:rsidRPr="00A216A2">
      <w:pPr>
        <w:rPr>
          <w:rFonts w:eastAsia="MS Mincho"/>
          <w:lang w:val="hr-HR"/>
        </w:rPr>
      </w:pPr>
    </w:p>
    <w:p w:rsidRDefault="00E83566" w:rsidR="00E83566" w:rsidRPr="00A216A2">
      <w:pPr>
        <w:pStyle w:val="Obinitekst"/>
        <w:jc w:val="both"/>
        <w:rPr>
          <w:rFonts w:cs="Times New Roman" w:eastAsia="MS Mincho" w:hAnsi="Times New Roman" w:ascii="Times New Roman"/>
          <w:szCs w:val="24"/>
        </w:rPr>
      </w:pPr>
    </w:p>
    <w:p w:rsidRDefault="00D2503C" w:rsidR="00D2503C" w:rsidRPr="00A216A2">
      <w:pPr>
        <w:pStyle w:val="Obinitekst"/>
        <w:jc w:val="both"/>
        <w:rPr>
          <w:rFonts w:cs="Times New Roman" w:eastAsia="MS Mincho" w:hAnsi="Times New Roman" w:ascii="Times New Roman"/>
          <w:szCs w:val="24"/>
        </w:rPr>
      </w:pPr>
      <w:r w:rsidRPr="00A216A2">
        <w:rPr>
          <w:rFonts w:cs="Times New Roman" w:eastAsia="MS Mincho" w:hAnsi="Times New Roman" w:ascii="Times New Roman"/>
          <w:szCs w:val="24"/>
        </w:rPr>
        <w:t xml:space="preserve">POUKA O PRAVOM LIJEKU </w:t>
      </w:r>
    </w:p>
    <w:p w:rsidRDefault="00D61437" w:rsidR="00574A4C" w:rsidRPr="00A216A2">
      <w:pPr>
        <w:pStyle w:val="Obinitekst"/>
        <w:jc w:val="both"/>
        <w:rPr>
          <w:rFonts w:cs="Times New Roman" w:eastAsia="MS Mincho" w:hAnsi="Times New Roman" w:ascii="Times New Roman"/>
          <w:szCs w:val="24"/>
        </w:rPr>
      </w:pPr>
      <w:r w:rsidRPr="00A216A2">
        <w:rPr>
          <w:rFonts w:cs="Times New Roman" w:hAnsi="Times New Roman" w:ascii="Times New Roman"/>
          <w:szCs w:val="24"/>
        </w:rPr>
        <w:t>Vjerovnici mogu stečajnom sucu podnijeti prigovor na diobni popis u roku od osam dana nakon isteka roka iz članka 185. stavka 1. SZ sukladno odredbi članka 190. SZ.</w:t>
      </w:r>
    </w:p>
    <w:p w:rsidRDefault="00574A4C" w:rsidR="00574A4C" w:rsidRPr="00A216A2">
      <w:pPr>
        <w:pStyle w:val="Obinitekst"/>
        <w:jc w:val="both"/>
        <w:rPr>
          <w:rFonts w:cs="Times New Roman" w:eastAsia="MS Mincho" w:hAnsi="Times New Roman" w:ascii="Times New Roman"/>
          <w:szCs w:val="24"/>
        </w:rPr>
      </w:pPr>
    </w:p>
    <w:p w:rsidRDefault="00A216A2" w:rsidP="00A216A2" w:rsidR="00A216A2">
      <w:pPr>
        <w:ind w:left="4320"/>
        <w:jc w:val="both"/>
      </w:pPr>
      <w:r>
        <w:t xml:space="preserve">       Za točnost otpravka </w:t>
      </w:r>
      <w:r w:rsidRPr="00361B6B">
        <w:t>ovlašteni službenik</w:t>
      </w:r>
      <w:r>
        <w:t>:</w:t>
      </w:r>
    </w:p>
    <w:p w:rsidRDefault="00A216A2" w:rsidP="00A216A2" w:rsidR="00A216A2" w:rsidRPr="00361B6B">
      <w:pPr>
        <w:ind w:firstLine="720" w:left="5040"/>
        <w:jc w:val="both"/>
      </w:pPr>
      <w:r w:rsidRPr="00361B6B">
        <w:t>Elizabet Jovanović</w:t>
      </w:r>
    </w:p>
    <w:p w:rsidRDefault="00A216A2" w:rsidP="00A216A2" w:rsidR="00A216A2" w:rsidRPr="00824ED9">
      <w:pPr>
        <w:pStyle w:val="Obinitekst"/>
        <w:jc w:val="both"/>
        <w:rPr>
          <w:rFonts w:cs="Times New Roman" w:eastAsia="MS Mincho" w:hAnsi="Times New Roman" w:ascii="Times New Roman"/>
          <w:szCs w:val="24"/>
        </w:rPr>
      </w:pPr>
    </w:p>
    <w:p w:rsidRDefault="00A216A2" w:rsidP="00A216A2" w:rsidR="00A216A2" w:rsidRPr="006D4F6D">
      <w:pPr>
        <w:pStyle w:val="Obinitekst"/>
        <w:jc w:val="both"/>
        <w:rPr>
          <w:rFonts w:cs="Times New Roman" w:eastAsia="MS Mincho" w:hAnsi="Times New Roman" w:ascii="Times New Roman"/>
        </w:rPr>
      </w:pPr>
    </w:p>
    <w:p w:rsidRDefault="005C20EC" w:rsidR="005C20EC" w:rsidRPr="00A216A2">
      <w:pPr>
        <w:pStyle w:val="Obinitekst"/>
        <w:jc w:val="both"/>
        <w:rPr>
          <w:rFonts w:cs="Times New Roman" w:eastAsia="MS Mincho" w:hAnsi="Times New Roman" w:ascii="Times New Roman"/>
          <w:szCs w:val="24"/>
        </w:rPr>
      </w:pPr>
    </w:p>
    <w:p w:rsidRDefault="00D61437" w:rsidR="00574A4C" w:rsidRPr="00A216A2">
      <w:pPr>
        <w:pStyle w:val="Obinitekst"/>
        <w:jc w:val="both"/>
        <w:rPr>
          <w:rFonts w:cs="Times New Roman" w:eastAsia="MS Mincho" w:hAnsi="Times New Roman" w:ascii="Times New Roman"/>
          <w:szCs w:val="24"/>
        </w:rPr>
      </w:pPr>
      <w:r w:rsidRPr="00A216A2">
        <w:rPr>
          <w:rFonts w:cs="Times New Roman" w:eastAsia="MS Mincho" w:hAnsi="Times New Roman" w:ascii="Times New Roman"/>
          <w:szCs w:val="24"/>
        </w:rPr>
        <w:t xml:space="preserve"> </w:t>
      </w:r>
    </w:p>
    <w:sectPr w:rsidSect="00C71823" w:rsidR="00574A4C" w:rsidRPr="00A216A2">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2FD" w:rsidR="001152FD">
      <w:r>
        <w:separator/>
      </w:r>
    </w:p>
  </w:endnote>
  <w:endnote w:id="0" w:type="continuationSeparator">
    <w:p w:rsidRDefault="001152FD" w:rsidR="001152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E64E5C">
      <w:rPr>
        <w:rStyle w:val="Brojstranice"/>
        <w:rFonts w:cs="Arial" w:hAnsi="Arial" w:ascii="Arial"/>
        <w:noProof/>
      </w:rPr>
      <w:t>2</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2FD" w:rsidR="001152FD">
      <w:r>
        <w:separator/>
      </w:r>
    </w:p>
  </w:footnote>
  <w:footnote w:id="0" w:type="continuationSeparator">
    <w:p w:rsidRDefault="001152FD" w:rsidR="001152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6A2" w:rsidP="00A216A2" w:rsidR="00A216A2" w:rsidRPr="00574A4C">
    <w:pPr>
      <w:jc w:val="right"/>
    </w:pPr>
    <w:r w:rsidRPr="00574A4C">
      <w:t>Posl</w:t>
    </w:r>
    <w:r>
      <w:t xml:space="preserve">ovni broj </w:t>
    </w:r>
    <w:r w:rsidRPr="00574A4C">
      <w:t>7 St-</w:t>
    </w:r>
    <w:r>
      <w:t>1080</w:t>
    </w:r>
    <w:r w:rsidRPr="00574A4C">
      <w:t>/</w:t>
    </w:r>
    <w:r>
      <w:t>20</w:t>
    </w:r>
    <w:r w:rsidRPr="00574A4C">
      <w:t>1</w:t>
    </w:r>
    <w:r>
      <w:t>3</w:t>
    </w:r>
    <w:r w:rsidRPr="00574A4C">
      <w:t>-</w:t>
    </w:r>
    <w:r>
      <w:t>594</w:t>
    </w:r>
  </w:p>
  <w:p w:rsidRDefault="00574A4C" w:rsidP="00AE3F0C" w:rsidR="00574A4C" w:rsidRPr="00574A4C">
    <w:pPr>
      <w:pStyle w:val="Zaglavlje"/>
      <w:jc w:val="right"/>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10F00"/>
    <w:rsid w:val="000301E7"/>
    <w:rsid w:val="00052B89"/>
    <w:rsid w:val="00065EB5"/>
    <w:rsid w:val="000D3008"/>
    <w:rsid w:val="001152FD"/>
    <w:rsid w:val="001446B0"/>
    <w:rsid w:val="0014772A"/>
    <w:rsid w:val="001626FE"/>
    <w:rsid w:val="00170183"/>
    <w:rsid w:val="001F4CA7"/>
    <w:rsid w:val="0027335C"/>
    <w:rsid w:val="00296899"/>
    <w:rsid w:val="002F7BB4"/>
    <w:rsid w:val="00327827"/>
    <w:rsid w:val="00337DD7"/>
    <w:rsid w:val="00342706"/>
    <w:rsid w:val="00356A01"/>
    <w:rsid w:val="00384A68"/>
    <w:rsid w:val="003B6DC6"/>
    <w:rsid w:val="003C7ADA"/>
    <w:rsid w:val="003D5E63"/>
    <w:rsid w:val="00400D28"/>
    <w:rsid w:val="004330F3"/>
    <w:rsid w:val="004375F0"/>
    <w:rsid w:val="0045005C"/>
    <w:rsid w:val="00454D1F"/>
    <w:rsid w:val="004931F9"/>
    <w:rsid w:val="004B502E"/>
    <w:rsid w:val="004E0B79"/>
    <w:rsid w:val="004E1B6E"/>
    <w:rsid w:val="005045A2"/>
    <w:rsid w:val="00515CA8"/>
    <w:rsid w:val="00527768"/>
    <w:rsid w:val="005465A6"/>
    <w:rsid w:val="00574A4C"/>
    <w:rsid w:val="005759CE"/>
    <w:rsid w:val="00582B76"/>
    <w:rsid w:val="005864EC"/>
    <w:rsid w:val="005901CC"/>
    <w:rsid w:val="005C20EC"/>
    <w:rsid w:val="005F1EE4"/>
    <w:rsid w:val="00630533"/>
    <w:rsid w:val="0063265D"/>
    <w:rsid w:val="00645564"/>
    <w:rsid w:val="006609ED"/>
    <w:rsid w:val="00664EF9"/>
    <w:rsid w:val="00674C8D"/>
    <w:rsid w:val="00681E86"/>
    <w:rsid w:val="006C3AB6"/>
    <w:rsid w:val="006C6DA5"/>
    <w:rsid w:val="006F2E0D"/>
    <w:rsid w:val="007015F3"/>
    <w:rsid w:val="007161EA"/>
    <w:rsid w:val="00733FBA"/>
    <w:rsid w:val="00744706"/>
    <w:rsid w:val="00746B9A"/>
    <w:rsid w:val="00754C10"/>
    <w:rsid w:val="007B1790"/>
    <w:rsid w:val="007B760A"/>
    <w:rsid w:val="007D3F02"/>
    <w:rsid w:val="00816757"/>
    <w:rsid w:val="00884E7B"/>
    <w:rsid w:val="008877E6"/>
    <w:rsid w:val="00891506"/>
    <w:rsid w:val="008A7688"/>
    <w:rsid w:val="00935667"/>
    <w:rsid w:val="009429A9"/>
    <w:rsid w:val="0096570F"/>
    <w:rsid w:val="00992317"/>
    <w:rsid w:val="009B23E5"/>
    <w:rsid w:val="00A216A2"/>
    <w:rsid w:val="00A351F9"/>
    <w:rsid w:val="00A542B7"/>
    <w:rsid w:val="00AC3FD8"/>
    <w:rsid w:val="00AD5227"/>
    <w:rsid w:val="00AE3F0C"/>
    <w:rsid w:val="00AE5E4E"/>
    <w:rsid w:val="00AE738B"/>
    <w:rsid w:val="00AF77E4"/>
    <w:rsid w:val="00B3336D"/>
    <w:rsid w:val="00B4094A"/>
    <w:rsid w:val="00B75C48"/>
    <w:rsid w:val="00BA07B5"/>
    <w:rsid w:val="00C71823"/>
    <w:rsid w:val="00C72106"/>
    <w:rsid w:val="00C91176"/>
    <w:rsid w:val="00CF2F41"/>
    <w:rsid w:val="00D23CFD"/>
    <w:rsid w:val="00D2503C"/>
    <w:rsid w:val="00D41138"/>
    <w:rsid w:val="00D61437"/>
    <w:rsid w:val="00D7183A"/>
    <w:rsid w:val="00DA77EE"/>
    <w:rsid w:val="00DA7AE1"/>
    <w:rsid w:val="00DF775E"/>
    <w:rsid w:val="00E013D0"/>
    <w:rsid w:val="00E02D03"/>
    <w:rsid w:val="00E16ABD"/>
    <w:rsid w:val="00E17A51"/>
    <w:rsid w:val="00E24EDB"/>
    <w:rsid w:val="00E437FF"/>
    <w:rsid w:val="00E64E5C"/>
    <w:rsid w:val="00E83566"/>
    <w:rsid w:val="00EB5F09"/>
    <w:rsid w:val="00ED7350"/>
    <w:rsid w:val="00EE26D5"/>
    <w:rsid w:val="00EF7015"/>
    <w:rsid w:val="00EF741D"/>
    <w:rsid w:val="00F23ED6"/>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link w:val="ObinitekstChar"/>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customStyle="true" w:styleId="ObinitekstChar" w:type="character">
    <w:name w:val="Obični tekst Char"/>
    <w:basedOn w:val="Zadanifontodlomka"/>
    <w:link w:val="Obinitekst"/>
    <w:rsid w:val="00A216A2"/>
    <w:rPr>
      <w:rFonts w:cs="Courier New" w:hAnsi="Courier New" w:ascii="Courier New"/>
      <w:sz w:val="24"/>
    </w:rPr>
  </w:style>
  <w:style w:styleId="Tekstrezerviranogmjesta" w:type="character">
    <w:name w:val="Placeholder Text"/>
    <w:basedOn w:val="Zadanifontodlomka"/>
    <w:uiPriority w:val="99"/>
    <w:semiHidden/>
    <w:rsid w:val="00E64E5C"/>
    <w:rPr>
      <w:color w:val="808080"/>
      <w:bdr w:space="0" w:sz="0" w:color="auto" w:val="none"/>
      <w:shd w:fill="auto" w:color="auto" w:val="clear"/>
    </w:rPr>
  </w:style>
  <w:style w:customStyle="true" w:styleId="eSPISCCParagraphDefaultFont" w:type="character">
    <w:name w:val="eSPIS_CC_Paragraph Default Font"/>
    <w:basedOn w:val="Zadanifontodlomka"/>
    <w:rsid w:val="00E64E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E5C"/>
    <w:rPr>
      <w:bdr w:space="0" w:sz="0" w:color="auto" w:val="none"/>
      <w:shd w:fill="FFFFCC" w:color="auto" w:val="clear"/>
      <w:lang w:val="hr-HR"/>
    </w:rPr>
  </w:style>
  <w:style w:customStyle="true" w:styleId="PozadinaSvijetloCrvena" w:type="character">
    <w:name w:val="Pozadina_SvijetloCrvena"/>
    <w:basedOn w:val="eSPISCCParagraphDefaultFont"/>
    <w:rsid w:val="00E64E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E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link w:val="ObinitekstChar"/>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customStyle="1" w:styleId="ObinitekstChar" w:type="character">
    <w:name w:val="Obični tekst Char"/>
    <w:basedOn w:val="Zadanifontodlomka"/>
    <w:link w:val="Obinitekst"/>
    <w:rsid w:val="00A216A2"/>
    <w:rPr>
      <w:rFonts w:ascii="Courier New" w:cs="Courier New" w:hAnsi="Courier New"/>
      <w:sz w:val="24"/>
    </w:rPr>
  </w:style>
  <w:style w:styleId="Tekstrezerviranogmjesta" w:type="character">
    <w:name w:val="Placeholder Text"/>
    <w:basedOn w:val="Zadanifontodlomka"/>
    <w:uiPriority w:val="99"/>
    <w:semiHidden/>
    <w:rsid w:val="00E64E5C"/>
    <w:rPr>
      <w:color w:val="808080"/>
      <w:bdr w:color="auto" w:space="0" w:sz="0" w:val="none"/>
      <w:shd w:color="auto" w:fill="auto" w:val="clear"/>
    </w:rPr>
  </w:style>
  <w:style w:customStyle="1" w:styleId="eSPISCCParagraphDefaultFont" w:type="character">
    <w:name w:val="eSPIS_CC_Paragraph Default Font"/>
    <w:basedOn w:val="Zadanifontodlomka"/>
    <w:rsid w:val="00E64E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E5C"/>
    <w:rPr>
      <w:bdr w:color="auto" w:space="0" w:sz="0" w:val="none"/>
      <w:shd w:color="auto" w:fill="FFFFCC" w:val="clear"/>
      <w:lang w:val="hr-HR"/>
    </w:rPr>
  </w:style>
  <w:style w:customStyle="1" w:styleId="PozadinaSvijetloCrvena" w:type="character">
    <w:name w:val="Pozadina_SvijetloCrvena"/>
    <w:basedOn w:val="eSPISCCParagraphDefaultFont"/>
    <w:rsid w:val="00E64E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E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suglasnost st. uprav na petu djelomičnu diobu</izvorni_sadrzaj>
    <derivirana_varijabla naziv="DomainObject.Primjedba_1">suglasnost st. uprav na petu djelomičnu diobu</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tem>Aleksandar Puh, Leharova 1, 52100 Pula</item>
      <item>Odvjetničko društvo Župić &amp; partneri d.o.o, Ulica grada Vukovara 269 f, 10000 Zagreb</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OIB 79517841355,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tem>Aleksandar Puh, OIB 26749386030, Leharova 1, 52100 Pula</item>
      <item>Odvjetničko društvo Župić &amp; partneri d.o.o, OIB 42524586447, Ulica grada Vukovara 269 f, 10000 Zagreb</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 OIB 79517841355</item>
      <item>Liljana Bonas, OIB 67787373736</item>
      <item>Sonja Joksimović, OIB 78033846205</item>
      <item>Merima Ibrahimović</item>
      <item>ISTRA JADRAN CONSULTING, društvo s ograničenom odgovornošću za financijske, tehničke i poslovne usluge, OIB 07785669351</item>
      <item>Aleksandar Puh, OIB 26749386030</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tem>Aleksandar Puh</item>
      <item>Odvjetničko društvo Župić &amp; partneri d.o.o</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OIB 79517841355,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tem>Aleksandar Puh, OIB 26749386030, Leharova 1,52100 Pula</item>
      <item>Odvjetničko društvo Župić &amp; partneri d.o.o, OIB 42524586447, Ulica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79517841355</item>
      <item>, OIB 67787373736</item>
      <item>, OIB 78033846205</item>
      <item>, OIB null</item>
      <item>, OIB 07785669351</item>
      <item>, OIB 26749386030</item>
      <item>, OIB 42524586447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436</properties:Words>
  <properties:Characters>2309</properties:Characters>
  <properties:Lines>77</properties:Lines>
  <properties:Paragraphs>21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2017-12-21T13:23:00Z</dcterms:created>
  <dc:creator>radni</dc:creator>
  <cp:lastModifiedBy>Elizabet Jovanović</cp:lastModifiedBy>
  <cp:lastPrinted>2017-12-21T13:27:00Z</cp:lastPrinted>
  <dcterms:modified xmlns:xsi="http://www.w3.org/2001/XMLSchema-instance" xsi:type="dcterms:W3CDTF">2017-12-21T13:28:00Z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