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43fd" w14:paraId="acb43f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9623CB" w:rsidR="009623CB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4A10">
        <w:t xml:space="preserve">               </w:t>
      </w:r>
    </w:p>
    <w:p w:rsidRDefault="009623CB" w:rsidP="009623CB" w:rsidR="009623CB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>Trg pobjede 13</w:t>
      </w:r>
    </w:p>
    <w:p w:rsidRDefault="009623CB" w:rsidP="009623CB" w:rsidR="009623CB">
      <w:pPr>
        <w:jc w:val="both"/>
      </w:pPr>
      <w:r>
        <w:t xml:space="preserve">350000 Slavonski Brod                                                  </w:t>
      </w:r>
      <w:r>
        <w:tab/>
      </w:r>
      <w:r>
        <w:tab/>
        <w:t>Broj: 3/St-795/2016-60</w:t>
      </w:r>
    </w:p>
    <w:p w:rsidRDefault="009623CB" w:rsidP="009623CB" w:rsidR="009623CB">
      <w:pPr>
        <w:jc w:val="center"/>
        <w:rPr>
          <w:b/>
        </w:rPr>
      </w:pPr>
      <w:r>
        <w:rPr>
          <w:b/>
        </w:rPr>
        <w:t>R E P U B L I K A  H R V A T S  K A</w:t>
      </w:r>
    </w:p>
    <w:p w:rsidRDefault="009623CB" w:rsidP="009623CB" w:rsidR="009623CB">
      <w:pPr>
        <w:jc w:val="center"/>
        <w:rPr>
          <w:b/>
        </w:rPr>
      </w:pPr>
      <w:r>
        <w:rPr>
          <w:b/>
        </w:rPr>
        <w:t>R J E Š E N J E</w:t>
      </w:r>
    </w:p>
    <w:p w:rsidRDefault="009623CB" w:rsidP="009623CB" w:rsidR="009623CB">
      <w:pPr>
        <w:jc w:val="both"/>
      </w:pPr>
      <w:r>
        <w:t xml:space="preserve">   </w:t>
      </w:r>
      <w:r>
        <w:tab/>
        <w:t xml:space="preserve">  TRGOVAČKI SUD U OSIJEKU, STALNA SLUŽBA U SLAVONSKOM BRODU, po stečajnom sucu Danieli Martini Maoduš, u stečajnom postupku nad dužnikom stečajna masa IZOTEHNE d.o.o. u stečaju, Slavonski Brod, M. Gupca 37B, OIB: 82300671444, koga zastupa upraviteljica stečajne mase  Renata Horvatin iz Našica, dana 20. prosinca 2017,</w:t>
      </w:r>
    </w:p>
    <w:p w:rsidRDefault="009623CB" w:rsidP="009623CB" w:rsidR="009623CB">
      <w:pPr>
        <w:jc w:val="center"/>
      </w:pPr>
      <w:r>
        <w:t>r i j e š i o    j e</w:t>
      </w:r>
    </w:p>
    <w:p w:rsidRDefault="00CE11FC" w:rsidP="00CE11FC" w:rsidR="00CE11FC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Određuje se nagrada </w:t>
      </w:r>
      <w:r>
        <w:t>upraviteljici stečajne mase Renat</w:t>
      </w:r>
      <w:r w:rsidR="00803116">
        <w:t>i</w:t>
      </w:r>
      <w:r>
        <w:t xml:space="preserve"> Horvatin, Ivana Zajca 8, Našice OIB: 45832446829</w:t>
      </w:r>
      <w:r>
        <w:rPr>
          <w:color w:val="000000"/>
        </w:rPr>
        <w:t xml:space="preserve">, za poslove stečajnog upravitelja  i upravitelja stečajne mase u iznosu od 4.632,00 kn, te </w:t>
      </w:r>
      <w:r w:rsidR="00803116">
        <w:rPr>
          <w:color w:val="000000"/>
        </w:rPr>
        <w:t>s</w:t>
      </w:r>
      <w:r>
        <w:rPr>
          <w:color w:val="000000"/>
        </w:rPr>
        <w:t xml:space="preserve">e odobravaju stvarni troškovi </w:t>
      </w:r>
      <w:r w:rsidR="00803116">
        <w:rPr>
          <w:color w:val="000000"/>
        </w:rPr>
        <w:t xml:space="preserve"> istoj </w:t>
      </w:r>
      <w:r>
        <w:rPr>
          <w:color w:val="000000"/>
        </w:rPr>
        <w:t xml:space="preserve"> u iznosu od  909,45 kn.</w:t>
      </w:r>
    </w:p>
    <w:p w:rsidRDefault="00803116" w:rsidP="00803116" w:rsidR="0080311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Upraviteljica stečajne mase se odbija s zahtjevom za iznos od 3.368,00 kn na ime nagrade.</w:t>
      </w:r>
    </w:p>
    <w:p w:rsidRDefault="00803116" w:rsidP="00CE11FC" w:rsidR="00803116">
      <w:pPr>
        <w:spacing w:after="0"/>
        <w:ind w:firstLine="708"/>
        <w:rPr>
          <w:color w:val="000000"/>
        </w:rPr>
      </w:pPr>
    </w:p>
    <w:p w:rsidRDefault="009623CB" w:rsidP="009715E7" w:rsidR="000D4A10">
      <w:pPr>
        <w:tabs>
          <w:tab w:pos="7655" w:val="left"/>
        </w:tabs>
        <w:ind w:left="3540"/>
        <w:jc w:val="both"/>
      </w:pPr>
      <w:r>
        <w:t> </w:t>
      </w:r>
      <w:r w:rsidR="000D4A10">
        <w:t xml:space="preserve">    </w:t>
      </w:r>
      <w:r w:rsidR="003441EF">
        <w:tab/>
      </w:r>
      <w:r w:rsidR="003441EF">
        <w:tab/>
        <w:t xml:space="preserve">    </w:t>
      </w:r>
      <w:r w:rsidR="009715E7">
        <w:t xml:space="preserve">            </w:t>
      </w:r>
      <w:r w:rsidR="003441EF">
        <w:t>o</w:t>
      </w:r>
      <w:r w:rsidR="000D4A10">
        <w:rPr>
          <w:color w:val="000000"/>
        </w:rPr>
        <w:t>brazloženje</w:t>
      </w:r>
    </w:p>
    <w:p w:rsidRDefault="000D4A10" w:rsidP="000D4A10" w:rsidR="000D4A10">
      <w:pPr>
        <w:spacing w:after="0"/>
        <w:jc w:val="center"/>
      </w:pPr>
    </w:p>
    <w:p w:rsidRDefault="000D4A10" w:rsidP="000D4A10" w:rsidR="000D4A10">
      <w:pPr>
        <w:spacing w:after="0"/>
        <w:ind w:firstLine="708"/>
        <w:jc w:val="both"/>
      </w:pPr>
      <w:r>
        <w:rPr>
          <w:color w:val="000000"/>
        </w:rPr>
        <w:t>Prijedlog za pokretanje stečajnog postupka nad stečajnim dužnikom podnijela je FINA, koja je oslobođena od plaćanja predujma.</w:t>
      </w:r>
    </w:p>
    <w:p w:rsidRDefault="000D4A10" w:rsidP="000D4A10" w:rsidR="000D4A10">
      <w:pPr>
        <w:spacing w:after="0"/>
        <w:jc w:val="both"/>
      </w:pPr>
    </w:p>
    <w:p w:rsidRDefault="000D4A10" w:rsidP="000D4A10" w:rsidR="000D4A1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O pitanju nagrade za poslove tečajnog upravitelja, odlučeno je primjenom čl.  7,15 i 16 Uredbe o kriterijima i načinu obračuna i plaćanja nagrada stečajnim upraviteljima (NN105/15),  i čl. 94 . stavak 1  i 2. Stečajnog zakona NN  71/15 obzirom na vrijeme trajanja postupka, i složenost i brojnost radnji koje je i stečajn</w:t>
      </w:r>
      <w:r w:rsidR="00CE11FC">
        <w:rPr>
          <w:color w:val="000000"/>
        </w:rPr>
        <w:t>a</w:t>
      </w:r>
      <w:r>
        <w:rPr>
          <w:color w:val="000000"/>
        </w:rPr>
        <w:t xml:space="preserve"> upravitelj</w:t>
      </w:r>
      <w:r w:rsidR="00CE11FC">
        <w:rPr>
          <w:color w:val="000000"/>
        </w:rPr>
        <w:t>ica</w:t>
      </w:r>
      <w:r>
        <w:rPr>
          <w:color w:val="000000"/>
        </w:rPr>
        <w:t xml:space="preserve"> poduze</w:t>
      </w:r>
      <w:r w:rsidR="00CE11FC">
        <w:rPr>
          <w:color w:val="000000"/>
        </w:rPr>
        <w:t>la</w:t>
      </w:r>
      <w:r>
        <w:rPr>
          <w:color w:val="000000"/>
        </w:rPr>
        <w:t xml:space="preserve">, a i obzirom na činjenicu da je bilo i nužnih troškova koje je </w:t>
      </w:r>
      <w:r w:rsidR="00CE11FC">
        <w:rPr>
          <w:color w:val="000000"/>
        </w:rPr>
        <w:t xml:space="preserve"> ista </w:t>
      </w:r>
      <w:r>
        <w:rPr>
          <w:color w:val="000000"/>
        </w:rPr>
        <w:t>dokumentira</w:t>
      </w:r>
      <w:r w:rsidR="00CE11FC">
        <w:rPr>
          <w:color w:val="000000"/>
        </w:rPr>
        <w:t>la</w:t>
      </w:r>
      <w:r>
        <w:rPr>
          <w:color w:val="000000"/>
        </w:rPr>
        <w:t>, te se dokazi nalaze  u spisu., te je o tom dijelu zahtjeva odlučeno po čl. 94. Stavak 3. SZ-a.</w:t>
      </w:r>
    </w:p>
    <w:p w:rsidRDefault="000D4A10" w:rsidP="004718C9" w:rsidR="000D4A1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Utvrđeno je da je unovčena imovina za iznos od </w:t>
      </w:r>
      <w:r w:rsidR="00CE11FC">
        <w:rPr>
          <w:color w:val="000000"/>
        </w:rPr>
        <w:t xml:space="preserve"> 10.200,00 </w:t>
      </w:r>
      <w:r>
        <w:rPr>
          <w:color w:val="000000"/>
        </w:rPr>
        <w:t>kn, te je odlučeno da je 16% od tog iznosa</w:t>
      </w:r>
      <w:r w:rsidR="00CE11FC">
        <w:rPr>
          <w:color w:val="000000"/>
        </w:rPr>
        <w:t xml:space="preserve">  1.632,00 kn. Kao iznos nagrade određen je iznos od 4.632,00 kn , jer je stečajna upraviteljica poduzela u postupku brojne složene radnje: sačinila izvješće o gospodarskom stanju, ispitala tražbine II višeg isplatnog reda, prikupljala ponude angažirala vještaka, ishodila </w:t>
      </w:r>
      <w:proofErr w:type="spellStart"/>
      <w:r w:rsidR="00CE11FC">
        <w:rPr>
          <w:color w:val="000000"/>
        </w:rPr>
        <w:t>tabularnu</w:t>
      </w:r>
      <w:proofErr w:type="spellEnd"/>
      <w:r w:rsidR="00CE11FC">
        <w:rPr>
          <w:color w:val="000000"/>
        </w:rPr>
        <w:t xml:space="preserve"> ispravu za pokretninu koja se nije vodila u MUP-u na dužniku, prodala vozilo, a nakon prodaje imat će i posao isplate vjerovnicima drugog višeg isplatnog reda s osnova djelomične diobe . Pri tom je sud uzeo u obzir da je minimalna nagrada za privremenog stečajnog upravitelja 3.000,00 kn, da su poslovi koja je stečajna upraviteljica </w:t>
      </w:r>
      <w:r w:rsidR="00CE11FC">
        <w:rPr>
          <w:color w:val="000000"/>
        </w:rPr>
        <w:lastRenderedPageBreak/>
        <w:t>obavila znatno složeniji, i da će na ruke nakon podmirenja obveza prema Državi dobiti</w:t>
      </w:r>
      <w:r w:rsidR="004718C9">
        <w:rPr>
          <w:color w:val="000000"/>
        </w:rPr>
        <w:t xml:space="preserve"> oko 2.300,00 kn, što je komparacije radi iznos nagrade za složenije vještačenje.</w:t>
      </w:r>
    </w:p>
    <w:p w:rsidRDefault="00DE44A0" w:rsidP="004718C9" w:rsidR="00DE44A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Stečajna upraviteljica je ukupno na ime nagrade tržila iznos od </w:t>
      </w:r>
      <w:r w:rsidR="002A4678">
        <w:rPr>
          <w:color w:val="000000"/>
        </w:rPr>
        <w:t>8.000,00 kn, pa je odbijena s zahtjevom za iznos od</w:t>
      </w:r>
      <w:r w:rsidR="00803116">
        <w:rPr>
          <w:color w:val="000000"/>
        </w:rPr>
        <w:t xml:space="preserve"> 3.368,00 kn.</w:t>
      </w:r>
    </w:p>
    <w:p w:rsidRDefault="004718C9" w:rsidP="004718C9" w:rsidR="004718C9">
      <w:pPr>
        <w:spacing w:after="0"/>
        <w:ind w:firstLine="708"/>
        <w:jc w:val="both"/>
      </w:pPr>
      <w:r>
        <w:rPr>
          <w:color w:val="000000"/>
        </w:rPr>
        <w:t xml:space="preserve"> Iznos odobrenih troškova odgovara  iznosu ukupnog troška putnih troškova od 432,00 kn</w:t>
      </w:r>
      <w:r w:rsidR="002A4678">
        <w:rPr>
          <w:color w:val="000000"/>
        </w:rPr>
        <w:t xml:space="preserve"> (neto iznosi) </w:t>
      </w:r>
      <w:r>
        <w:rPr>
          <w:color w:val="000000"/>
        </w:rPr>
        <w:t>, po cijeni od 2 kn po km, za  tri putovanja na relaciji: Našice- središte suda i obrnuto.</w:t>
      </w:r>
    </w:p>
    <w:p w:rsidRDefault="000D4A10" w:rsidP="000D4A10" w:rsidR="000D4A10">
      <w:pPr>
        <w:spacing w:after="0"/>
      </w:pPr>
    </w:p>
    <w:p w:rsidRDefault="000D4A10" w:rsidP="000D4A10" w:rsidR="000D4A10">
      <w:pPr>
        <w:spacing w:after="0"/>
        <w:ind w:firstLine="708"/>
      </w:pPr>
      <w:r>
        <w:rPr>
          <w:color w:val="000000"/>
        </w:rPr>
        <w:t>U Slavonskom Brodu 2</w:t>
      </w:r>
      <w:r w:rsidR="00C64066">
        <w:rPr>
          <w:color w:val="000000"/>
        </w:rPr>
        <w:t>0</w:t>
      </w:r>
      <w:r>
        <w:rPr>
          <w:color w:val="000000"/>
        </w:rPr>
        <w:t xml:space="preserve">. </w:t>
      </w:r>
      <w:r w:rsidR="00C64066">
        <w:rPr>
          <w:color w:val="000000"/>
        </w:rPr>
        <w:t>prosinac</w:t>
      </w:r>
      <w:r>
        <w:rPr>
          <w:color w:val="000000"/>
        </w:rPr>
        <w:t xml:space="preserve"> 2017.</w:t>
      </w:r>
    </w:p>
    <w:p w:rsidRDefault="000D4A10" w:rsidP="000D4A10" w:rsidR="000D4A10">
      <w:pPr>
        <w:spacing w:after="0"/>
      </w:pPr>
    </w:p>
    <w:p w:rsidRDefault="000D4A10" w:rsidP="000D4A10" w:rsidR="000D4A10">
      <w:pPr>
        <w:spacing w:after="0"/>
        <w:ind w:left="5664"/>
      </w:pPr>
      <w:r>
        <w:rPr>
          <w:color w:val="000000"/>
        </w:rPr>
        <w:t xml:space="preserve">  Sutkinja:</w:t>
      </w:r>
    </w:p>
    <w:p w:rsidRDefault="000D4A10" w:rsidP="000D4A10" w:rsidR="000D4A10">
      <w:pPr>
        <w:spacing w:after="0"/>
        <w:ind w:left="5664"/>
      </w:pPr>
    </w:p>
    <w:p w:rsidRDefault="000D4A10" w:rsidP="000D4A10" w:rsidR="000D4A10">
      <w:pPr>
        <w:spacing w:after="0"/>
        <w:ind w:left="5664"/>
      </w:pPr>
      <w:r>
        <w:rPr>
          <w:color w:val="000000"/>
        </w:rPr>
        <w:t>Daniela Martini Maoduš</w:t>
      </w:r>
    </w:p>
    <w:p w:rsidRDefault="000D4A10" w:rsidP="000D4A10" w:rsidR="000D4A10">
      <w:pPr>
        <w:spacing w:after="0"/>
      </w:pPr>
    </w:p>
    <w:p w:rsidRDefault="000D4A10" w:rsidP="000D4A10" w:rsidR="000D4A10">
      <w:pPr>
        <w:spacing w:after="0"/>
      </w:pPr>
    </w:p>
    <w:p w:rsidRDefault="000D4A10" w:rsidP="000D4A10" w:rsidR="000D4A10">
      <w:pPr>
        <w:jc w:val="both"/>
        <w:rPr>
          <w:rFonts w:hAnsi="Calibri" w:ascii="Calibri"/>
          <w:sz w:val="22"/>
          <w:szCs w:val="22"/>
        </w:rPr>
      </w:pPr>
      <w:r>
        <w:t>Naputak o pravnom lijeku:</w:t>
      </w:r>
    </w:p>
    <w:p w:rsidRDefault="000D4A10" w:rsidP="000D4A10" w:rsidR="000D4A10">
      <w:pPr>
        <w:jc w:val="both"/>
      </w:pPr>
      <w:r>
        <w:t xml:space="preserve">Protiv ovog rješenja je dopuštena žalba u roku od osam dana. O žalbi odlučuje VTS RH u Zagrebu. Žalba se podnosi ovom sudu u tri istovjetna primjerka. </w:t>
      </w:r>
    </w:p>
    <w:p w:rsidRDefault="000D4A10" w:rsidP="000D4A10" w:rsidR="000D4A10">
      <w:pPr>
        <w:pStyle w:val="NormaleSPIS"/>
        <w:ind w:firstLine="0"/>
        <w:rPr>
          <w:rFonts w:cs="Times New Roman"/>
        </w:rPr>
      </w:pPr>
    </w:p>
    <w:p w:rsidRDefault="000D4A10" w:rsidP="000D4A10" w:rsidR="000D4A10">
      <w:pPr>
        <w:pStyle w:val="NormaleSPIS"/>
        <w:ind w:firstLine="0"/>
        <w:rPr>
          <w:rFonts w:cs="Times New Roman"/>
        </w:rPr>
      </w:pPr>
    </w:p>
    <w:p w:rsidRDefault="000D4A10" w:rsidP="000D4A10" w:rsidR="000D4A10">
      <w:pPr>
        <w:pStyle w:val="NormaleSPIS"/>
        <w:ind w:firstLine="0"/>
        <w:rPr>
          <w:rFonts w:cs="Times New Roman"/>
        </w:rPr>
      </w:pPr>
      <w:r>
        <w:rPr>
          <w:rFonts w:cs="Times New Roman"/>
        </w:rPr>
        <w:t xml:space="preserve"> RJ: OBJAVITI NA E OGLASNOJ PLOČI RADI DOSTAVE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74" w:rsidP="00537B78" w:rsidR="008D6274">
      <w:r>
        <w:separator/>
      </w:r>
    </w:p>
  </w:endnote>
  <w:endnote w:id="0" w:type="continuationSeparator">
    <w:p w:rsidRDefault="008D6274" w:rsidP="00537B78" w:rsidR="008D6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74" w:rsidP="00537B78" w:rsidR="008D6274">
      <w:r>
        <w:separator/>
      </w:r>
    </w:p>
  </w:footnote>
  <w:footnote w:id="0" w:type="continuationSeparator">
    <w:p w:rsidRDefault="008D6274" w:rsidP="00537B78" w:rsidR="008D6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A10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E5C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A7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678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1EF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18C9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11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274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3CB"/>
    <w:rsid w:val="00962AD7"/>
    <w:rsid w:val="009639FB"/>
    <w:rsid w:val="00964642"/>
    <w:rsid w:val="00966F61"/>
    <w:rsid w:val="009676E5"/>
    <w:rsid w:val="009703ED"/>
    <w:rsid w:val="00970FF3"/>
    <w:rsid w:val="009715E7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90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066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52E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1FC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FA0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4A0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DB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0E0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90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843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St-795/2016-60</izvorni_sadrzaj>
    <derivirana_varijabla naziv="DomainObject.Oznaka_1">St-795/2016-60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St-795/2016-60</izvorni_sadrzaj>
    <derivirana_varijabla naziv="DomainObject.PoslovniBrojDokumenta_1">St-795/2016-60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3. studenog 2017.</izvorni_sadrzaj>
    <derivirana_varijabla naziv="DomainObject.Predmet.OdlukaRjesenje.DatumPravomocnosti_1">3. studenog 2017.</derivirana_varijabla>
  </DomainObject.Predmet.OdlukaRjesenje.DatumPravomocnosti>
  <DomainObject.Predmet.OdlukaRjesenje.Oznaka>
    <izvorni_sadrzaj>St-795/2016-56</izvorni_sadrzaj>
    <derivirana_varijabla naziv="DomainObject.Predmet.OdlukaRjesenje.Oznaka_1">St-795/2016-56</derivirana_varijabla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37DEF-6C5D-4791-AC37-BB2A465D6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2515</properties:Characters>
  <properties:Lines>61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2017-12-20T10:49:00Z</cp:lastPrinted>
  <dcterms:modified xmlns:xsi="http://www.w3.org/2001/XMLSchema-instance" xsi:type="dcterms:W3CDTF">2017-12-20T10:49:00Z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St-795/2016-60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