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9b75" w14:paraId="2d39b75" w:rsidRDefault="003F21F9" w:rsidP="003F21F9" w:rsidR="003F21F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1F9" w:rsidP="003F21F9" w:rsidR="003F21F9">
      <w:pPr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F21F9" w:rsidP="003F21F9" w:rsidR="003F21F9">
      <w:pPr>
        <w:jc w:val="center"/>
        <w:rPr>
          <w:rFonts w:hAnsi="Times New Roman" w:ascii="Times New Roman"/>
          <w:szCs w:val="24"/>
          <w:lang w:val="hr-HR"/>
        </w:rPr>
      </w:pPr>
    </w:p>
    <w:p w:rsidRDefault="003F21F9" w:rsidP="003F21F9" w:rsidR="003F21F9" w:rsidRP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3F21F9">
        <w:rPr>
          <w:rFonts w:hAnsi="Times New Roman" w:ascii="Times New Roman"/>
        </w:rPr>
        <w:t>STEINBURG d.o.o., OIB: 64776544313, sa sjedištem u: Fra Grge Martića 1, 10408 Velika Mlaka</w:t>
      </w:r>
      <w:r w:rsidRPr="003F21F9">
        <w:rPr>
          <w:rFonts w:hAnsi="Times New Roman" w:ascii="Times New Roman"/>
          <w:szCs w:val="24"/>
        </w:rPr>
        <w:t xml:space="preserve">, </w:t>
      </w:r>
      <w:r w:rsidRPr="003F21F9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3F21F9" w:rsidP="003F21F9" w:rsidR="003F21F9" w:rsidRP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 w:rsidRPr="003F21F9">
      <w:pPr>
        <w:jc w:val="center"/>
        <w:rPr>
          <w:rFonts w:hAnsi="Times New Roman" w:ascii="Times New Roman"/>
          <w:szCs w:val="24"/>
          <w:lang w:val="hr-HR"/>
        </w:rPr>
      </w:pPr>
      <w:r w:rsidRPr="003F21F9">
        <w:rPr>
          <w:rFonts w:hAnsi="Times New Roman" w:ascii="Times New Roman"/>
          <w:szCs w:val="24"/>
          <w:lang w:val="hr-HR"/>
        </w:rPr>
        <w:t>r i j e š i o    je</w:t>
      </w:r>
    </w:p>
    <w:p w:rsidRDefault="003F21F9" w:rsidP="003F21F9" w:rsidR="003F21F9" w:rsidRPr="003F21F9">
      <w:pPr>
        <w:jc w:val="center"/>
        <w:rPr>
          <w:rFonts w:hAnsi="Times New Roman" w:ascii="Times New Roman"/>
          <w:szCs w:val="24"/>
          <w:lang w:val="hr-HR"/>
        </w:rPr>
      </w:pPr>
    </w:p>
    <w:p w:rsidRDefault="003F21F9" w:rsidP="003F21F9" w:rsidR="003F21F9" w:rsidRPr="003F21F9">
      <w:pPr>
        <w:pStyle w:val="BodyText21"/>
        <w:ind w:hanging="705" w:left="705"/>
        <w:rPr>
          <w:rFonts w:hAnsi="Times New Roman" w:ascii="Times New Roman"/>
          <w:szCs w:val="24"/>
        </w:rPr>
      </w:pPr>
      <w:r w:rsidRPr="003F21F9">
        <w:rPr>
          <w:rFonts w:hAnsi="Times New Roman" w:ascii="Times New Roman"/>
          <w:szCs w:val="24"/>
        </w:rPr>
        <w:t>I</w:t>
      </w:r>
      <w:r w:rsidRPr="003F21F9">
        <w:rPr>
          <w:rFonts w:hAnsi="Times New Roman" w:ascii="Times New Roman"/>
          <w:szCs w:val="24"/>
        </w:rPr>
        <w:tab/>
        <w:t xml:space="preserve">Otvara se stečajni postupak nad dužnikom </w:t>
      </w:r>
      <w:r w:rsidRPr="003F21F9">
        <w:rPr>
          <w:rFonts w:hAnsi="Times New Roman" w:ascii="Times New Roman"/>
        </w:rPr>
        <w:t>STEINBURG d.o.o., OIB: 64776544313, sa sjedištem u: Fra Grge Martića 1, 10408 Velika Mlaka.</w:t>
      </w:r>
      <w:r w:rsidRPr="003F21F9">
        <w:rPr>
          <w:rFonts w:hAnsi="Times New Roman" w:ascii="Times New Roman"/>
          <w:szCs w:val="24"/>
        </w:rPr>
        <w:t xml:space="preserve"> Stečajni postupak otvoren je dana 02. lipnja 2016. godine u 15 sati i 00 minuta, kada je ovo rješenje objavljeno na mrežnoj stranici e-Oglasne ploča ovog suda.</w:t>
      </w:r>
    </w:p>
    <w:p w:rsidRDefault="003F21F9" w:rsidP="003F21F9" w:rsidR="003F21F9" w:rsidRPr="003F21F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F21F9" w:rsidP="003F21F9" w:rsidR="003F21F9" w:rsidRPr="003F21F9">
      <w:pPr>
        <w:pStyle w:val="BodyText21"/>
        <w:rPr>
          <w:rFonts w:hAnsi="Times New Roman" w:ascii="Times New Roman"/>
          <w:szCs w:val="24"/>
        </w:rPr>
      </w:pPr>
      <w:r w:rsidRPr="003F21F9">
        <w:rPr>
          <w:rFonts w:hAnsi="Times New Roman" w:ascii="Times New Roman"/>
          <w:szCs w:val="24"/>
        </w:rPr>
        <w:t>II</w:t>
      </w:r>
      <w:r w:rsidRPr="003F21F9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Anđelko Stankus, Jalkovec, Braće Radić 20,</w:t>
      </w:r>
      <w:r w:rsidRPr="003F21F9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11168088853</w:t>
      </w:r>
      <w:r w:rsidRPr="003F21F9">
        <w:rPr>
          <w:rFonts w:hAnsi="Times New Roman" w:ascii="Times New Roman"/>
          <w:szCs w:val="24"/>
        </w:rPr>
        <w:t>.</w:t>
      </w:r>
    </w:p>
    <w:p w:rsidRDefault="003F21F9" w:rsidP="003F21F9" w:rsidR="003F21F9" w:rsidRPr="003F21F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F21F9" w:rsidP="003F21F9" w:rsidR="003F21F9" w:rsidRPr="003F21F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1F9">
        <w:rPr>
          <w:rFonts w:hAnsi="Times New Roman" w:ascii="Times New Roman"/>
          <w:szCs w:val="24"/>
          <w:lang w:val="hr-HR"/>
        </w:rPr>
        <w:t>III</w:t>
      </w:r>
      <w:r w:rsidRPr="003F21F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3F21F9">
        <w:rPr>
          <w:rFonts w:hAnsi="Times New Roman" w:ascii="Times New Roman"/>
        </w:rPr>
        <w:t xml:space="preserve">STEINBURG d.o.o., OIB: 64776544313, sa sjedištem u: Fra Grge Martića 1, 10408 Velika Mlaka. </w:t>
      </w:r>
    </w:p>
    <w:p w:rsidRDefault="003F21F9" w:rsidP="003F21F9" w:rsidR="003F21F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>
        <w:rPr>
          <w:rFonts w:hAnsi="Times New Roman" w:ascii="Times New Roman"/>
          <w:szCs w:val="24"/>
          <w:lang w:val="hr-HR"/>
        </w:rPr>
        <w:t>(dalje: FINA), temeljem odredbe čl. 429. Stečajnog zakona (NN 71/15, dalje SZ), nakon čega je ovaj sud rješenjem od 15. veljače 2016. godine pokrenuo skraćeni stečajni postupak nad gore navedenim dužnikom, budući da su ostvareni  uvjeti iz čl. 428. SZ-a.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15. veljače 2016. godine pozvane su osobe ovlaštene za zastupanje dužnika po zakonu, dostaviti javnobilježnički ovjerovljen popis imovine i obveza dužnika  na propisanom obrascu, sukladno čl. 430., 17.  i 13. SZ. Zaključak je  dostavljen  dana 22. veljače 2016. godine, međutim po istom nije postupljeno.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15.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02. lipnja 2016. godine</w:t>
      </w:r>
    </w:p>
    <w:p w:rsidRDefault="003F21F9" w:rsidP="003F21F9" w:rsidR="003F21F9">
      <w:pPr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 :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MIRJANA CHOUR HRŠAK</w:t>
      </w:r>
      <w:r w:rsidR="00495574">
        <w:rPr>
          <w:rFonts w:hAnsi="Times New Roman" w:ascii="Times New Roman"/>
          <w:szCs w:val="24"/>
          <w:lang w:val="hr-HR"/>
        </w:rPr>
        <w:t>, v.r.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</w:rPr>
      </w:pPr>
    </w:p>
    <w:p w:rsidRDefault="00495574" w:rsidP="00A40EE6" w:rsidR="0049557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495574" w:rsidP="00A40EE6" w:rsidR="00495574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both"/>
        <w:rPr>
          <w:rFonts w:hAnsi="Times New Roman" w:ascii="Times New Roman"/>
          <w:szCs w:val="24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F21F9" w:rsidP="003F21F9" w:rsidR="003F21F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F21F9" w:rsidP="003F21F9" w:rsidR="003F21F9">
      <w:pPr>
        <w:rPr>
          <w:rFonts w:hAnsi="Times New Roman" w:ascii="Times New Roman"/>
          <w:szCs w:val="24"/>
        </w:rPr>
      </w:pPr>
    </w:p>
    <w:p w:rsidRDefault="003F21F9" w:rsidP="003F21F9" w:rsidR="003F21F9">
      <w:pPr>
        <w:rPr>
          <w:rFonts w:hAnsi="Times New Roman" w:ascii="Times New Roman"/>
          <w:szCs w:val="24"/>
        </w:rPr>
      </w:pPr>
    </w:p>
    <w:p w:rsidRDefault="003F21F9" w:rsidP="003F21F9" w:rsidR="003F21F9">
      <w:pPr>
        <w:rPr>
          <w:rFonts w:hAnsi="Times New Roman" w:ascii="Times New Roman"/>
          <w:szCs w:val="24"/>
        </w:rPr>
      </w:pPr>
    </w:p>
    <w:p w:rsidRDefault="003F21F9" w:rsidP="003F21F9" w:rsidR="003F21F9">
      <w:pPr>
        <w:rPr>
          <w:rFonts w:hAnsi="Times New Roman" w:ascii="Times New Roman"/>
          <w:szCs w:val="24"/>
        </w:rPr>
      </w:pPr>
    </w:p>
    <w:p w:rsidRDefault="003F21F9" w:rsidP="003F21F9" w:rsidR="003F21F9"/>
    <w:p w:rsidRDefault="003F21F9" w:rsidP="003F21F9" w:rsidR="003F21F9"/>
    <w:p w:rsidRDefault="003F21F9" w:rsidP="003F21F9" w:rsidR="003F21F9"/>
    <w:p w:rsidRDefault="003F21F9" w:rsidP="003F21F9" w:rsidR="003F21F9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1F9" w:rsidP="003F21F9" w:rsidR="003F21F9">
      <w:r>
        <w:separator/>
      </w:r>
    </w:p>
  </w:endnote>
  <w:endnote w:id="0" w:type="continuationSeparator">
    <w:p w:rsidRDefault="003F21F9" w:rsidP="003F21F9" w:rsidR="003F2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1F9" w:rsidP="003F21F9" w:rsidR="003F21F9">
      <w:r>
        <w:separator/>
      </w:r>
    </w:p>
  </w:footnote>
  <w:footnote w:id="0" w:type="continuationSeparator">
    <w:p w:rsidRDefault="003F21F9" w:rsidP="003F21F9" w:rsidR="003F2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778485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F21F9" w:rsidR="003F21F9" w:rsidRPr="003F21F9">
        <w:pPr>
          <w:pStyle w:val="Zaglavlje"/>
          <w:jc w:val="center"/>
          <w:rPr>
            <w:rFonts w:hAnsi="Times New Roman" w:ascii="Times New Roman"/>
          </w:rPr>
        </w:pPr>
        <w:r w:rsidRPr="003F21F9">
          <w:rPr>
            <w:rFonts w:hAnsi="Times New Roman" w:ascii="Times New Roman"/>
          </w:rPr>
          <w:fldChar w:fldCharType="begin"/>
        </w:r>
        <w:r w:rsidRPr="003F21F9">
          <w:rPr>
            <w:rFonts w:hAnsi="Times New Roman" w:ascii="Times New Roman"/>
          </w:rPr>
          <w:instrText>PAGE   \* MERGEFORMAT</w:instrText>
        </w:r>
        <w:r w:rsidRPr="003F21F9">
          <w:rPr>
            <w:rFonts w:hAnsi="Times New Roman" w:ascii="Times New Roman"/>
          </w:rPr>
          <w:fldChar w:fldCharType="separate"/>
        </w:r>
        <w:r w:rsidR="00495574" w:rsidRPr="00495574">
          <w:rPr>
            <w:rFonts w:hAnsi="Times New Roman" w:ascii="Times New Roman"/>
            <w:noProof/>
            <w:lang w:val="hr-HR"/>
          </w:rPr>
          <w:t>1</w:t>
        </w:r>
        <w:r w:rsidRPr="003F21F9">
          <w:rPr>
            <w:rFonts w:hAnsi="Times New Roman" w:ascii="Times New Roman"/>
          </w:rPr>
          <w:fldChar w:fldCharType="end"/>
        </w:r>
      </w:p>
    </w:sdtContent>
  </w:sdt>
  <w:p w:rsidRDefault="003F21F9" w:rsidP="003F21F9" w:rsidR="003F21F9" w:rsidRPr="003F21F9">
    <w:pPr>
      <w:pStyle w:val="Zaglavlje"/>
      <w:jc w:val="right"/>
      <w:rPr>
        <w:rFonts w:hAnsi="Times New Roman" w:ascii="Times New Roman"/>
      </w:rPr>
    </w:pPr>
    <w:r w:rsidRPr="003F21F9">
      <w:rPr>
        <w:rFonts w:hAnsi="Times New Roman" w:ascii="Times New Roman"/>
      </w:rPr>
      <w:t>35. St-1336/2016-6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1F9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3F21F9"/>
    <w:rsid w:val="00474D14"/>
    <w:rsid w:val="00487368"/>
    <w:rsid w:val="00495574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1F9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21F9"/>
    <w:pPr>
      <w:ind w:left="720"/>
      <w:contextualSpacing/>
    </w:pPr>
  </w:style>
  <w:style w:customStyle="true" w:styleId="BodyText21" w:type="paragraph">
    <w:name w:val="Body Text 21"/>
    <w:basedOn w:val="Normal"/>
    <w:rsid w:val="003F21F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2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21F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F21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21F9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F21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21F9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5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5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1F9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21F9"/>
    <w:pPr>
      <w:ind w:left="720"/>
      <w:contextualSpacing/>
    </w:pPr>
  </w:style>
  <w:style w:customStyle="1" w:styleId="BodyText21" w:type="paragraph">
    <w:name w:val="Body Text 21"/>
    <w:basedOn w:val="Normal"/>
    <w:rsid w:val="003F21F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2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1F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F21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21F9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F21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21F9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95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5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91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STEINBURG, d.o.o. zastupanog po punomoćniku Vjekoslav Steinburg</izvorni_sadrzaj>
    <derivirana_varijabla naziv="DomainObject.Predmet.ProtustrankaFormated_1">  STEINBURG, d.o.o. zastupanog po punomoćniku Vjekoslav Steinburg</derivirana_varijabla>
  </DomainObject.Predmet.ProtustrankaFormated>
  <DomainObject.Predmet.ProtustrankaFormatedOIB>
    <izvorni_sadrzaj>  STEINBURG, d.o.o., OIB 64776544313 zastupanog po punomoćniku Vjekoslav Steinburg</izvorni_sadrzaj>
    <derivirana_varijabla naziv="DomainObject.Predmet.ProtustrankaFormatedOIB_1">  STEINBURG, d.o.o., OIB 64776544313 zastupanog po punomoćniku Vjekoslav Steinburg</derivirana_varijabla>
  </DomainObject.Predmet.ProtustrankaFormatedOIB>
  <DomainObject.Predmet.ProtustrankaFormatedWithAdress>
    <izvorni_sadrzaj> STEINBURG, d.o.o., Fra Grge Martića 1, 10408 Velika Mlaka zastupanog po punomoćniku Vjekoslav Steinburg</izvorni_sadrzaj>
    <derivirana_varijabla naziv="DomainObject.Predmet.ProtustrankaFormatedWithAdress_1"> STEINBURG, d.o.o., Fra Grge Martića 1, 10408 Velika Mlaka zastupanog po punomoćniku Vjekoslav Steinburg</derivirana_varijabla>
  </DomainObject.Predmet.ProtustrankaFormatedWithAdress>
  <DomainObject.Predmet.ProtustrankaFormatedWithAdressOIB>
    <izvorni_sadrzaj> STEINBURG, d.o.o., OIB 64776544313, Fra Grge Martića 1, 10408 Velika Mlaka zastupanog po punomoćniku Vjekoslav Steinburg</izvorni_sadrzaj>
    <derivirana_varijabla naziv="DomainObject.Predmet.ProtustrankaFormatedWithAdressOIB_1"> STEINBURG, d.o.o., OIB 64776544313, Fra Grge Martića 1, 10408 Velika Mlaka zastupanog po punomoćniku Vjekoslav Steinburg</derivirana_varijabla>
  </DomainObject.Predmet.ProtustrankaFormatedWithAdressOIB>
  <DomainObject.Predmet.ProtustrankaWithAdress>
    <izvorni_sadrzaj>STEINBURG, d.o.o. Fra Grge Martića 1, 10408 Velika Mlaka</izvorni_sadrzaj>
    <derivirana_varijabla naziv="DomainObject.Predmet.ProtustrankaWithAdress_1">STEINBURG, d.o.o. Fra Grge Martića 1, 10408 Velika Mlaka</derivirana_varijabla>
  </DomainObject.Predmet.ProtustrankaWithAdress>
  <DomainObject.Predmet.ProtustrankaWithAdressOIB>
    <izvorni_sadrzaj>STEINBURG, d.o.o., OIB 64776544313, Fra Grge Martića 1, 10408 Velika Mlaka</izvorni_sadrzaj>
    <derivirana_varijabla naziv="DomainObject.Predmet.ProtustrankaWithAdressOIB_1">STEINBURG, d.o.o., OIB 64776544313, Fra Grge Martića 1, 10408 Velika Mlaka</derivirana_varijabla>
  </DomainObject.Predmet.ProtustrankaWithAdressOIB>
  <DomainObject.Predmet.ProtustrankaNazivFormated>
    <izvorni_sadrzaj>STEINBURG, d.o.o.</izvorni_sadrzaj>
    <derivirana_varijabla naziv="DomainObject.Predmet.ProtustrankaNazivFormated_1">STEINBURG, d.o.o.</derivirana_varijabla>
  </DomainObject.Predmet.ProtustrankaNazivFormated>
  <DomainObject.Predmet.ProtustrankaNazivFormatedOIB>
    <izvorni_sadrzaj>STEINBURG, d.o.o., OIB 64776544313</izvorni_sadrzaj>
    <derivirana_varijabla naziv="DomainObject.Predmet.ProtustrankaNazivFormatedOIB_1">STEINBURG, d.o.o., OIB 64776544313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STEINBURG, d.o.o. zastupanog po punomoćniku Vjekoslav Steinburg</item>
    </izvorni_sadrzaj>
    <derivirana_varijabla naziv="DomainObject.Predmet.ProtuStrankaListFormated_1">
      <item>STEINBURG, d.o.o. zastupanog po punomoćniku Vjekoslav Steinburg</item>
    </derivirana_varijabla>
  </DomainObject.Predmet.ProtuStrankaListFormated>
  <DomainObject.Predmet.ProtuStrankaListFormatedOIB>
    <izvorni_sadrzaj>
      <item>STEINBURG, d.o.o., OIB 64776544313 zastupanog po punomoćniku Vjekoslav Steinburg</item>
    </izvorni_sadrzaj>
    <derivirana_varijabla naziv="DomainObject.Predmet.ProtuStrankaListFormatedOIB_1">
      <item>STEINBURG, d.o.o., OIB 64776544313 zastupanog po punomoćniku Vjekoslav Steinburg</item>
    </derivirana_varijabla>
  </DomainObject.Predmet.ProtuStrankaListFormatedOIB>
  <DomainObject.Predmet.ProtuStrankaListFormatedWithAdress>
    <izvorni_sadrzaj>
      <item>STEINBURG, d.o.o., Fra Grge Martića 1, 10408 Velika Mlaka zastupanog po punomoćniku Vjekoslav Steinburg</item>
    </izvorni_sadrzaj>
    <derivirana_varijabla naziv="DomainObject.Predmet.ProtuStrankaListFormatedWithAdress_1">
      <item>STEINBURG, d.o.o., Fra Grge Martića 1, 10408 Velika Mlaka zastupanog po punomoćniku Vjekoslav Steinburg</item>
    </derivirana_varijabla>
  </DomainObject.Predmet.ProtuStrankaListFormatedWithAdress>
  <DomainObject.Predmet.ProtuStrankaListFormatedWithAdressOIB>
    <izvorni_sadrzaj>
      <item>STEINBURG, d.o.o., OIB 64776544313, Fra Grge Martića 1, 10408 Velika Mlaka zastupanog po punomoćniku Vjekoslav Steinburg</item>
    </izvorni_sadrzaj>
    <derivirana_varijabla naziv="DomainObject.Predmet.ProtuStrankaListFormatedWithAdressOIB_1">
      <item>STEINBURG, d.o.o., OIB 64776544313, Fra Grge Martića 1, 10408 Velika Mlaka zastupanog po punomoćniku Vjekoslav Steinburg</item>
    </derivirana_varijabla>
  </DomainObject.Predmet.ProtuStrankaListFormatedWithAdressOIB>
  <DomainObject.Predmet.ProtuStrankaListNazivFormated>
    <izvorni_sadrzaj>
      <item>STEINBURG, d.o.o.</item>
    </izvorni_sadrzaj>
    <derivirana_varijabla naziv="DomainObject.Predmet.ProtuStrankaListNazivFormated_1">
      <item>STEINBURG, d.o.o.</item>
    </derivirana_varijabla>
  </DomainObject.Predmet.ProtuStrankaListNazivFormated>
  <DomainObject.Predmet.ProtuStrankaListNazivFormatedOIB>
    <izvorni_sadrzaj>
      <item>STEINBURG, d.o.o., OIB 64776544313</item>
    </izvorni_sadrzaj>
    <derivirana_varijabla naziv="DomainObject.Predmet.ProtuStrankaListNazivFormatedOIB_1">
      <item>STEINBURG, d.o.o., OIB 64776544313</item>
    </derivirana_varijabla>
  </DomainObject.Predmet.ProtuStrankaListNazivFormatedOIB>
  <DomainObject.Predmet.OstaliListFormated>
    <izvorni_sadrzaj>
      <item>Vjekoslav Steinburg punomoćnik sudionika u postupku STEINBURG, d.o.o.</item>
      <item>Anđelko Stankus</item>
    </izvorni_sadrzaj>
    <derivirana_varijabla naziv="DomainObject.Predmet.OstaliListFormated_1">
      <item>Vjekoslav Steinburg punomoćnik sudionika u postupku STEINBURG, d.o.o.</item>
      <item>Anđelko Stankus</item>
    </derivirana_varijabla>
  </DomainObject.Predmet.OstaliListFormated>
  <DomainObject.Predmet.OstaliListFormatedOIB>
    <izvorni_sadrzaj>
      <item>Vjekoslav Steinburg, OIB 08421162648 punomoćnik sudionika u postupku STEINBURG, d.o.o.</item>
      <item>Anđelko Stankus, OIB 11168088853</item>
    </izvorni_sadrzaj>
    <derivirana_varijabla naziv="DomainObject.Predmet.OstaliListFormatedOIB_1">
      <item>Vjekoslav Steinburg, OIB 08421162648 punomoćnik sudionika u postupku STEINBURG, d.o.o.</item>
      <item>Anđelko Stankus, OIB 11168088853</item>
    </derivirana_varijabla>
  </DomainObject.Predmet.OstaliListFormatedOIB>
  <DomainObject.Predmet.OstaliListFormatedWithAdress>
    <izvorni_sadrzaj>
      <item>Vjekoslav Steinburg, Fra Grge Martića 1, 10010 Velika Mlaka punomoćnik sudionika u postupku STEINBURG, d.o.o.</item>
      <item>Anđelko Stankus, Braće Radića 20, 42000 Jalkovec</item>
    </izvorni_sadrzaj>
    <derivirana_varijabla naziv="DomainObject.Predmet.OstaliListFormatedWithAdress_1">
      <item>Vjekoslav Steinburg, Fra Grge Martića 1, 10010 Velika Mlaka punomoćnik sudionika u postupku STEINBURG, d.o.o.</item>
      <item>Anđelko Stankus, Braće Radića 20, 42000 Jalkovec</item>
    </derivirana_varijabla>
  </DomainObject.Predmet.OstaliListFormatedWithAdress>
  <DomainObject.Predmet.OstaliListFormatedWithAdressOIB>
    <izvorni_sadrzaj>
      <item>Vjekoslav Steinburg, OIB 08421162648, Fra Grge Martića 1, 10010 Velika Mlaka punomoćnik sudionika u postupku STEINBURG, d.o.o.</item>
      <item>Anđelko Stankus, OIB 11168088853, Braće Radića 20, 42000 Jalkovec</item>
    </izvorni_sadrzaj>
    <derivirana_varijabla naziv="DomainObject.Predmet.OstaliListFormatedWithAdressOIB_1">
      <item>Vjekoslav Steinburg, OIB 08421162648, Fra Grge Martića 1, 10010 Velika Mlaka punomoćnik sudionika u postupku STEINBURG, d.o.o.</item>
      <item>Anđelko Stankus, OIB 11168088853, Braće Radića 20, 42000 Jalkovec</item>
    </derivirana_varijabla>
  </DomainObject.Predmet.OstaliListFormatedWithAdressOIB>
  <DomainObject.Predmet.OstaliListNazivFormated>
    <izvorni_sadrzaj>
      <item>Vjekoslav Steinburg</item>
      <item>Anđelko Stankus</item>
    </izvorni_sadrzaj>
    <derivirana_varijabla naziv="DomainObject.Predmet.OstaliListNazivFormated_1">
      <item>Vjekoslav Steinburg</item>
      <item>Anđelko Stankus</item>
    </derivirana_varijabla>
  </DomainObject.Predmet.OstaliListNazivFormated>
  <DomainObject.Predmet.OstaliListNazivFormatedOIB>
    <izvorni_sadrzaj>
      <item>Vjekoslav Steinburg, OIB 08421162648</item>
      <item>Anđelko Stankus, OIB 11168088853</item>
    </izvorni_sadrzaj>
    <derivirana_varijabla naziv="DomainObject.Predmet.OstaliListNazivFormatedOIB_1">
      <item>Vjekoslav Steinburg, OIB 08421162648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STEINBURG, d.o.o.</izvorni_sadrzaj>
    <derivirana_varijabla naziv="DomainObject.Predmet.ProtustrankaIDrugi_1">STEINBURG,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STEINBURG, d.o.o., OIB 64776544313, Fra Grge Martića 1, 10408 Velika Mlaka</izvorni_sadrzaj>
    <derivirana_varijabla naziv="DomainObject.Predmet.ProtustrankaIDrugiAdressOIB_1">STEINBURG, d.o.o., OIB 64776544313, Fra Grge Martića 1,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STEINBURG, d.o.o.</item>
      <item>Vjekoslav Steinburg</item>
      <item>Anđelko Stankus</item>
    </izvorni_sadrzaj>
    <derivirana_varijabla naziv="DomainObject.Predmet.SudioniciListNaziv_1">
      <item>FINA Regionalni centar Zagreb</item>
      <item>STEINBURG, d.o.o.</item>
      <item>Vjekoslav Steinburg</item>
      <item>Anđelko Stankus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STEINBURG, d.o.o., OIB 64776544313, Fra Grge Martića 1,10408 Velika Mlaka</item>
      <item>Vjekoslav Steinburg, OIB 08421162648, Fra Grge Martića 1,10010 Velika Mlaka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br. 1,10000 Zagreb</item>
      <item>STEINBURG, d.o.o., OIB 64776544313, Fra Grge Martića 1,10408 Velika Mlaka</item>
      <item>Vjekoslav Steinburg, OIB 08421162648, Fra Grge Martića 1,10010 Velika Mlaka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64776544313</item>
      <item>, OIB 08421162648</item>
      <item>, OIB 11168088853</item>
    </izvorni_sadrzaj>
    <derivirana_varijabla naziv="DomainObject.Predmet.SudioniciListNazivOIB_1">
      <item>, OIB 85821130368</item>
      <item>, OIB 64776544313</item>
      <item>, OIB 08421162648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2164</properties:Characters>
  <properties:Lines>82</properties:Lines>
  <properties:Paragraphs>21</properties:Paragraphs>
  <properties:TotalTime>3</properties:TotalTime>
  <properties:ScaleCrop>false</properties:ScaleCrop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2016-06-02T08:58:00Z</dcterms:created>
  <dc:creator>Vlasta Bogović Milisavljević</dc:creator>
  <cp:lastModifiedBy>Vlasta Bogović Milisavljević</cp:lastModifiedBy>
  <cp:lastPrinted>2016-06-02T09:03:00Z</cp:lastPrinted>
  <dcterms:modified xmlns:xsi="http://www.w3.org/2001/XMLSchema-instance" xsi:type="dcterms:W3CDTF">2016-06-02T09:03:00Z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