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1433" w14:paraId="66d1433" w:rsidRDefault="00DB53FD" w:rsidP="00EB20AC" w:rsidR="00DB53FD" w:rsidRPr="005B2C8C">
      <w:pPr>
        <w:ind w:firstLine="710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5D7C4B">
        <w:rPr>
          <w:b/>
        </w:rPr>
        <w:t>1</w:t>
      </w:r>
      <w:r w:rsidR="0050390C">
        <w:rPr>
          <w:b/>
        </w:rPr>
        <w:t>560</w:t>
      </w:r>
      <w:r w:rsidRPr="005B2C8C">
        <w:rPr>
          <w:b/>
        </w:rPr>
        <w:t>/2016-</w:t>
      </w:r>
      <w:r w:rsidR="00106800">
        <w:rPr>
          <w:b/>
        </w:rPr>
        <w:t>41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50390C" w:rsidRPr="0050390C">
        <w:rPr>
          <w:bCs/>
          <w:sz w:val="22"/>
          <w:szCs w:val="22"/>
          <w:lang w:val="en-AU"/>
        </w:rPr>
        <w:t xml:space="preserve">BRENTOS d.o.o., za ugostiteljstvo, graditeljstvo i usluge </w:t>
      </w:r>
      <w:r w:rsidR="0050390C" w:rsidRPr="0050390C">
        <w:rPr>
          <w:bCs/>
          <w:sz w:val="22"/>
          <w:szCs w:val="22"/>
        </w:rPr>
        <w:t>"u stečaju"</w:t>
      </w:r>
      <w:r w:rsidR="0050390C" w:rsidRPr="0050390C">
        <w:rPr>
          <w:bCs/>
          <w:sz w:val="22"/>
          <w:szCs w:val="22"/>
          <w:lang w:val="en-AU"/>
        </w:rPr>
        <w:t xml:space="preserve">, Ratac 2, Supetar, MBS: 060009055, OIB: 87086361794, </w:t>
      </w:r>
      <w:r w:rsidR="0050390C" w:rsidRPr="0050390C">
        <w:rPr>
          <w:bCs/>
          <w:sz w:val="22"/>
          <w:szCs w:val="22"/>
        </w:rPr>
        <w:t>zastupano po stečajnom upravitelju Adi Rajković iz Splita</w:t>
      </w:r>
      <w:r w:rsidR="0050390C">
        <w:rPr>
          <w:bCs/>
          <w:sz w:val="22"/>
          <w:szCs w:val="22"/>
        </w:rPr>
        <w:t>,</w:t>
      </w:r>
      <w:r w:rsidR="0050390C" w:rsidRPr="0050390C">
        <w:rPr>
          <w:bCs/>
          <w:sz w:val="22"/>
          <w:szCs w:val="22"/>
        </w:rPr>
        <w:t xml:space="preserve">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D73D99">
        <w:rPr>
          <w:sz w:val="22"/>
          <w:szCs w:val="22"/>
        </w:rPr>
        <w:t>6. travnja</w:t>
      </w:r>
      <w:r w:rsidR="00214E59" w:rsidRPr="00F80C1C">
        <w:rPr>
          <w:sz w:val="22"/>
          <w:szCs w:val="22"/>
        </w:rPr>
        <w:t xml:space="preserve"> 201</w:t>
      </w:r>
      <w:r w:rsidR="0050390C">
        <w:rPr>
          <w:sz w:val="22"/>
          <w:szCs w:val="22"/>
        </w:rPr>
        <w:t>8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>se prijav</w:t>
      </w:r>
      <w:r w:rsidR="002E7ADA">
        <w:rPr>
          <w:sz w:val="22"/>
          <w:szCs w:val="22"/>
        </w:rPr>
        <w:t>a</w:t>
      </w:r>
      <w:r w:rsidRPr="00DC1B11">
        <w:rPr>
          <w:sz w:val="22"/>
          <w:szCs w:val="22"/>
        </w:rPr>
        <w:t xml:space="preserve"> tražbine</w:t>
      </w:r>
      <w:r w:rsidR="002E7ADA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vjerovnika </w:t>
      </w:r>
      <w:r w:rsidR="0050390C">
        <w:rPr>
          <w:sz w:val="22"/>
          <w:szCs w:val="22"/>
        </w:rPr>
        <w:t>IVICE MUTARELLO</w:t>
      </w:r>
      <w:r w:rsidR="00D03AC9">
        <w:rPr>
          <w:sz w:val="22"/>
          <w:szCs w:val="22"/>
        </w:rPr>
        <w:t xml:space="preserve"> iz Splita.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 w:rsidRPr="004B4065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3A6FBA">
        <w:rPr>
          <w:sz w:val="22"/>
          <w:szCs w:val="22"/>
        </w:rPr>
        <w:t>Ivica Mutrello</w:t>
      </w:r>
      <w:r w:rsidR="00B5434C" w:rsidRPr="00B5434C">
        <w:rPr>
          <w:sz w:val="22"/>
          <w:szCs w:val="22"/>
        </w:rPr>
        <w:t xml:space="preserve"> iz Splita </w:t>
      </w:r>
      <w:r w:rsidR="003A6FBA">
        <w:rPr>
          <w:sz w:val="22"/>
          <w:szCs w:val="22"/>
        </w:rPr>
        <w:t xml:space="preserve">je putem punomoćnika neposredno </w:t>
      </w:r>
      <w:r w:rsidR="00D03AC9">
        <w:rPr>
          <w:sz w:val="22"/>
          <w:szCs w:val="22"/>
        </w:rPr>
        <w:t>o</w:t>
      </w:r>
      <w:r w:rsidR="003A6FBA">
        <w:rPr>
          <w:sz w:val="22"/>
          <w:szCs w:val="22"/>
        </w:rPr>
        <w:t xml:space="preserve">vom sudu </w:t>
      </w:r>
      <w:r w:rsidR="00ED66C3">
        <w:rPr>
          <w:sz w:val="22"/>
          <w:szCs w:val="22"/>
        </w:rPr>
        <w:t>1</w:t>
      </w:r>
      <w:r w:rsidR="003A6FBA">
        <w:rPr>
          <w:sz w:val="22"/>
          <w:szCs w:val="22"/>
        </w:rPr>
        <w:t xml:space="preserve">. </w:t>
      </w:r>
      <w:r w:rsidR="00ED66C3">
        <w:rPr>
          <w:sz w:val="22"/>
          <w:szCs w:val="22"/>
        </w:rPr>
        <w:t>ožujka</w:t>
      </w:r>
      <w:r w:rsidR="003A6FBA">
        <w:rPr>
          <w:sz w:val="22"/>
          <w:szCs w:val="22"/>
        </w:rPr>
        <w:t xml:space="preserve"> 2018. godine dostavio prijavu tražbine</w:t>
      </w:r>
      <w:r w:rsidR="00FC1D02">
        <w:rPr>
          <w:sz w:val="22"/>
          <w:szCs w:val="22"/>
        </w:rPr>
        <w:t xml:space="preserve">. </w:t>
      </w:r>
    </w:p>
    <w:p w:rsidRDefault="00361A12" w:rsidP="00361A12" w:rsidR="00361A12" w:rsidRPr="00B70814">
      <w:pPr>
        <w:ind w:firstLine="708"/>
        <w:jc w:val="both"/>
        <w:rPr>
          <w:sz w:val="16"/>
          <w:szCs w:val="16"/>
        </w:rPr>
      </w:pPr>
    </w:p>
    <w:p w:rsidRDefault="00361A12" w:rsidP="00361A12" w:rsidR="00361A12" w:rsidRPr="00361A12">
      <w:pPr>
        <w:ind w:firstLine="708"/>
        <w:jc w:val="both"/>
        <w:rPr>
          <w:sz w:val="22"/>
          <w:szCs w:val="22"/>
        </w:rPr>
      </w:pPr>
      <w:r w:rsidRPr="00361A12">
        <w:rPr>
          <w:sz w:val="22"/>
          <w:szCs w:val="22"/>
        </w:rPr>
        <w:t>Prema čl. 129. Stečajnog zakona (NN 71/15, 104/17, dalje u tekstu SZ) rješenjem o otvaranju stečajnog postupka sud će pozvati vjerovnike da stečajnom upravitelju u roku od 60 dana od dana objave toga rješenja u skladu s pravilima ovoga Zakona o prijavi tražbina prijave svoje tražbine. Rješenje posl.br. St.1</w:t>
      </w:r>
      <w:r w:rsidR="00055CEC">
        <w:rPr>
          <w:sz w:val="22"/>
          <w:szCs w:val="22"/>
        </w:rPr>
        <w:t>560</w:t>
      </w:r>
      <w:r w:rsidRPr="00361A12">
        <w:rPr>
          <w:sz w:val="22"/>
          <w:szCs w:val="22"/>
        </w:rPr>
        <w:t>/2016-2</w:t>
      </w:r>
      <w:r w:rsidR="00055CEC">
        <w:rPr>
          <w:sz w:val="22"/>
          <w:szCs w:val="22"/>
        </w:rPr>
        <w:t>0</w:t>
      </w:r>
      <w:r w:rsidRPr="00361A12">
        <w:rPr>
          <w:sz w:val="22"/>
          <w:szCs w:val="22"/>
        </w:rPr>
        <w:t xml:space="preserve"> od </w:t>
      </w:r>
      <w:r w:rsidR="00055CEC">
        <w:rPr>
          <w:sz w:val="22"/>
          <w:szCs w:val="22"/>
        </w:rPr>
        <w:t>6</w:t>
      </w:r>
      <w:r w:rsidRPr="00361A12">
        <w:rPr>
          <w:sz w:val="22"/>
          <w:szCs w:val="22"/>
        </w:rPr>
        <w:t>. s</w:t>
      </w:r>
      <w:r w:rsidR="00055CEC">
        <w:rPr>
          <w:sz w:val="22"/>
          <w:szCs w:val="22"/>
        </w:rPr>
        <w:t>t</w:t>
      </w:r>
      <w:r w:rsidR="00875983">
        <w:rPr>
          <w:sz w:val="22"/>
          <w:szCs w:val="22"/>
        </w:rPr>
        <w:t>udenog</w:t>
      </w:r>
      <w:r w:rsidRPr="00361A12">
        <w:rPr>
          <w:sz w:val="22"/>
          <w:szCs w:val="22"/>
        </w:rPr>
        <w:t xml:space="preserve"> 2017. godine kojim je otvoren stečajni postupak nad dužnikom </w:t>
      </w:r>
      <w:r w:rsidR="00875983">
        <w:rPr>
          <w:bCs/>
          <w:sz w:val="22"/>
          <w:szCs w:val="22"/>
        </w:rPr>
        <w:t>BRENTOS d</w:t>
      </w:r>
      <w:r w:rsidRPr="00361A12">
        <w:rPr>
          <w:bCs/>
          <w:sz w:val="22"/>
          <w:szCs w:val="22"/>
        </w:rPr>
        <w:t>.o.o, Split</w:t>
      </w:r>
      <w:r w:rsidRPr="00361A12">
        <w:rPr>
          <w:sz w:val="22"/>
          <w:szCs w:val="22"/>
        </w:rPr>
        <w:t xml:space="preserve"> i kojim je sud pozvao vjerovnike prijaviti svoje tražbine objavljeno je na e oglasnoj ploči suda </w:t>
      </w:r>
      <w:r w:rsidR="00055CEC">
        <w:rPr>
          <w:sz w:val="22"/>
          <w:szCs w:val="22"/>
        </w:rPr>
        <w:t>6</w:t>
      </w:r>
      <w:r w:rsidRPr="00361A12">
        <w:rPr>
          <w:sz w:val="22"/>
          <w:szCs w:val="22"/>
        </w:rPr>
        <w:t>. s</w:t>
      </w:r>
      <w:r w:rsidR="00055CEC">
        <w:rPr>
          <w:sz w:val="22"/>
          <w:szCs w:val="22"/>
        </w:rPr>
        <w:t>tudenog</w:t>
      </w:r>
      <w:r w:rsidRPr="00361A12">
        <w:rPr>
          <w:sz w:val="22"/>
          <w:szCs w:val="22"/>
        </w:rPr>
        <w:t xml:space="preserve"> 2017. godine.</w:t>
      </w:r>
    </w:p>
    <w:p w:rsidRDefault="00361A12" w:rsidP="00361A12" w:rsidR="00361A12" w:rsidRPr="00875983">
      <w:pPr>
        <w:ind w:firstLine="708"/>
        <w:jc w:val="both"/>
        <w:rPr>
          <w:sz w:val="16"/>
          <w:szCs w:val="16"/>
        </w:rPr>
      </w:pPr>
    </w:p>
    <w:p w:rsidRDefault="00361A12" w:rsidP="00361A12" w:rsidR="00361A12" w:rsidRPr="00361A12">
      <w:pPr>
        <w:ind w:firstLine="708"/>
        <w:jc w:val="both"/>
        <w:rPr>
          <w:sz w:val="22"/>
          <w:szCs w:val="22"/>
        </w:rPr>
      </w:pPr>
      <w:r w:rsidRPr="00361A12">
        <w:rPr>
          <w:sz w:val="22"/>
          <w:szCs w:val="22"/>
        </w:rPr>
        <w:t>Temeljem čl. 257. st. 6. SZ prijavu tražbine podnesenu nakon isteka roka za prijavljivanje sud će odbaciti rješenjem. Predmetna tražbina vjerovnika dostavljena je izvan roka.</w:t>
      </w:r>
    </w:p>
    <w:p w:rsidRDefault="00361A12" w:rsidP="00361A12" w:rsidR="00361A12" w:rsidRPr="00875983">
      <w:pPr>
        <w:ind w:firstLine="708"/>
        <w:jc w:val="both"/>
        <w:rPr>
          <w:sz w:val="16"/>
          <w:szCs w:val="16"/>
        </w:rPr>
      </w:pPr>
    </w:p>
    <w:p w:rsidRDefault="00361A12" w:rsidP="00361A12" w:rsidR="00361A12" w:rsidRPr="00361A12">
      <w:pPr>
        <w:ind w:firstLine="708"/>
        <w:jc w:val="both"/>
        <w:rPr>
          <w:sz w:val="22"/>
          <w:szCs w:val="22"/>
        </w:rPr>
      </w:pPr>
      <w:r w:rsidRPr="00361A12">
        <w:rPr>
          <w:sz w:val="22"/>
          <w:szCs w:val="22"/>
        </w:rPr>
        <w:t>Zbog navedenog, na temelju spomenutih propisa odlučeno kao u izreci.</w:t>
      </w:r>
    </w:p>
    <w:p w:rsidRDefault="00BC209D" w:rsidP="00040656" w:rsidR="00BC209D" w:rsidRPr="00FC1D02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</w:t>
      </w:r>
      <w:r w:rsidR="00D73D99">
        <w:rPr>
          <w:b/>
          <w:sz w:val="22"/>
          <w:szCs w:val="22"/>
        </w:rPr>
        <w:t>Dubrovniku</w:t>
      </w:r>
      <w:r w:rsidRPr="00D04C32">
        <w:rPr>
          <w:b/>
          <w:sz w:val="22"/>
          <w:szCs w:val="22"/>
        </w:rPr>
        <w:t xml:space="preserve">, dana </w:t>
      </w:r>
      <w:r w:rsidR="00D73D99">
        <w:rPr>
          <w:b/>
          <w:sz w:val="22"/>
          <w:szCs w:val="22"/>
        </w:rPr>
        <w:t>6</w:t>
      </w:r>
      <w:r w:rsidR="00D03AC9">
        <w:rPr>
          <w:b/>
          <w:sz w:val="22"/>
          <w:szCs w:val="22"/>
        </w:rPr>
        <w:t xml:space="preserve">. </w:t>
      </w:r>
      <w:r w:rsidR="00D73D99">
        <w:rPr>
          <w:b/>
          <w:sz w:val="22"/>
          <w:szCs w:val="22"/>
        </w:rPr>
        <w:t>travnja</w:t>
      </w:r>
      <w:r w:rsidR="001E0B01">
        <w:rPr>
          <w:b/>
          <w:sz w:val="22"/>
          <w:szCs w:val="22"/>
        </w:rPr>
        <w:t xml:space="preserve"> </w:t>
      </w:r>
      <w:r w:rsidRPr="00E54BEE">
        <w:rPr>
          <w:b/>
          <w:sz w:val="22"/>
          <w:szCs w:val="22"/>
        </w:rPr>
        <w:t>201</w:t>
      </w:r>
      <w:r w:rsidR="003A6FBA">
        <w:rPr>
          <w:b/>
          <w:sz w:val="22"/>
          <w:szCs w:val="22"/>
        </w:rPr>
        <w:t>8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EB20AC" w:rsidP="00911C92" w:rsidR="00EB20AC">
      <w:pPr>
        <w:jc w:val="both"/>
        <w:rPr>
          <w:b/>
          <w:sz w:val="20"/>
          <w:szCs w:val="20"/>
        </w:rPr>
      </w:pPr>
    </w:p>
    <w:p w:rsidRDefault="00362B10" w:rsidP="00911C92" w:rsidR="00911C92" w:rsidRPr="00EB20AC">
      <w:pPr>
        <w:jc w:val="both"/>
        <w:rPr>
          <w:b/>
          <w:sz w:val="22"/>
          <w:szCs w:val="22"/>
        </w:rPr>
      </w:pPr>
      <w:r w:rsidRPr="00EB20AC">
        <w:rPr>
          <w:b/>
          <w:sz w:val="22"/>
          <w:szCs w:val="22"/>
        </w:rPr>
        <w:t xml:space="preserve">DN-a </w:t>
      </w:r>
      <w:r w:rsidRPr="00EB20AC">
        <w:rPr>
          <w:sz w:val="22"/>
          <w:szCs w:val="22"/>
        </w:rPr>
        <w:t>(</w:t>
      </w:r>
      <w:r w:rsidR="00106800" w:rsidRPr="00EB20AC">
        <w:rPr>
          <w:sz w:val="22"/>
          <w:szCs w:val="22"/>
        </w:rPr>
        <w:t>04</w:t>
      </w:r>
      <w:r w:rsidR="00D03AC9" w:rsidRPr="00EB20AC">
        <w:rPr>
          <w:sz w:val="22"/>
          <w:szCs w:val="22"/>
        </w:rPr>
        <w:t xml:space="preserve">. </w:t>
      </w:r>
      <w:r w:rsidR="00106800" w:rsidRPr="00EB20AC">
        <w:rPr>
          <w:sz w:val="22"/>
          <w:szCs w:val="22"/>
        </w:rPr>
        <w:t>travnja</w:t>
      </w:r>
      <w:r w:rsidR="00D03AC9" w:rsidRPr="00EB20AC">
        <w:rPr>
          <w:sz w:val="22"/>
          <w:szCs w:val="22"/>
        </w:rPr>
        <w:t xml:space="preserve"> </w:t>
      </w:r>
      <w:r w:rsidR="002C668A" w:rsidRPr="00EB20AC">
        <w:rPr>
          <w:sz w:val="22"/>
          <w:szCs w:val="22"/>
        </w:rPr>
        <w:t>201</w:t>
      </w:r>
      <w:r w:rsidR="003A6FBA" w:rsidRPr="00EB20AC">
        <w:rPr>
          <w:sz w:val="22"/>
          <w:szCs w:val="22"/>
        </w:rPr>
        <w:t>8</w:t>
      </w:r>
      <w:r w:rsidRPr="00EB20AC">
        <w:rPr>
          <w:sz w:val="22"/>
          <w:szCs w:val="22"/>
        </w:rPr>
        <w:t>.g.)</w:t>
      </w:r>
      <w:r w:rsidRPr="00EB20AC">
        <w:rPr>
          <w:b/>
          <w:sz w:val="22"/>
          <w:szCs w:val="22"/>
        </w:rPr>
        <w:t>:</w:t>
      </w:r>
    </w:p>
    <w:p w:rsidRDefault="007314AB" w:rsidP="005E0578" w:rsidR="009F7FF2" w:rsidRPr="00EB20AC">
      <w:pPr>
        <w:jc w:val="both"/>
        <w:rPr>
          <w:sz w:val="22"/>
          <w:szCs w:val="22"/>
        </w:rPr>
      </w:pPr>
      <w:r w:rsidRPr="00EB20AC">
        <w:rPr>
          <w:sz w:val="22"/>
          <w:szCs w:val="22"/>
        </w:rPr>
        <w:t xml:space="preserve">- </w:t>
      </w:r>
      <w:r w:rsidR="003A6FBA" w:rsidRPr="00EB20AC">
        <w:rPr>
          <w:sz w:val="22"/>
          <w:szCs w:val="22"/>
        </w:rPr>
        <w:t>Ivica Mutarello, Split, po punomoćniku Josipu Anzuloviću-Miroševiću, odvjetniku u Supetru, Vrilo 2,</w:t>
      </w:r>
      <w:r w:rsidR="009F7FF2" w:rsidRPr="00EB20AC">
        <w:rPr>
          <w:sz w:val="22"/>
          <w:szCs w:val="22"/>
        </w:rPr>
        <w:t xml:space="preserve"> </w:t>
      </w:r>
    </w:p>
    <w:p w:rsidRDefault="009F7FF2" w:rsidP="005E0578" w:rsidR="009F7FF2" w:rsidRPr="00EB20AC">
      <w:pPr>
        <w:jc w:val="both"/>
        <w:rPr>
          <w:sz w:val="22"/>
          <w:szCs w:val="22"/>
        </w:rPr>
      </w:pPr>
      <w:r w:rsidRPr="00EB20AC">
        <w:rPr>
          <w:sz w:val="22"/>
          <w:szCs w:val="22"/>
        </w:rPr>
        <w:t>-  stečajni upravitelj,</w:t>
      </w:r>
      <w:r w:rsidR="00EB20AC" w:rsidRPr="00EB20AC">
        <w:rPr>
          <w:sz w:val="22"/>
          <w:szCs w:val="22"/>
        </w:rPr>
        <w:t xml:space="preserve"> putem e oglasne ploče,</w:t>
      </w:r>
    </w:p>
    <w:p w:rsidRDefault="00A823A1" w:rsidP="005E0578" w:rsidR="00A823A1" w:rsidRPr="00EB20AC">
      <w:pPr>
        <w:jc w:val="both"/>
        <w:rPr>
          <w:sz w:val="22"/>
          <w:szCs w:val="22"/>
        </w:rPr>
      </w:pPr>
      <w:r w:rsidRPr="00EB20AC">
        <w:rPr>
          <w:sz w:val="22"/>
          <w:szCs w:val="22"/>
        </w:rPr>
        <w:t>-</w:t>
      </w:r>
      <w:r w:rsidR="00C230BF" w:rsidRPr="00EB20AC">
        <w:rPr>
          <w:sz w:val="22"/>
          <w:szCs w:val="22"/>
        </w:rPr>
        <w:t xml:space="preserve"> </w:t>
      </w:r>
      <w:r w:rsidR="008F3ECE" w:rsidRPr="00EB20AC">
        <w:rPr>
          <w:sz w:val="22"/>
          <w:szCs w:val="22"/>
        </w:rPr>
        <w:t>e oglasna ploča.</w:t>
      </w:r>
    </w:p>
    <w:sectPr w:rsidSect="00EB20AC" w:rsidR="00A823A1" w:rsidRPr="00EB20AC">
      <w:headerReference w:type="even" r:id="rId11"/>
      <w:headerReference w:type="default" r:id="rId12"/>
      <w:pgSz w:h="16838" w:w="11906"/>
      <w:pgMar w:gutter="0" w:footer="720" w:header="720" w:left="1797" w:bottom="851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3A17C1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r w:rsidRPr="00362B10">
      <w:rPr>
        <w:b/>
        <w:sz w:val="20"/>
        <w:szCs w:val="20"/>
      </w:rPr>
      <w:t>Posl. br. 6-St.</w:t>
    </w:r>
    <w:r w:rsidR="00EB20AC">
      <w:rPr>
        <w:b/>
        <w:sz w:val="20"/>
        <w:szCs w:val="20"/>
      </w:rPr>
      <w:t>1560</w:t>
    </w:r>
    <w:r w:rsidRPr="00362B10">
      <w:rPr>
        <w:b/>
        <w:sz w:val="20"/>
        <w:szCs w:val="20"/>
      </w:rPr>
      <w:t>/201</w:t>
    </w:r>
    <w:r w:rsidR="00C230BF">
      <w:rPr>
        <w:b/>
        <w:sz w:val="20"/>
        <w:szCs w:val="20"/>
      </w:rPr>
      <w:t>6</w:t>
    </w:r>
    <w:r w:rsidRPr="00362B10">
      <w:rPr>
        <w:b/>
        <w:sz w:val="20"/>
        <w:szCs w:val="20"/>
      </w:rPr>
      <w:t>-</w:t>
    </w:r>
    <w:r w:rsidR="00A717AB">
      <w:rPr>
        <w:b/>
        <w:sz w:val="20"/>
        <w:szCs w:val="20"/>
      </w:rPr>
      <w:t>4</w:t>
    </w:r>
    <w:r w:rsidR="00EB20AC">
      <w:rPr>
        <w:b/>
        <w:sz w:val="20"/>
        <w:szCs w:val="20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55CEC"/>
    <w:rsid w:val="00063242"/>
    <w:rsid w:val="00064E57"/>
    <w:rsid w:val="000A5077"/>
    <w:rsid w:val="000B3478"/>
    <w:rsid w:val="000D5DD7"/>
    <w:rsid w:val="000E07CA"/>
    <w:rsid w:val="000F21C5"/>
    <w:rsid w:val="000F33EE"/>
    <w:rsid w:val="00105FEC"/>
    <w:rsid w:val="00106800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C6AD2"/>
    <w:rsid w:val="001E0B01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67868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1A12"/>
    <w:rsid w:val="00362B10"/>
    <w:rsid w:val="00386A35"/>
    <w:rsid w:val="003A17C1"/>
    <w:rsid w:val="003A6FBA"/>
    <w:rsid w:val="003C656B"/>
    <w:rsid w:val="003C727D"/>
    <w:rsid w:val="003D5172"/>
    <w:rsid w:val="003E41D0"/>
    <w:rsid w:val="003F2396"/>
    <w:rsid w:val="00401671"/>
    <w:rsid w:val="0040267B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A2645"/>
    <w:rsid w:val="004B4065"/>
    <w:rsid w:val="004D1B5C"/>
    <w:rsid w:val="004F356E"/>
    <w:rsid w:val="0050127F"/>
    <w:rsid w:val="0050390C"/>
    <w:rsid w:val="00521B93"/>
    <w:rsid w:val="005418D9"/>
    <w:rsid w:val="005525BB"/>
    <w:rsid w:val="005663A0"/>
    <w:rsid w:val="00566557"/>
    <w:rsid w:val="005A7C5E"/>
    <w:rsid w:val="005D2275"/>
    <w:rsid w:val="005D2787"/>
    <w:rsid w:val="005D7C4B"/>
    <w:rsid w:val="005E0578"/>
    <w:rsid w:val="005F252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B078D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C3B62"/>
    <w:rsid w:val="007E6ADF"/>
    <w:rsid w:val="007F01FC"/>
    <w:rsid w:val="00801DB5"/>
    <w:rsid w:val="008140C5"/>
    <w:rsid w:val="00822ED9"/>
    <w:rsid w:val="008371FC"/>
    <w:rsid w:val="00842257"/>
    <w:rsid w:val="00850802"/>
    <w:rsid w:val="00871BAD"/>
    <w:rsid w:val="00872314"/>
    <w:rsid w:val="00875983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406E1"/>
    <w:rsid w:val="00960197"/>
    <w:rsid w:val="00975B8C"/>
    <w:rsid w:val="0097719A"/>
    <w:rsid w:val="009838DD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0814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BF4C44"/>
    <w:rsid w:val="00C0657E"/>
    <w:rsid w:val="00C150DF"/>
    <w:rsid w:val="00C1564B"/>
    <w:rsid w:val="00C21426"/>
    <w:rsid w:val="00C230BF"/>
    <w:rsid w:val="00C32D57"/>
    <w:rsid w:val="00C3316C"/>
    <w:rsid w:val="00C54D83"/>
    <w:rsid w:val="00C73392"/>
    <w:rsid w:val="00C8388D"/>
    <w:rsid w:val="00CA4E95"/>
    <w:rsid w:val="00CA7ADA"/>
    <w:rsid w:val="00CB3981"/>
    <w:rsid w:val="00CD713B"/>
    <w:rsid w:val="00CD7839"/>
    <w:rsid w:val="00CE7A86"/>
    <w:rsid w:val="00D03AC9"/>
    <w:rsid w:val="00D22F37"/>
    <w:rsid w:val="00D25026"/>
    <w:rsid w:val="00D341B5"/>
    <w:rsid w:val="00D422C6"/>
    <w:rsid w:val="00D461D4"/>
    <w:rsid w:val="00D6075E"/>
    <w:rsid w:val="00D65B34"/>
    <w:rsid w:val="00D72E0B"/>
    <w:rsid w:val="00D73D99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76B27"/>
    <w:rsid w:val="00E83E70"/>
    <w:rsid w:val="00E91F84"/>
    <w:rsid w:val="00E970E4"/>
    <w:rsid w:val="00EB1CD5"/>
    <w:rsid w:val="00EB20AC"/>
    <w:rsid w:val="00EC3C61"/>
    <w:rsid w:val="00EC4360"/>
    <w:rsid w:val="00ED66C3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B42CA"/>
    <w:rsid w:val="00FC1D02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A1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7C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7C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7C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7C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A1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7C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7C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7C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7C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
PRIJAVE TRAŽBINA-STALAŽA U PISARNICI</izvorni_sadrzaj>
    <derivirana_varijabla naziv="DomainObject.Predmet.Opis_1">4 zaposlenika
PRIJAVE TRAŽBINA-STALAŽA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St-1560/2016</izvorni_sadrzaj>
    <derivirana_varijabla naziv="DomainObject.Predmet.OznakaBroj_1">St-1560/2016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BRENTOS društvo s ograničenom odgovornošću za ugostiteljstvo, graditeljstvo i usluge</izvorni_sadrzaj>
    <derivirana_varijabla naziv="DomainObject.Predmet.ProtustrankaFormated_1">  BRENTOS društvo s ograničenom odgovornošću za ugostiteljstvo, graditeljstvo i usluge</derivirana_varijabla>
  </DomainObject.Predmet.ProtustrankaFormated>
  <DomainObject.Predmet.ProtustrankaFormatedOIB>
    <izvorni_sadrzaj>  BRENTOS društvo s ograničenom odgovornošću za ugostiteljstvo, graditeljstvo i usluge, OIB 87086361794</izvorni_sadrzaj>
    <derivirana_varijabla naziv="DomainObject.Predmet.ProtustrankaFormatedOIB_1">  BRENTOS društvo s ograničenom odgovornošću za ugostiteljstvo, graditeljstvo i usluge, OIB 87086361794</derivirana_varijabla>
  </DomainObject.Predmet.ProtustrankaFormatedOIB>
  <DomainObject.Predmet.ProtustrankaFormatedWithAdress>
    <izvorni_sadrzaj> BRENTOS društvo s ograničenom odgovornošću za ugostiteljstvo, graditeljstvo i usluge, Ratac 2, 21400 Supetar</izvorni_sadrzaj>
    <derivirana_varijabla naziv="DomainObject.Predmet.ProtustrankaFormatedWithAdress_1"> BRENTOS društvo s ograničenom odgovornošću za ugostiteljstvo, graditeljstvo i usluge, Ratac 2, 21400 Supetar</derivirana_varijabla>
  </DomainObject.Predmet.ProtustrankaFormatedWithAdress>
  <DomainObject.Predmet.ProtustrankaFormatedWithAdressOIB>
    <izvorni_sadrzaj> BRENTOS društvo s ograničenom odgovornošću za ugostiteljstvo, graditeljstvo i usluge, OIB 87086361794, Ratac 2, 21400 Supetar</izvorni_sadrzaj>
    <derivirana_varijabla naziv="DomainObject.Predmet.ProtustrankaFormatedWithAdressOIB_1"> BRENTOS društvo s ograničenom odgovornošću za ugostiteljstvo, graditeljstvo i usluge, OIB 87086361794, Ratac 2, 21400 Supetar</derivirana_varijabla>
  </DomainObject.Predmet.ProtustrankaFormatedWithAdressOIB>
  <DomainObject.Predmet.ProtustrankaWithAdress>
    <izvorni_sadrzaj>BRENTOS društvo s ograničenom odgovornošću za ugostiteljstvo, graditeljstvo i usluge Ratac 2, 21400 Supetar</izvorni_sadrzaj>
    <derivirana_varijabla naziv="DomainObject.Predmet.ProtustrankaWithAdress_1">BRENTOS društvo s ograničenom odgovornošću za ugostiteljstvo, graditeljstvo i usluge Ratac 2, 21400 Supetar</derivirana_varijabla>
  </DomainObject.Predmet.ProtustrankaWithAdress>
  <DomainObject.Predmet.ProtustrankaWithAdressOIB>
    <izvorni_sadrzaj>BRENTOS društvo s ograničenom odgovornošću za ugostiteljstvo, graditeljstvo i usluge, OIB 87086361794, Ratac 2, 21400 Supetar</izvorni_sadrzaj>
    <derivirana_varijabla naziv="DomainObject.Predmet.ProtustrankaWithAdressOIB_1">BRENTOS društvo s ograničenom odgovornošću za ugostiteljstvo, graditeljstvo i usluge, OIB 87086361794, Ratac 2, 21400 Supetar</derivirana_varijabla>
  </DomainObject.Predmet.ProtustrankaWithAdressOIB>
  <DomainObject.Predmet.ProtustrankaNazivFormated>
    <izvorni_sadrzaj>BRENTOS društvo s ograničenom odgovornošću za ugostiteljstvo, graditeljstvo i usluge</izvorni_sadrzaj>
    <derivirana_varijabla naziv="DomainObject.Predmet.ProtustrankaNazivFormated_1">BRENTOS društvo s ograničenom odgovornošću za ugostiteljstvo, graditeljstvo i usluge</derivirana_varijabla>
  </DomainObject.Predmet.ProtustrankaNazivFormated>
  <DomainObject.Predmet.ProtustrankaNazivFormatedOIB>
    <izvorni_sadrzaj>BRENTOS društvo s ograničenom odgovornošću za ugostiteljstvo, graditeljstvo i usluge, OIB 87086361794</izvorni_sadrzaj>
    <derivirana_varijabla naziv="DomainObject.Predmet.ProtustrankaNazivFormatedOIB_1">BRENTOS društvo s ograničenom odgovornošću za ugostiteljstvo, graditeljstvo i usluge, OIB 87086361794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1925980.61</izvorni_sadrzaj>
    <derivirana_varijabla naziv="DomainObject.Predmet.TrenutnaVrijednost_1">1925980.61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BRENTOS društvo s ograničenom odgovornošću za ugostiteljstvo, graditeljstvo i usluge</item>
    </izvorni_sadrzaj>
    <derivirana_varijabla naziv="DomainObject.Predmet.ProtuStrankaListFormated_1">
      <item>BRENTOS društvo s ograničenom odgovornošću za ugostiteljstvo, graditeljstvo i usluge</item>
    </derivirana_varijabla>
  </DomainObject.Predmet.ProtuStrankaListFormated>
  <DomainObject.Predmet.ProtuStrankaListFormatedOIB>
    <izvorni_sadrzaj>
      <item>BRENTOS društvo s ograničenom odgovornošću za ugostiteljstvo, graditeljstvo i usluge, OIB 87086361794</item>
    </izvorni_sadrzaj>
    <derivirana_varijabla naziv="DomainObject.Predmet.ProtuStrankaListFormatedOIB_1">
      <item>BRENTOS društvo s ograničenom odgovornošću za ugostiteljstvo, graditeljstvo i usluge, OIB 87086361794</item>
    </derivirana_varijabla>
  </DomainObject.Predmet.ProtuStrankaListFormatedOIB>
  <DomainObject.Predmet.ProtuStrankaListFormatedWithAdress>
    <izvorni_sadrzaj>
      <item>BRENTOS društvo s ograničenom odgovornošću za ugostiteljstvo, graditeljstvo i usluge, Ratac 2, 21400 Supetar</item>
    </izvorni_sadrzaj>
    <derivirana_varijabla naziv="DomainObject.Predmet.ProtuStrankaListFormatedWithAdress_1">
      <item>BRENTOS društvo s ograničenom odgovornošću za ugostiteljstvo, graditeljstvo i usluge, Ratac 2, 21400 Supetar</item>
    </derivirana_varijabla>
  </DomainObject.Predmet.ProtuStrankaListFormatedWithAdress>
  <DomainObject.Predmet.ProtuStrankaListFormatedWithAdressOIB>
    <izvorni_sadrzaj>
      <item>BRENTOS društvo s ograničenom odgovornošću za ugostiteljstvo, graditeljstvo i usluge, OIB 87086361794, Ratac 2, 21400 Supetar</item>
    </izvorni_sadrzaj>
    <derivirana_varijabla naziv="DomainObject.Predmet.ProtuStrankaListFormatedWithAdressOIB_1">
      <item>BRENTOS društvo s ograničenom odgovornošću za ugostiteljstvo, graditeljstvo i usluge, OIB 87086361794, Ratac 2, 21400 Supetar</item>
    </derivirana_varijabla>
  </DomainObject.Predmet.ProtuStrankaListFormatedWithAdressOIB>
  <DomainObject.Predmet.ProtuStrankaListNazivFormated>
    <izvorni_sadrzaj>
      <item>BRENTOS društvo s ograničenom odgovornošću za ugostiteljstvo, graditeljstvo i usluge</item>
    </izvorni_sadrzaj>
    <derivirana_varijabla naziv="DomainObject.Predmet.ProtuStrankaListNazivFormated_1">
      <item>BRENTOS društvo s ograničenom odgovornošću za ugostiteljstvo, graditeljstvo i usluge</item>
    </derivirana_varijabla>
  </DomainObject.Predmet.ProtuStrankaListNazivFormated>
  <DomainObject.Predmet.ProtuStrankaListNazivFormatedOIB>
    <izvorni_sadrzaj>
      <item>BRENTOS društvo s ograničenom odgovornošću za ugostiteljstvo, graditeljstvo i usluge, OIB 87086361794</item>
    </izvorni_sadrzaj>
    <derivirana_varijabla naziv="DomainObject.Predmet.ProtuStrankaListNazivFormatedOIB_1">
      <item>BRENTOS društvo s ograničenom odgovornošću za ugostiteljstvo, graditeljstvo i usluge, OIB 87086361794</item>
    </derivirana_varijabla>
  </DomainObject.Predmet.ProtuStrankaListNazivFormatedOIB>
  <DomainObject.Predmet.OstaliListFormated>
    <izvorni_sadrzaj>
      <item>ANTOLIĆ I SURADNICI odvjetničko društvo, javno trgovačko društvo</item>
    </izvorni_sadrzaj>
    <derivirana_varijabla naziv="DomainObject.Predmet.OstaliListFormated_1">
      <item>ANTOLIĆ I SURADNICI odvjetničko društvo, javno trgovačko društvo</item>
    </derivirana_varijabla>
  </DomainObject.Predmet.OstaliListFormated>
  <DomainObject.Predmet.OstaliListFormatedOIB>
    <izvorni_sadrzaj>
      <item>ANTOLIĆ I SURADNICI odvjetničko društvo, javno trgovačko društvo, OIB 82891991682</item>
    </izvorni_sadrzaj>
    <derivirana_varijabla naziv="DomainObject.Predmet.OstaliListFormatedOIB_1">
      <item>ANTOLIĆ I SURADNICI odvjetničko društvo, javno trgovačko društvo, OIB 82891991682</item>
    </derivirana_varijabla>
  </DomainObject.Predmet.OstaliListFormatedOIB>
  <DomainObject.Predmet.OstaliListFormatedWithAdress>
    <izvorni_sadrzaj>
      <item>ANTOLIĆ I SURADNICI odvjetničko društvo, javno trgovačko društvo, Ulica Pavla Hatza 3, 10000 Zagreb</item>
    </izvorni_sadrzaj>
    <derivirana_varijabla naziv="DomainObject.Predmet.OstaliListFormatedWithAdress_1">
      <item>ANTOLIĆ I SURADNICI odvjetničko društvo, javno trgovačko društvo, Ulica Pavla Hatza 3, 10000 Zagreb</item>
    </derivirana_varijabla>
  </DomainObject.Predmet.OstaliListFormatedWithAdress>
  <DomainObject.Predmet.OstaliListFormatedWithAdressOIB>
    <izvorni_sadrzaj>
      <item>ANTOLIĆ I SURADNICI odvjetničko društvo, javno trgovačko društvo, OIB 82891991682, Ulica Pavla Hatza 3, 10000 Zagreb</item>
    </izvorni_sadrzaj>
    <derivirana_varijabla naziv="DomainObject.Predmet.OstaliListFormatedWithAdressOIB_1">
      <item>ANTOLIĆ I SURADNICI odvjetničko društvo, javno trgovačko društvo, OIB 82891991682, Ulica Pavla Hatza 3, 10000 Zagreb</item>
    </derivirana_varijabla>
  </DomainObject.Predmet.OstaliListFormatedWithAdressOIB>
  <DomainObject.Predmet.OstaliListNazivFormated>
    <izvorni_sadrzaj>
      <item>ANTOLIĆ I SURADNICI odvjetničko društvo, javno trgovačko društvo</item>
    </izvorni_sadrzaj>
    <derivirana_varijabla naziv="DomainObject.Predmet.OstaliListNazivFormated_1">
      <item>ANTOLIĆ I SURADNICI odvjetničko društvo, javno trgovačko društvo</item>
    </derivirana_varijabla>
  </DomainObject.Predmet.OstaliListNazivFormated>
  <DomainObject.Predmet.OstaliListNazivFormatedOIB>
    <izvorni_sadrzaj>
      <item>ANTOLIĆ I SURADNICI odvjetničko društvo, javno trgovačko društvo, OIB 82891991682</item>
    </izvorni_sadrzaj>
    <derivirana_varijabla naziv="DomainObject.Predmet.OstaliListNazivFormatedOIB_1">
      <item>ANTOLIĆ I SURADNICI odvjetničko društvo, javno trgovačko društvo, OIB 82891991682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BRENTOS društvo s ograničenom odgovornošću za ugostiteljstvo, graditeljstvo i usluge</izvorni_sadrzaj>
    <derivirana_varijabla naziv="DomainObject.Predmet.ProtustrankaIDrugi_1">BRENTOS društvo s ograničenom odgovornošću za ugostiteljstvo,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BRENTOS društvo s ograničenom odgovornošću za ugostiteljstvo, graditeljstvo i usluge, OIB 87086361794, Ratac 2, 21400 Supetar</izvorni_sadrzaj>
    <derivirana_varijabla naziv="DomainObject.Predmet.ProtustrankaIDrugiAdressOIB_1">BRENTOS društvo s ograničenom odgovornošću za ugostiteljstvo, graditeljstvo i usluge, OIB 87086361794, Ratac 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BRENTOS društvo s ograničenom odgovornošću za ugostiteljstvo, graditeljstvo i usluge</item>
      <item>FINANCIJSKA AGENCIJA, RC SPLIT</item>
      <item>ANTOLIĆ I SURADNICI odvjetničko društvo, javno trgovačko društvo</item>
    </izvorni_sadrzaj>
    <derivirana_varijabla naziv="DomainObject.Predmet.SudioniciListNaziv_1">
      <item>BRENTOS društvo s ograničenom odgovornošću za ugostiteljstvo, graditeljstvo i usluge</item>
      <item>FINANCIJSKA AGENCIJA, RC SPLIT</item>
      <item>ANTOLIĆ I SURADNICI odvjetničko društvo, javno trgovačko društvo</item>
    </derivirana_varijabla>
  </DomainObject.Predmet.SudioniciListNaziv>
  <DomainObject.Predmet.SudioniciListAdressOIB>
    <izvorni_sadrzaj>
      <item>BRENTOS društvo s ograničenom odgovornošću za ugostiteljstvo, graditeljstvo i usluge, OIB 87086361794, Ratac 2,21400 Supetar</item>
      <item>FINANCIJSKA AGENCIJA, RC SPLIT, OIB 85821130368, Mažuranićevo šetalište 24 b,21000 Split</item>
      <item>ANTOLIĆ I SURADNICI odvjetničko društvo, javno trgovačko društvo, OIB 82891991682, Ulica Pavla Hatza 3,10000 Zagreb</item>
    </izvorni_sadrzaj>
    <derivirana_varijabla naziv="DomainObject.Predmet.SudioniciListAdressOIB_1">
      <item>BRENTOS društvo s ograničenom odgovornošću za ugostiteljstvo, graditeljstvo i usluge, OIB 87086361794, Ratac 2,21400 Supetar</item>
      <item>FINANCIJSKA AGENCIJA, RC SPLIT, OIB 85821130368, Mažuranićevo šetalište 24 b,21000 Split</item>
      <item>ANTOLIĆ I SURADNICI odvjetničko društvo, javno trgovačko društvo, OIB 82891991682,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87086361794</item>
      <item>, OIB 85821130368</item>
      <item>, OIB 82891991682</item>
    </izvorni_sadrzaj>
    <derivirana_varijabla naziv="DomainObject.Predmet.SudioniciListNazivOIB_1">
      <item>, OIB 87086361794</item>
      <item>, OIB 85821130368</item>
      <item>, OIB 82891991682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1900</properties:Characters>
  <properties:Lines>65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2018-04-06T11:07:00Z</dcterms:created>
  <dc:creator>Srđan Gavranić</dc:creator>
  <cp:lastModifiedBy>Srđan Gavranić</cp:lastModifiedBy>
  <cp:lastPrinted>2018-04-06T11:09:00Z</cp:lastPrinted>
  <dcterms:modified xmlns:xsi="http://www.w3.org/2001/XMLSchema-instance" xsi:type="dcterms:W3CDTF">2018-04-06T11:16:00Z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- odbacivanje prijave - izvan rok - Mutarello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