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d764" w14:paraId="1efd764" w:rsidRDefault="001E03F0" w:rsidP="001E03F0" w:rsidR="001E03F0" w:rsidRPr="001E03F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1E03F0">
        <w:rPr>
          <w:rFonts w:cs="Times New Roman" w:hAnsi="Times New Roman" w:ascii="Times New Roman"/>
          <w:noProof/>
          <w:sz w:val="24"/>
        </w:rPr>
        <w:t xml:space="preserve">        </w:t>
      </w:r>
      <w:r w:rsidRPr="001E03F0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90523" cx="51937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0468" cx="519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>REPUBLIKA HRVATSKA</w:t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                                                                  </w:t>
      </w:r>
      <w:r w:rsidR="002A3CDB">
        <w:rPr>
          <w:sz w:val="24"/>
          <w:szCs w:val="24"/>
        </w:rPr>
        <w:t>20. St</w:t>
      </w:r>
      <w:r w:rsidR="00415698">
        <w:rPr>
          <w:sz w:val="24"/>
          <w:szCs w:val="24"/>
        </w:rPr>
        <w:t>-</w:t>
      </w:r>
      <w:r w:rsidR="009E2E32">
        <w:rPr>
          <w:sz w:val="24"/>
          <w:szCs w:val="24"/>
        </w:rPr>
        <w:t>5904</w:t>
      </w:r>
      <w:r w:rsidR="00421B68">
        <w:rPr>
          <w:sz w:val="24"/>
          <w:szCs w:val="24"/>
        </w:rPr>
        <w:t>/16</w:t>
      </w:r>
    </w:p>
    <w:p w:rsidRDefault="001E03F0" w:rsidP="001E03F0" w:rsidR="001E03F0" w:rsidRPr="001E03F0">
      <w:pPr>
        <w:rPr>
          <w:sz w:val="24"/>
          <w:szCs w:val="24"/>
        </w:rPr>
      </w:pPr>
      <w:r w:rsidRPr="001E03F0">
        <w:rPr>
          <w:sz w:val="24"/>
          <w:szCs w:val="24"/>
        </w:rPr>
        <w:t>Amruševa 2/II</w:t>
      </w:r>
    </w:p>
    <w:p w:rsidRDefault="001E03F0" w:rsidP="001E03F0" w:rsidR="001E03F0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E P U B L I K A   H R V A T S K A</w:t>
      </w:r>
    </w:p>
    <w:p w:rsidRDefault="001E03F0" w:rsidP="001E03F0" w:rsidR="001E03F0" w:rsidRPr="001E03F0">
      <w:pPr>
        <w:jc w:val="center"/>
        <w:rPr>
          <w:sz w:val="24"/>
          <w:szCs w:val="24"/>
        </w:rPr>
      </w:pPr>
    </w:p>
    <w:p w:rsidRDefault="001E03F0" w:rsidP="001E03F0" w:rsidR="001E03F0" w:rsidRP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>R J E Š E NJ E</w:t>
      </w:r>
    </w:p>
    <w:p w:rsidRDefault="00421B68" w:rsidP="001E03F0" w:rsidR="00421B68">
      <w:pPr>
        <w:ind w:firstLine="720"/>
        <w:jc w:val="both"/>
        <w:rPr>
          <w:sz w:val="24"/>
          <w:szCs w:val="24"/>
        </w:rPr>
      </w:pPr>
    </w:p>
    <w:p w:rsidRDefault="001E03F0" w:rsidP="00421B68" w:rsidR="001E03F0" w:rsidRPr="00421B68">
      <w:pPr>
        <w:ind w:firstLine="720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</w:t>
      </w:r>
      <w:r w:rsidRPr="00421B68">
        <w:rPr>
          <w:sz w:val="24"/>
          <w:szCs w:val="24"/>
        </w:rPr>
        <w:t xml:space="preserve">u </w:t>
      </w:r>
      <w:r w:rsidR="00415698" w:rsidRPr="00421B68">
        <w:rPr>
          <w:sz w:val="24"/>
          <w:szCs w:val="24"/>
        </w:rPr>
        <w:t xml:space="preserve">stečajnom postupku nad </w:t>
      </w:r>
      <w:r w:rsidR="00421B68">
        <w:rPr>
          <w:sz w:val="24"/>
          <w:szCs w:val="24"/>
        </w:rPr>
        <w:t xml:space="preserve">stečajnim </w:t>
      </w:r>
      <w:r w:rsidR="00415698" w:rsidRPr="00421B68">
        <w:rPr>
          <w:sz w:val="24"/>
          <w:szCs w:val="24"/>
        </w:rPr>
        <w:t>dužnikom</w:t>
      </w:r>
      <w:r w:rsidR="00077974" w:rsidRPr="00421B68">
        <w:rPr>
          <w:sz w:val="24"/>
          <w:szCs w:val="24"/>
        </w:rPr>
        <w:t xml:space="preserve"> </w:t>
      </w:r>
      <w:r w:rsidR="009E2E32" w:rsidRPr="009E2E32">
        <w:rPr>
          <w:sz w:val="24"/>
          <w:szCs w:val="24"/>
        </w:rPr>
        <w:t>GRADNJA TRGOVINA LUČIĆ, društvo s ograničenom odgovornošću za trgovinu i graditeljstvo, Zagreb (Grad Zagreb),</w:t>
      </w:r>
      <w:r w:rsidR="009E2E32">
        <w:rPr>
          <w:sz w:val="24"/>
          <w:szCs w:val="24"/>
        </w:rPr>
        <w:t xml:space="preserve"> Jazbina 20/a, OIB: 50944999255</w:t>
      </w:r>
      <w:r w:rsidRPr="00421B68">
        <w:rPr>
          <w:sz w:val="24"/>
          <w:szCs w:val="24"/>
        </w:rPr>
        <w:t xml:space="preserve">, dana </w:t>
      </w:r>
      <w:r w:rsidR="009E2E32">
        <w:rPr>
          <w:sz w:val="24"/>
          <w:szCs w:val="24"/>
        </w:rPr>
        <w:t>9</w:t>
      </w:r>
      <w:r w:rsidR="00415698" w:rsidRPr="00421B68">
        <w:rPr>
          <w:sz w:val="24"/>
          <w:szCs w:val="24"/>
        </w:rPr>
        <w:t xml:space="preserve">. </w:t>
      </w:r>
      <w:r w:rsidR="009E2E32">
        <w:rPr>
          <w:sz w:val="24"/>
          <w:szCs w:val="24"/>
        </w:rPr>
        <w:t>veljače</w:t>
      </w:r>
      <w:r w:rsidRPr="00421B68">
        <w:rPr>
          <w:sz w:val="24"/>
          <w:szCs w:val="24"/>
        </w:rPr>
        <w:t xml:space="preserve"> 2017.</w:t>
      </w:r>
      <w:r w:rsidRPr="00421B68">
        <w:rPr>
          <w:sz w:val="24"/>
          <w:szCs w:val="24"/>
          <w:lang w:val="pt-BR"/>
        </w:rPr>
        <w:t xml:space="preserve"> </w:t>
      </w:r>
    </w:p>
    <w:p w:rsidRDefault="001E03F0" w:rsidP="001E03F0" w:rsidR="001E03F0" w:rsidRPr="001E03F0">
      <w:pPr>
        <w:ind w:firstLine="720"/>
        <w:jc w:val="both"/>
        <w:rPr>
          <w:sz w:val="24"/>
          <w:szCs w:val="24"/>
          <w:lang w:val="pt-BR"/>
        </w:rPr>
      </w:pPr>
    </w:p>
    <w:p w:rsidRDefault="001E03F0" w:rsidP="001E03F0" w:rsidR="001E03F0">
      <w:pPr>
        <w:jc w:val="center"/>
        <w:rPr>
          <w:sz w:val="24"/>
          <w:szCs w:val="24"/>
        </w:rPr>
      </w:pPr>
      <w:r w:rsidRPr="001E03F0">
        <w:rPr>
          <w:sz w:val="24"/>
          <w:szCs w:val="24"/>
        </w:rPr>
        <w:t xml:space="preserve">r i j e š i o    j e </w:t>
      </w:r>
    </w:p>
    <w:p w:rsidRDefault="00421B68" w:rsidP="001E03F0" w:rsidR="00421B68">
      <w:pPr>
        <w:jc w:val="center"/>
        <w:rPr>
          <w:sz w:val="24"/>
          <w:szCs w:val="24"/>
        </w:rPr>
      </w:pPr>
    </w:p>
    <w:p w:rsidRDefault="00421B68" w:rsidP="009E2E32" w:rsidR="00421B68" w:rsidRPr="009E2E32">
      <w:pPr>
        <w:numPr>
          <w:ilvl w:val="0"/>
          <w:numId w:val="8"/>
        </w:numPr>
        <w:jc w:val="both"/>
        <w:rPr>
          <w:szCs w:val="24"/>
        </w:rPr>
      </w:pPr>
      <w:r>
        <w:rPr>
          <w:sz w:val="24"/>
          <w:szCs w:val="24"/>
        </w:rPr>
        <w:t>U stečajnom postupku pod poslovnim br. St-</w:t>
      </w:r>
      <w:r w:rsidR="009E2E32">
        <w:rPr>
          <w:sz w:val="24"/>
          <w:szCs w:val="24"/>
        </w:rPr>
        <w:t>5904</w:t>
      </w:r>
      <w:r>
        <w:rPr>
          <w:sz w:val="24"/>
          <w:szCs w:val="24"/>
        </w:rPr>
        <w:t xml:space="preserve">/16 nad stečajnim dužnikom </w:t>
      </w:r>
      <w:r w:rsidR="009E2E32" w:rsidRPr="009E2E32">
        <w:rPr>
          <w:sz w:val="24"/>
          <w:szCs w:val="24"/>
        </w:rPr>
        <w:t>GRADNJA TRGOVINA LUČIĆ, društvo s ograničenom odgovornošću za trgovinu i graditeljstvo, Zagreb (Grad Zagreb),</w:t>
      </w:r>
      <w:r w:rsidR="009E2E32">
        <w:rPr>
          <w:sz w:val="24"/>
          <w:szCs w:val="24"/>
        </w:rPr>
        <w:t xml:space="preserve"> Jazbina 20/a, OIB: 50944999255</w:t>
      </w:r>
      <w:r w:rsidRPr="00421B68">
        <w:rPr>
          <w:sz w:val="24"/>
          <w:szCs w:val="24"/>
        </w:rPr>
        <w:t xml:space="preserve">, stečajni upravitelj </w:t>
      </w:r>
      <w:r w:rsidR="009E2E32" w:rsidRPr="009E2E32">
        <w:rPr>
          <w:rFonts w:eastAsia="Batang"/>
          <w:bCs/>
          <w:sz w:val="24"/>
          <w:szCs w:val="24"/>
        </w:rPr>
        <w:t>Ana Vičević Gračanin, Šušnjevac 3, Čavle, OIB: 75471893129</w:t>
      </w:r>
      <w:r w:rsidRPr="009E2E32">
        <w:rPr>
          <w:rFonts w:eastAsia="Batang"/>
          <w:bCs/>
          <w:sz w:val="24"/>
          <w:szCs w:val="24"/>
        </w:rPr>
        <w:t>, razrješava se dužnosti.</w:t>
      </w:r>
    </w:p>
    <w:p w:rsidRDefault="00421B68" w:rsidP="00421B68" w:rsidR="00421B68" w:rsidRPr="00421B68">
      <w:pPr>
        <w:ind w:left="720"/>
        <w:jc w:val="both"/>
        <w:rPr>
          <w:sz w:val="24"/>
          <w:szCs w:val="24"/>
        </w:rPr>
      </w:pPr>
    </w:p>
    <w:p w:rsidRDefault="00421B68" w:rsidP="009E2E32" w:rsidR="009E2E32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9E2E32">
        <w:rPr>
          <w:sz w:val="24"/>
          <w:szCs w:val="24"/>
        </w:rPr>
        <w:t>U stečajnom postupku pod poslovnim br. St-</w:t>
      </w:r>
      <w:r w:rsidR="009E2E32">
        <w:rPr>
          <w:sz w:val="24"/>
          <w:szCs w:val="24"/>
        </w:rPr>
        <w:t>5904</w:t>
      </w:r>
      <w:r w:rsidRPr="009E2E32">
        <w:rPr>
          <w:sz w:val="24"/>
          <w:szCs w:val="24"/>
        </w:rPr>
        <w:t xml:space="preserve">/16 nad stečajnim dužnikom </w:t>
      </w:r>
      <w:r w:rsidR="009E2E32" w:rsidRPr="009E2E32">
        <w:rPr>
          <w:sz w:val="24"/>
          <w:szCs w:val="24"/>
        </w:rPr>
        <w:t>GRADNJA TRGOVINA LUČIĆ, društvo s ograničenom odgovornošću za trgovinu i graditeljstvo, Zagreb (Grad Zagreb),</w:t>
      </w:r>
      <w:r w:rsidR="009E2E32">
        <w:rPr>
          <w:sz w:val="24"/>
          <w:szCs w:val="24"/>
        </w:rPr>
        <w:t xml:space="preserve"> Jazbina 20/a, OIB: 50944999255</w:t>
      </w:r>
      <w:r w:rsidRPr="009E2E32">
        <w:rPr>
          <w:sz w:val="24"/>
          <w:szCs w:val="24"/>
        </w:rPr>
        <w:t xml:space="preserve">, za stečajnog upravitelja imenuje se </w:t>
      </w:r>
      <w:r w:rsidR="009E2E32" w:rsidRPr="009E2E32">
        <w:rPr>
          <w:sz w:val="24"/>
          <w:szCs w:val="24"/>
        </w:rPr>
        <w:t>Zoran Mihajlović,</w:t>
      </w:r>
      <w:r w:rsidR="009E2E32">
        <w:rPr>
          <w:sz w:val="24"/>
          <w:szCs w:val="24"/>
        </w:rPr>
        <w:t xml:space="preserve"> Zagreb,Rendićeva 31, OIB 60407042502.</w:t>
      </w:r>
    </w:p>
    <w:p w:rsidRDefault="009E2E32" w:rsidP="009E2E32" w:rsidR="009E2E32" w:rsidRPr="009E2E32">
      <w:pPr>
        <w:pStyle w:val="Odlomakpopisa"/>
        <w:rPr>
          <w:sz w:val="24"/>
          <w:szCs w:val="24"/>
        </w:rPr>
      </w:pPr>
    </w:p>
    <w:p w:rsidRDefault="00583170" w:rsidP="009E2E32" w:rsidR="009E2E32" w:rsidRPr="009E2E32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9E2E32">
        <w:rPr>
          <w:sz w:val="24"/>
          <w:szCs w:val="24"/>
        </w:rPr>
        <w:t xml:space="preserve">Stečajni upravitelj </w:t>
      </w:r>
      <w:r w:rsidR="009E2E32" w:rsidRPr="009E2E32">
        <w:rPr>
          <w:rFonts w:eastAsia="Batang"/>
          <w:bCs/>
          <w:sz w:val="24"/>
          <w:szCs w:val="24"/>
        </w:rPr>
        <w:t>Ana Vičević Gračanin, Šušnjevac 3, Čavle, OIB: 75471893129</w:t>
      </w:r>
      <w:r w:rsidRPr="009E2E32">
        <w:rPr>
          <w:bCs/>
          <w:sz w:val="24"/>
          <w:szCs w:val="24"/>
        </w:rPr>
        <w:t xml:space="preserve">, dužan je predati svoje dužnosti stečajnom upravitelju </w:t>
      </w:r>
      <w:r w:rsidR="009E2E32" w:rsidRPr="009E2E32">
        <w:rPr>
          <w:sz w:val="24"/>
          <w:szCs w:val="24"/>
        </w:rPr>
        <w:t>Zoran Mihajlović,</w:t>
      </w:r>
      <w:r w:rsidR="009E2E32">
        <w:rPr>
          <w:sz w:val="24"/>
          <w:szCs w:val="24"/>
        </w:rPr>
        <w:t xml:space="preserve"> Zagreb,Rendićeva 31, OIB 60407042502, </w:t>
      </w:r>
      <w:r w:rsidRPr="009E2E32">
        <w:rPr>
          <w:bCs/>
          <w:sz w:val="24"/>
          <w:szCs w:val="24"/>
        </w:rPr>
        <w:t>u roku od 3 dana od dana donošenja ovoga rješenja.</w:t>
      </w:r>
    </w:p>
    <w:p w:rsidRDefault="009E2E32" w:rsidP="009E2E32" w:rsidR="009E2E32" w:rsidRPr="009E2E32">
      <w:pPr>
        <w:pStyle w:val="Odlomakpopisa"/>
        <w:rPr>
          <w:sz w:val="24"/>
          <w:szCs w:val="24"/>
        </w:rPr>
      </w:pPr>
    </w:p>
    <w:p w:rsidRDefault="00583170" w:rsidP="009E2E32" w:rsidR="00583170" w:rsidRPr="009E2E32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9E2E32">
        <w:rPr>
          <w:sz w:val="24"/>
          <w:szCs w:val="24"/>
        </w:rPr>
        <w:t xml:space="preserve">Sudski registar Trgovačkog suda u Zagrebu će nakon preuzimanja Potvrde o imenovanju stečajnog upravitelja </w:t>
      </w:r>
      <w:r w:rsidR="009E2E32" w:rsidRPr="009E2E32">
        <w:rPr>
          <w:sz w:val="24"/>
          <w:szCs w:val="24"/>
        </w:rPr>
        <w:t>Zoran Mihajlović,</w:t>
      </w:r>
      <w:r w:rsidR="009E2E32">
        <w:rPr>
          <w:sz w:val="24"/>
          <w:szCs w:val="24"/>
        </w:rPr>
        <w:t xml:space="preserve"> Zagreb,Rendićeva 31, OIB 60407042502</w:t>
      </w:r>
      <w:r w:rsidRPr="009E2E32">
        <w:rPr>
          <w:sz w:val="24"/>
          <w:szCs w:val="24"/>
        </w:rPr>
        <w:t xml:space="preserve"> upisati promjenu stečajnog upravitelja iz toč. I. i II. ovog rješenja. </w:t>
      </w:r>
    </w:p>
    <w:p w:rsidRDefault="00583170" w:rsidP="00583170" w:rsidR="00583170">
      <w:pPr>
        <w:pStyle w:val="Odlomakpopisa"/>
        <w:rPr>
          <w:sz w:val="24"/>
          <w:szCs w:val="24"/>
        </w:rPr>
      </w:pPr>
    </w:p>
    <w:p w:rsidRDefault="00583170" w:rsidP="00583170" w:rsidR="0058317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83170" w:rsidP="00583170" w:rsidR="00583170">
      <w:pPr>
        <w:jc w:val="center"/>
        <w:rPr>
          <w:sz w:val="24"/>
          <w:szCs w:val="24"/>
        </w:rPr>
      </w:pPr>
    </w:p>
    <w:p w:rsidRDefault="00583170" w:rsidP="00583170" w:rsidR="00583170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Rješenjem ovog suda br. St-</w:t>
      </w:r>
      <w:r w:rsidR="009E2E32">
        <w:rPr>
          <w:sz w:val="24"/>
          <w:szCs w:val="24"/>
        </w:rPr>
        <w:t>5904/16 od 10</w:t>
      </w:r>
      <w:r>
        <w:rPr>
          <w:sz w:val="24"/>
          <w:szCs w:val="24"/>
        </w:rPr>
        <w:t xml:space="preserve">. </w:t>
      </w:r>
      <w:r w:rsidR="009E2E32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2017. otvoren je stečajni postupak nad </w:t>
      </w:r>
      <w:r w:rsidRPr="00583170">
        <w:rPr>
          <w:sz w:val="24"/>
          <w:szCs w:val="24"/>
        </w:rPr>
        <w:t xml:space="preserve">stečajnim dužnikom </w:t>
      </w:r>
      <w:r w:rsidR="009E2E32" w:rsidRPr="009E2E32">
        <w:rPr>
          <w:sz w:val="24"/>
          <w:szCs w:val="24"/>
        </w:rPr>
        <w:t>GRADNJA TRGOVINA LUČIĆ, društvo s ograničenom odgovornošću za trgovinu i graditeljstvo, Zagreb (Grad Zagreb),</w:t>
      </w:r>
      <w:r w:rsidR="009E2E32">
        <w:rPr>
          <w:sz w:val="24"/>
          <w:szCs w:val="24"/>
        </w:rPr>
        <w:t xml:space="preserve"> Jazbina 20/a, OIB: 50944999255</w:t>
      </w:r>
      <w:r>
        <w:rPr>
          <w:sz w:val="24"/>
          <w:szCs w:val="24"/>
        </w:rPr>
        <w:t xml:space="preserve">, te je za stečajnog upravitelja imenovan </w:t>
      </w:r>
      <w:r w:rsidR="009E2E32" w:rsidRPr="009E2E32">
        <w:rPr>
          <w:rFonts w:eastAsia="Batang"/>
          <w:bCs/>
          <w:sz w:val="24"/>
          <w:szCs w:val="24"/>
        </w:rPr>
        <w:t>Ana Vičević Gračanin, Šušnjevac 3, Čavle, OIB: 75471893129</w:t>
      </w:r>
      <w:r>
        <w:rPr>
          <w:bCs/>
          <w:sz w:val="24"/>
          <w:szCs w:val="24"/>
        </w:rPr>
        <w:t xml:space="preserve">. </w:t>
      </w:r>
    </w:p>
    <w:p w:rsidRDefault="00583170" w:rsidP="00583170" w:rsidR="00583170">
      <w:pPr>
        <w:jc w:val="both"/>
        <w:rPr>
          <w:bCs/>
          <w:sz w:val="24"/>
          <w:szCs w:val="24"/>
        </w:rPr>
      </w:pPr>
    </w:p>
    <w:p w:rsidRDefault="00583170" w:rsidP="008F3B46" w:rsidR="008F3B46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Ispitno</w:t>
      </w:r>
      <w:r w:rsidR="009E2E32">
        <w:rPr>
          <w:bCs/>
          <w:sz w:val="24"/>
          <w:szCs w:val="24"/>
        </w:rPr>
        <w:t xml:space="preserve"> i</w:t>
      </w:r>
      <w:r>
        <w:rPr>
          <w:bCs/>
          <w:sz w:val="24"/>
          <w:szCs w:val="24"/>
        </w:rPr>
        <w:t xml:space="preserve"> izvještajno ročište odr</w:t>
      </w:r>
      <w:r w:rsidR="009E2E32">
        <w:rPr>
          <w:bCs/>
          <w:sz w:val="24"/>
          <w:szCs w:val="24"/>
        </w:rPr>
        <w:t>eđeno je za dan 6</w:t>
      </w:r>
      <w:r w:rsidR="00560BC9">
        <w:rPr>
          <w:bCs/>
          <w:sz w:val="24"/>
          <w:szCs w:val="24"/>
        </w:rPr>
        <w:t xml:space="preserve">. </w:t>
      </w:r>
      <w:r w:rsidR="009E2E32">
        <w:rPr>
          <w:bCs/>
          <w:sz w:val="24"/>
          <w:szCs w:val="24"/>
        </w:rPr>
        <w:t>veljače 2018g., te je na istom utvrđeno</w:t>
      </w:r>
      <w:r w:rsidR="008F3B46">
        <w:rPr>
          <w:bCs/>
          <w:sz w:val="24"/>
          <w:szCs w:val="24"/>
        </w:rPr>
        <w:t>,</w:t>
      </w:r>
      <w:r w:rsidR="009E2E32">
        <w:rPr>
          <w:bCs/>
          <w:sz w:val="24"/>
          <w:szCs w:val="24"/>
        </w:rPr>
        <w:t xml:space="preserve"> </w:t>
      </w:r>
      <w:r w:rsidR="00560BC9">
        <w:rPr>
          <w:bCs/>
          <w:sz w:val="24"/>
          <w:szCs w:val="24"/>
        </w:rPr>
        <w:t>da</w:t>
      </w:r>
      <w:r w:rsidR="009E2E32">
        <w:rPr>
          <w:bCs/>
          <w:sz w:val="24"/>
          <w:szCs w:val="24"/>
        </w:rPr>
        <w:t xml:space="preserve"> stečajni upravitelj u ovosudni </w:t>
      </w:r>
      <w:r w:rsidR="008F3B46">
        <w:rPr>
          <w:bCs/>
          <w:sz w:val="24"/>
          <w:szCs w:val="24"/>
        </w:rPr>
        <w:t xml:space="preserve">spis </w:t>
      </w:r>
      <w:r w:rsidR="009E2E32">
        <w:rPr>
          <w:bCs/>
          <w:sz w:val="24"/>
          <w:szCs w:val="24"/>
        </w:rPr>
        <w:t>nije dostavio popis predmetna stečajne mase, popis vjerovnika,pregled imovine i obveza, a navedeno je bio dužan sastaviti i dostaviti u ovosudni spis, budući je čl. 221,222.,223. Stečajnog zakona (NN 71/15, dalje SZ) propisano da je stečajni upravitelj dužan sastaviti popis pojedinih predmeta stečajne mase, da je dužan sastaviti popis svih dužnikovih vjerovnika, kao i da je dužan sastaviti pregled u kojem će se navesti i usporediti predmeti stečajne mase i dužnikove obveze i njihova procjena, odnosno nije postupio po kogentnoj zakonskoj odredbi.</w:t>
      </w:r>
      <w:r w:rsidR="008F3B46">
        <w:rPr>
          <w:bCs/>
          <w:sz w:val="24"/>
          <w:szCs w:val="24"/>
        </w:rPr>
        <w:t xml:space="preserve"> Iz navedenog razloga, sud nije bio u mogućnosti popis predmeta stečajne mase, popis vjerovnika i pregled imovine i obveza izložiti u pisarnici suda najkasnije osam dana prije izvještajnog ročišta, a kako to propisuje čl. 224. SZ-a, da se navedeno mora izložiti u pisarnici suda. Dakle, i ovdje se radi o kongentnoj zakonskoj normi, a po kojoj sud nije mogao postupiti, a iz prethodno navedenog razloga što stečajna upraviteljica nije postupila po čl. 221., 222. i 223 SZ-a, a što je bila dužna.</w:t>
      </w:r>
    </w:p>
    <w:p w:rsidRDefault="008F3B46" w:rsidP="00974D8D" w:rsidR="00974D8D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Propuštanjem navedenog nije bilo postupovne pretpostavke  za održavanje ispitnog ročišta, a zatim i izvještajnog ročišta. Nadalje, </w:t>
      </w:r>
      <w:r w:rsidR="00D920F6">
        <w:rPr>
          <w:bCs/>
          <w:sz w:val="24"/>
          <w:szCs w:val="24"/>
        </w:rPr>
        <w:t>uvidom u dostavljene tablice prijavljenih tražbina, utvrđeno je da je stečajna upraviteljica  stečajnog vjerovnika RH, Ministarstvo financija, Porezna uprava,</w:t>
      </w:r>
      <w:r>
        <w:rPr>
          <w:bCs/>
          <w:sz w:val="24"/>
          <w:szCs w:val="24"/>
        </w:rPr>
        <w:t xml:space="preserve"> </w:t>
      </w:r>
      <w:r w:rsidR="00D920F6">
        <w:rPr>
          <w:bCs/>
          <w:sz w:val="24"/>
          <w:szCs w:val="24"/>
        </w:rPr>
        <w:t xml:space="preserve"> razvrstala u prvi viši isplatni red stečajnih vjerovnika, a što je opet u suprotnosti sa kogentnom zakonskom odredbom iz čl. 138. SZ-a</w:t>
      </w:r>
      <w:r w:rsidR="00974D8D">
        <w:rPr>
          <w:bCs/>
          <w:sz w:val="24"/>
          <w:szCs w:val="24"/>
        </w:rPr>
        <w:t xml:space="preserve">, iz koje nedvojbeno proizlazi da u tražbine prvog višeg isplatnog reda ulaze tražbine radnike i tražbine prijašnjih radnika (st. 1.) te st. 2. je propisano da u tražbine drugog višeg isplatnog reda </w:t>
      </w:r>
      <w:r w:rsidR="005453F8">
        <w:rPr>
          <w:bCs/>
          <w:sz w:val="24"/>
          <w:szCs w:val="24"/>
        </w:rPr>
        <w:t xml:space="preserve">ulaze </w:t>
      </w:r>
      <w:r w:rsidR="00974D8D">
        <w:rPr>
          <w:bCs/>
          <w:sz w:val="24"/>
          <w:szCs w:val="24"/>
        </w:rPr>
        <w:t xml:space="preserve">sve ostale tražbine prema dužniku, osim onih koje su razvrstane u niže isplatne redove. U konkretnom slučaju radi se o primjeni Stečajnog zakona iz 2015.g. U prijedlogu odluka o kojima skupština  treba odlučivati stečajna upraviteljica predlaže </w:t>
      </w:r>
      <w:r w:rsidR="000503AD">
        <w:rPr>
          <w:bCs/>
          <w:sz w:val="24"/>
          <w:szCs w:val="24"/>
        </w:rPr>
        <w:t>da skupština donese odluku o prodaji nekretnina koja je pod razlučnim pravom, a što je opet protivno kogentnoj odredbi iz čl. 247.  SZ-a o unovčenju predmeta na kojima postoji razlučno pravo.</w:t>
      </w:r>
    </w:p>
    <w:p w:rsidRDefault="00421B68" w:rsidP="00421B68" w:rsidR="00421B68" w:rsidRPr="00421B68">
      <w:pPr>
        <w:pStyle w:val="Odlomakpopisa"/>
        <w:ind w:left="709"/>
        <w:jc w:val="both"/>
        <w:rPr>
          <w:sz w:val="24"/>
          <w:szCs w:val="24"/>
        </w:rPr>
      </w:pPr>
    </w:p>
    <w:p w:rsidRDefault="00CF5E92" w:rsidP="001E03F0" w:rsidR="001E03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Dakle, iz prethodno navedenog nesporno proizlazi, da se radi o velikim propustima u obavljanju stečajno upraviteljske dužnosti na strani stečajnog upravitelja, odnosno o nepoštivanju strogih zakonskih odredbi, a koje, po stavu ovog suda ukazuju na osobito važne razloge dostatne za razrješenje dužnosti stečajnog upravitelja u ovom postupku. </w:t>
      </w:r>
    </w:p>
    <w:p w:rsidRDefault="00CF5E92" w:rsidP="001E03F0" w:rsidR="00CF5E92">
      <w:pPr>
        <w:jc w:val="both"/>
        <w:rPr>
          <w:sz w:val="24"/>
          <w:szCs w:val="24"/>
        </w:rPr>
      </w:pPr>
    </w:p>
    <w:p w:rsidRDefault="00CF5E92" w:rsidP="001E03F0" w:rsidR="00421B6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Sukladno čl. 91. st. 3. SZ-a, sud je omogućio stečajnom upravitelju da se očituje, te razlozi navedeni u</w:t>
      </w:r>
      <w:r w:rsidR="002724BF">
        <w:rPr>
          <w:sz w:val="24"/>
          <w:szCs w:val="24"/>
        </w:rPr>
        <w:t xml:space="preserve"> </w:t>
      </w:r>
      <w:r>
        <w:rPr>
          <w:sz w:val="24"/>
          <w:szCs w:val="24"/>
        </w:rPr>
        <w:t>datom očitovanju na zapisniku s ročišta radi očitov</w:t>
      </w:r>
      <w:r w:rsidR="005453F8">
        <w:rPr>
          <w:sz w:val="24"/>
          <w:szCs w:val="24"/>
        </w:rPr>
        <w:t>anja stečajnog upravitelja od 6</w:t>
      </w:r>
      <w:r>
        <w:rPr>
          <w:sz w:val="24"/>
          <w:szCs w:val="24"/>
        </w:rPr>
        <w:t xml:space="preserve">. </w:t>
      </w:r>
      <w:r w:rsidR="005453F8">
        <w:rPr>
          <w:sz w:val="24"/>
          <w:szCs w:val="24"/>
        </w:rPr>
        <w:t>veljače 2018</w:t>
      </w:r>
      <w:r>
        <w:rPr>
          <w:sz w:val="24"/>
          <w:szCs w:val="24"/>
        </w:rPr>
        <w:t>., nisu razlozi koji bi opravdavali takvo ponašanje stečajnog upravitelja</w:t>
      </w:r>
      <w:r w:rsidR="002724BF">
        <w:rPr>
          <w:sz w:val="24"/>
          <w:szCs w:val="24"/>
        </w:rPr>
        <w:t>, a koje je dovelo do</w:t>
      </w:r>
      <w:r>
        <w:rPr>
          <w:sz w:val="24"/>
          <w:szCs w:val="24"/>
        </w:rPr>
        <w:t xml:space="preserve"> </w:t>
      </w:r>
      <w:r w:rsidR="002724BF">
        <w:rPr>
          <w:sz w:val="24"/>
          <w:szCs w:val="24"/>
        </w:rPr>
        <w:t>nepoštivanja</w:t>
      </w:r>
      <w:r>
        <w:rPr>
          <w:sz w:val="24"/>
          <w:szCs w:val="24"/>
        </w:rPr>
        <w:t xml:space="preserve"> strogih zakonskih </w:t>
      </w:r>
      <w:r w:rsidR="005453F8">
        <w:rPr>
          <w:sz w:val="24"/>
          <w:szCs w:val="24"/>
        </w:rPr>
        <w:t>obveza</w:t>
      </w:r>
      <w:r>
        <w:rPr>
          <w:sz w:val="24"/>
          <w:szCs w:val="24"/>
        </w:rPr>
        <w:t xml:space="preserve">, a što je sve </w:t>
      </w:r>
      <w:r w:rsidR="002724BF">
        <w:rPr>
          <w:sz w:val="24"/>
          <w:szCs w:val="24"/>
        </w:rPr>
        <w:t>imalo za posljedicu nemogućnost</w:t>
      </w:r>
      <w:r>
        <w:rPr>
          <w:sz w:val="24"/>
          <w:szCs w:val="24"/>
        </w:rPr>
        <w:t xml:space="preserve"> održavanja ispitnog i</w:t>
      </w:r>
      <w:r w:rsidR="002724BF">
        <w:rPr>
          <w:sz w:val="24"/>
          <w:szCs w:val="24"/>
        </w:rPr>
        <w:t xml:space="preserve"> izvještajnog ročišta, pa je na temelju čl. 91. st. 2. SZ-a </w:t>
      </w:r>
      <w:r w:rsidR="00E05FF4">
        <w:rPr>
          <w:sz w:val="24"/>
          <w:szCs w:val="24"/>
        </w:rPr>
        <w:t>riješeno kao u toč. I. ovog rješenja.</w:t>
      </w:r>
      <w:r>
        <w:rPr>
          <w:sz w:val="24"/>
          <w:szCs w:val="24"/>
        </w:rPr>
        <w:t xml:space="preserve"> </w:t>
      </w:r>
    </w:p>
    <w:p w:rsidRDefault="00E05FF4" w:rsidP="001E03F0" w:rsidR="00E05FF4">
      <w:pPr>
        <w:jc w:val="both"/>
        <w:rPr>
          <w:sz w:val="24"/>
          <w:szCs w:val="24"/>
        </w:rPr>
      </w:pPr>
    </w:p>
    <w:p w:rsidRDefault="00E05FF4" w:rsidP="001E03F0" w:rsidR="00E05F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temelju čl. 84. st. 1. SZ-a sud je obavio metodom slučajnog odabira s liste A stečajnih upravitelja za područje nadležnog suda izbor novog stečajnog upravitelja, te je zatim sukladno čl. 85. st. 1. SZ-a na temelju tako izabranog stečajnog upravitelja istoga i imenovao za stečajnog upravitelja u ovom stečajnom postupku. </w:t>
      </w:r>
    </w:p>
    <w:p w:rsidRDefault="00421B68" w:rsidP="001E03F0" w:rsidR="00421B68">
      <w:pPr>
        <w:jc w:val="both"/>
        <w:rPr>
          <w:sz w:val="24"/>
          <w:szCs w:val="24"/>
        </w:rPr>
      </w:pPr>
    </w:p>
    <w:p w:rsidRDefault="00373A08" w:rsidP="001E03F0" w:rsidR="001E03F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</w:t>
      </w:r>
      <w:r w:rsidR="005453F8">
        <w:rPr>
          <w:sz w:val="24"/>
          <w:szCs w:val="24"/>
        </w:rPr>
        <w:t>rebu, 9</w:t>
      </w:r>
      <w:r w:rsidR="00BB646A">
        <w:rPr>
          <w:sz w:val="24"/>
          <w:szCs w:val="24"/>
        </w:rPr>
        <w:t xml:space="preserve">. </w:t>
      </w:r>
      <w:r w:rsidR="005453F8">
        <w:rPr>
          <w:sz w:val="24"/>
          <w:szCs w:val="24"/>
        </w:rPr>
        <w:t>veljače 2018</w:t>
      </w:r>
      <w:r w:rsidR="001E03F0" w:rsidRPr="001E03F0">
        <w:rPr>
          <w:sz w:val="24"/>
          <w:szCs w:val="24"/>
        </w:rPr>
        <w:t>.</w:t>
      </w:r>
    </w:p>
    <w:p w:rsidRDefault="001E03F0" w:rsidP="001E03F0" w:rsidR="001E03F0" w:rsidRPr="001E03F0">
      <w:pPr>
        <w:ind w:firstLine="720"/>
        <w:jc w:val="center"/>
        <w:rPr>
          <w:sz w:val="24"/>
          <w:szCs w:val="24"/>
        </w:rPr>
      </w:pPr>
    </w:p>
    <w:p w:rsidRDefault="005453F8" w:rsidP="005453F8" w:rsidR="001E03F0" w:rsidRPr="001E03F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</w:t>
      </w:r>
    </w:p>
    <w:p w:rsidRDefault="005453F8" w:rsidP="001E03F0" w:rsidR="001E03F0">
      <w:pPr>
        <w:ind w:left="5040"/>
        <w:jc w:val="right"/>
        <w:rPr>
          <w:sz w:val="24"/>
          <w:szCs w:val="24"/>
        </w:rPr>
      </w:pPr>
      <w:r w:rsidRPr="001E03F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  LUCIJA BUTIGAN</w:t>
      </w:r>
      <w:r w:rsidR="00482FFD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5C77AD" w:rsidP="00844BCA" w:rsidR="005C77AD" w:rsidRPr="001E03F0">
      <w:pPr>
        <w:rPr>
          <w:sz w:val="24"/>
          <w:szCs w:val="24"/>
        </w:rPr>
      </w:pPr>
    </w:p>
    <w:p w:rsidRDefault="001E03F0" w:rsidP="001E03F0" w:rsidR="001E03F0" w:rsidRPr="001E03F0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lastRenderedPageBreak/>
        <w:t>Uputa o pravnom lijeku:</w:t>
      </w:r>
    </w:p>
    <w:p w:rsidRDefault="001E03F0" w:rsidP="001E03F0" w:rsidR="00844BCA">
      <w:pPr>
        <w:jc w:val="both"/>
        <w:rPr>
          <w:sz w:val="24"/>
          <w:szCs w:val="24"/>
        </w:rPr>
      </w:pPr>
      <w:r w:rsidRPr="001E03F0">
        <w:rPr>
          <w:sz w:val="24"/>
          <w:szCs w:val="24"/>
        </w:rPr>
        <w:t>Protiv</w:t>
      </w:r>
      <w:r w:rsidR="00844BCA">
        <w:rPr>
          <w:sz w:val="24"/>
          <w:szCs w:val="24"/>
        </w:rPr>
        <w:t xml:space="preserve"> rješenja o razrješenju stečajnog upravitelja pravo na žalbu imaju samo stečajni vjerovnici (čl.91. st. 4. SZ-a). </w:t>
      </w:r>
    </w:p>
    <w:p w:rsidRDefault="00844BCA" w:rsidP="001E03F0" w:rsidR="00844BCA">
      <w:pPr>
        <w:jc w:val="both"/>
        <w:rPr>
          <w:sz w:val="24"/>
          <w:szCs w:val="24"/>
        </w:rPr>
      </w:pPr>
    </w:p>
    <w:p w:rsidRDefault="00482FFD" w:rsidP="00482FFD" w:rsidR="00482FFD" w:rsidRPr="00482FFD">
      <w:pPr>
        <w:ind w:left="4956"/>
        <w:rPr>
          <w:sz w:val="24"/>
          <w:szCs w:val="24"/>
        </w:rPr>
      </w:pPr>
      <w:r w:rsidRPr="00482FFD">
        <w:rPr>
          <w:sz w:val="24"/>
          <w:szCs w:val="24"/>
        </w:rPr>
        <w:t>Za točnost otpravka-ovlašteni službenik</w:t>
      </w:r>
    </w:p>
    <w:p w:rsidRDefault="00482FFD" w:rsidP="00482FFD" w:rsidR="00482FFD" w:rsidRPr="00482FFD">
      <w:pPr>
        <w:ind w:left="4956"/>
        <w:rPr>
          <w:sz w:val="24"/>
          <w:szCs w:val="24"/>
        </w:rPr>
      </w:pPr>
      <w:r w:rsidRPr="00482FFD">
        <w:rPr>
          <w:sz w:val="24"/>
          <w:szCs w:val="24"/>
        </w:rPr>
        <w:tab/>
        <w:t xml:space="preserve">   Monika Grbac</w:t>
      </w:r>
    </w:p>
    <w:p w:rsidRDefault="00482FFD" w:rsidP="00482FFD" w:rsidR="00482FFD" w:rsidRPr="00482FFD">
      <w:pPr>
        <w:jc w:val="both"/>
        <w:rPr>
          <w:sz w:val="24"/>
          <w:szCs w:val="24"/>
        </w:rPr>
      </w:pPr>
    </w:p>
    <w:sectPr w:rsidSect="009E2E32" w:rsidR="00482FFD" w:rsidRPr="00482FFD">
      <w:headerReference w:type="default" r:id="rId10"/>
      <w:headerReference w:type="first" r:id="rId11"/>
      <w:pgSz w:h="16838" w:w="11906"/>
      <w:pgMar w:gutter="0" w:footer="708" w:header="708" w:left="1417" w:bottom="1560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4F1A" w:rsidP="00263EED" w:rsidR="00E84F1A">
      <w:r>
        <w:separator/>
      </w:r>
    </w:p>
  </w:endnote>
  <w:endnote w:id="0" w:type="continuationSeparator">
    <w:p w:rsidRDefault="00E84F1A" w:rsidP="00263EED" w:rsidR="00E84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4F1A" w:rsidP="00263EED" w:rsidR="00E84F1A">
      <w:r>
        <w:separator/>
      </w:r>
    </w:p>
  </w:footnote>
  <w:footnote w:id="0" w:type="continuationSeparator">
    <w:p w:rsidRDefault="00E84F1A" w:rsidP="00263EED" w:rsidR="00E84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76852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7F57" w:rsidR="00BB7F57" w:rsidRPr="00BB7F57">
        <w:pPr>
          <w:pStyle w:val="Zaglavlje"/>
          <w:jc w:val="center"/>
          <w:rPr>
            <w:sz w:val="24"/>
            <w:szCs w:val="24"/>
          </w:rPr>
        </w:pPr>
        <w:r w:rsidRPr="00BB7F57">
          <w:rPr>
            <w:sz w:val="24"/>
            <w:szCs w:val="24"/>
          </w:rPr>
          <w:fldChar w:fldCharType="begin"/>
        </w:r>
        <w:r w:rsidRPr="00BB7F57">
          <w:rPr>
            <w:sz w:val="24"/>
            <w:szCs w:val="24"/>
          </w:rPr>
          <w:instrText>PAGE   \* MERGEFORMAT</w:instrText>
        </w:r>
        <w:r w:rsidRPr="00BB7F57">
          <w:rPr>
            <w:sz w:val="24"/>
            <w:szCs w:val="24"/>
          </w:rPr>
          <w:fldChar w:fldCharType="separate"/>
        </w:r>
        <w:r w:rsidR="00482FFD">
          <w:rPr>
            <w:noProof/>
            <w:sz w:val="24"/>
            <w:szCs w:val="24"/>
          </w:rPr>
          <w:t>3</w:t>
        </w:r>
        <w:r w:rsidRPr="00BB7F57">
          <w:rPr>
            <w:sz w:val="24"/>
            <w:szCs w:val="24"/>
          </w:rPr>
          <w:fldChar w:fldCharType="end"/>
        </w:r>
      </w:p>
    </w:sdtContent>
  </w:sdt>
  <w:p w:rsidRDefault="00BB7F57" w:rsidP="00263EED" w:rsidR="00263EED" w:rsidRPr="00263EED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9E2E32">
      <w:rPr>
        <w:sz w:val="24"/>
        <w:szCs w:val="24"/>
      </w:rPr>
      <w:t>5904</w:t>
    </w:r>
    <w:r w:rsidR="00560BC9">
      <w:rPr>
        <w:sz w:val="24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5C33" w:rsidR="00F35C33">
    <w:pPr>
      <w:pStyle w:val="Zaglavlje"/>
      <w:jc w:val="center"/>
    </w:pPr>
  </w:p>
  <w:p w:rsidRDefault="00F35C33" w:rsidR="00F35C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11B3288"/>
    <w:multiLevelType w:val="hybridMultilevel"/>
    <w:tmpl w:val="E8884DFA"/>
    <w:lvl w:tplc="EF5C4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F164BB"/>
    <w:multiLevelType w:val="hybridMultilevel"/>
    <w:tmpl w:val="3EA234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FE4DBD"/>
    <w:multiLevelType w:val="hybridMultilevel"/>
    <w:tmpl w:val="7FA097BE"/>
    <w:lvl w:tplc="7AD0E9D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775E2853"/>
    <w:multiLevelType w:val="hybridMultilevel"/>
    <w:tmpl w:val="A4D27CDE"/>
    <w:lvl w:tplc="FF22400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6"/>
  </w:num>
  <w:num w:numId="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5A8"/>
    <w:rsid w:val="000503AD"/>
    <w:rsid w:val="00062D93"/>
    <w:rsid w:val="00073436"/>
    <w:rsid w:val="00077974"/>
    <w:rsid w:val="000D3293"/>
    <w:rsid w:val="00120642"/>
    <w:rsid w:val="001C77FC"/>
    <w:rsid w:val="001E03F0"/>
    <w:rsid w:val="001F11D8"/>
    <w:rsid w:val="00263EED"/>
    <w:rsid w:val="002724BF"/>
    <w:rsid w:val="002A3CDB"/>
    <w:rsid w:val="002E556B"/>
    <w:rsid w:val="003462E7"/>
    <w:rsid w:val="00373A08"/>
    <w:rsid w:val="003D2CFB"/>
    <w:rsid w:val="00415698"/>
    <w:rsid w:val="00420269"/>
    <w:rsid w:val="00421B68"/>
    <w:rsid w:val="00482FFD"/>
    <w:rsid w:val="004A7271"/>
    <w:rsid w:val="004F5F2D"/>
    <w:rsid w:val="00527811"/>
    <w:rsid w:val="00531992"/>
    <w:rsid w:val="005453F8"/>
    <w:rsid w:val="005467DD"/>
    <w:rsid w:val="00560BC9"/>
    <w:rsid w:val="00581ECC"/>
    <w:rsid w:val="00583170"/>
    <w:rsid w:val="005C77AD"/>
    <w:rsid w:val="00740E47"/>
    <w:rsid w:val="00747215"/>
    <w:rsid w:val="007B552A"/>
    <w:rsid w:val="007C07C4"/>
    <w:rsid w:val="00815E1F"/>
    <w:rsid w:val="0083405A"/>
    <w:rsid w:val="00844BCA"/>
    <w:rsid w:val="00856806"/>
    <w:rsid w:val="0088640F"/>
    <w:rsid w:val="008D5E0D"/>
    <w:rsid w:val="008F3B46"/>
    <w:rsid w:val="00974D8D"/>
    <w:rsid w:val="00985316"/>
    <w:rsid w:val="00997240"/>
    <w:rsid w:val="009A5521"/>
    <w:rsid w:val="009E2E32"/>
    <w:rsid w:val="009E5B88"/>
    <w:rsid w:val="00B1100D"/>
    <w:rsid w:val="00BB646A"/>
    <w:rsid w:val="00BB7F57"/>
    <w:rsid w:val="00BE3772"/>
    <w:rsid w:val="00CA2673"/>
    <w:rsid w:val="00CF5E92"/>
    <w:rsid w:val="00D06F8A"/>
    <w:rsid w:val="00D16989"/>
    <w:rsid w:val="00D920F6"/>
    <w:rsid w:val="00DB05A8"/>
    <w:rsid w:val="00DD24DF"/>
    <w:rsid w:val="00E05FF4"/>
    <w:rsid w:val="00E33188"/>
    <w:rsid w:val="00E414E6"/>
    <w:rsid w:val="00E84F1A"/>
    <w:rsid w:val="00ED41BE"/>
    <w:rsid w:val="00F35C33"/>
    <w:rsid w:val="00FE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3F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03F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FF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FFD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FF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FF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3F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03F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03F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E03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3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3F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63E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3EE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2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FF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FFD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FF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FF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3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56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66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5904</izvorni_sadrzaj>
    <derivirana_varijabla naziv="DomainObject.Predmet.Broj_1">5904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St-5904/2016</izvorni_sadrzaj>
    <derivirana_varijabla naziv="DomainObject.Predmet.OznakaBroj_1">St-5904/2016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GRADNJA TRGOVINA LUČIĆ d.o.o. zastupanog po punomoćniku Niko Lučić; Vladimir Modrić</izvorni_sadrzaj>
    <derivirana_varijabla naziv="DomainObject.Predmet.ProtustrankaFormated_1">  GRADNJA TRGOVINA LUČIĆ d.o.o. zastupanog po punomoćniku Niko Lučić; Vladimir Modrić</derivirana_varijabla>
  </DomainObject.Predmet.ProtustrankaFormated>
  <DomainObject.Predmet.ProtustrankaFormatedOIB>
    <izvorni_sadrzaj>  GRADNJA TRGOVINA LUČIĆ d.o.o., OIB 50944999255 zastupanog po punomoćniku Niko Lučić; Vladimir Modrić</izvorni_sadrzaj>
    <derivirana_varijabla naziv="DomainObject.Predmet.ProtustrankaFormatedOIB_1">  GRADNJA TRGOVINA LUČIĆ d.o.o., OIB 50944999255 zastupanog po punomoćniku Niko Lučić; Vladimir Modrić</derivirana_varijabla>
  </DomainObject.Predmet.ProtustrankaFormatedOIB>
  <DomainObject.Predmet.ProtustrankaFormatedWithAdress>
    <izvorni_sadrzaj> GRADNJA TRGOVINA LUČIĆ d.o.o., Jazbina 20/a, 10000 Zagreb zastupanog po punomoćniku Niko Lučić; Vladimir Modrić</izvorni_sadrzaj>
    <derivirana_varijabla naziv="DomainObject.Predmet.ProtustrankaFormatedWithAdress_1"> GRADNJA TRGOVINA LUČIĆ d.o.o., Jazbina 20/a, 10000 Zagreb zastupanog po punomoćniku Niko Lučić; Vladimir Modrić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Lučić; Vladimir Modrić</izvorni_sadrzaj>
    <derivirana_varijabla naziv="DomainObject.Predmet.ProtustrankaFormatedWithAdressOIB_1"> GRADNJA TRGOVINA LUČIĆ d.o.o., OIB 50944999255, Jazbina 20/a, 10000 Zagreb zastupanog po punomoćniku Niko Lučić; Vladimir Modrić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Lučić; Vladimir Modrić</item>
    </izvorni_sadrzaj>
    <derivirana_varijabla naziv="DomainObject.Predmet.ProtuStrankaListFormated_1">
      <item>GRADNJA TRGOVINA LUČIĆ d.o.o. zastupanog po punomoćniku Niko Lučić; Vladimir Modrić</item>
    </derivirana_varijabla>
  </DomainObject.Predmet.ProtuStrankaListFormated>
  <DomainObject.Predmet.ProtuStrankaListFormatedOIB>
    <izvorni_sadrzaj>
      <item>GRADNJA TRGOVINA LUČIĆ d.o.o., OIB 50944999255 zastupanog po punomoćniku Niko Lučić; Vladimir Modrić</item>
    </izvorni_sadrzaj>
    <derivirana_varijabla naziv="DomainObject.Predmet.ProtuStrankaListFormatedOIB_1">
      <item>GRADNJA TRGOVINA LUČIĆ d.o.o., OIB 50944999255 zastupanog po punomoćniku Niko Lučić; Vladimir Modrić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Lučić; Vladimir Modrić</item>
    </izvorni_sadrzaj>
    <derivirana_varijabla naziv="DomainObject.Predmet.ProtuStrankaListFormatedWithAdress_1">
      <item>GRADNJA TRGOVINA LUČIĆ d.o.o., Jazbina 20/a, 10000 Zagreb zastupanog po punomoćniku Niko Lučić; Vladimir Modrić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Lučić; Vladimir Modrić</item>
    </izvorni_sadrzaj>
    <derivirana_varijabla naziv="DomainObject.Predmet.ProtuStrankaListFormatedWithAdressOIB_1">
      <item>GRADNJA TRGOVINA LUČIĆ d.o.o., OIB 50944999255, Jazbina 20/a, 10000 Zagreb zastupanog po punomoćniku Niko Lučić; Vladimir Modrić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  <item>Vladimir Modrić punomoćnik sudionika u postupku GRADNJA TRGOVINA LUČIĆ d.o.o.</item>
    </izvorni_sadrzaj>
    <derivirana_varijabla naziv="DomainObject.Predmet.OstaliListFormated_1">
      <item>Niko Lučić punomoćnik sudionika u postupku GRADNJA TRGOVINA LUČIĆ d.o.o.</item>
      <item>Vladimir Modrić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  <item>Vladimir Modrić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  <item>Vladimir Modrić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  <item>Vladimir Modrić</item>
    </izvorni_sadrzaj>
    <derivirana_varijabla naziv="DomainObject.Predmet.OstaliListNazivFormated_1">
      <item>Niko Lučić</item>
      <item>Vladimir Modrić</item>
    </derivirana_varijabla>
  </DomainObject.Predmet.OstaliListNazivFormated>
  <DomainObject.Predmet.OstaliListNazivFormatedOIB>
    <izvorni_sadrzaj>
      <item>Niko Lučić, OIB 79917562830</item>
      <item>Vladimir Modrić</item>
    </izvorni_sadrzaj>
    <derivirana_varijabla naziv="DomainObject.Predmet.OstaliListNazivFormatedOIB_1">
      <item>Niko Lučić, OIB 79917562830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 Lučić</item>
      <item>Vladimir Modrić</item>
      <item>GRADNJA TRGOVINA LUČIĆ d.o.o.</item>
    </izvorni_sadrzaj>
    <derivirana_varijabla naziv="DomainObject.Predmet.SudioniciListNaziv_1">
      <item>FINA Regionalni centar Zagreb</item>
      <item>Niko Lučić</item>
      <item>Vladimir Modrić</item>
      <item>GRADNJA TRGOVINA LUČIĆ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izvorni_sadrzaj>
    <derivirana_varijabla naziv="DomainObject.Predmet.SudioniciListAdressOIB_1"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79917562830</item>
      <item>, OIB null</item>
      <item>, OIB 50944999255</item>
    </izvorni_sadrzaj>
    <derivirana_varijabla naziv="DomainObject.Predmet.SudioniciListNazivOIB_1">
      <item>, OIB 85821130368</item>
      <item>, OIB 79917562830</item>
      <item>, OIB null</item>
      <item>, OIB 50944999255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4711</properties:Characters>
  <properties:Lines>98</properties:Lines>
  <properties:Paragraphs>25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2018-02-09T10:15:00Z</dcterms:created>
  <dc:creator>Valentina Kranjčić</dc:creator>
  <cp:lastModifiedBy>Monika Grbac</cp:lastModifiedBy>
  <cp:lastPrinted>2017-09-26T12:51:00Z</cp:lastPrinted>
  <dcterms:modified xmlns:xsi="http://www.w3.org/2001/XMLSchema-instance" xsi:type="dcterms:W3CDTF">2018-02-09T13:04:00Z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