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6df0" w14:paraId="ca96df0" w:rsidRDefault="00924847" w:rsidP="00924847" w:rsidR="00924847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CE8" w:rsidP="008A2CE8" w:rsidR="008A2CE8">
      <w:r>
        <w:t>REPUBLIKA HRVATSKA</w:t>
      </w:r>
    </w:p>
    <w:p w:rsidRDefault="008A2CE8" w:rsidP="008A2CE8" w:rsidR="008A2CE8">
      <w:r>
        <w:t>TRGOVAČKI SUD U OSIJEKU</w:t>
      </w:r>
    </w:p>
    <w:p w:rsidRDefault="008A2CE8" w:rsidP="008A2CE8" w:rsidR="008A2CE8">
      <w:r>
        <w:t>STALNA SLUŽBA  U SLAVONSKOM BRODU</w:t>
      </w:r>
    </w:p>
    <w:p w:rsidRDefault="008A2CE8" w:rsidP="008A2CE8" w:rsidR="008A2CE8">
      <w:r>
        <w:t>Trg pobjede 13</w:t>
      </w:r>
    </w:p>
    <w:p w:rsidRDefault="008A2CE8" w:rsidP="008A2CE8" w:rsidR="008A2CE8">
      <w:r>
        <w:t xml:space="preserve">35000 SLAVONSKI BROD                                                                                      </w:t>
      </w:r>
    </w:p>
    <w:p w:rsidRDefault="008A2CE8" w:rsidP="008A2CE8" w:rsidR="008A2CE8">
      <w:pPr>
        <w:ind w:firstLine="708" w:left="5664"/>
      </w:pPr>
      <w:r>
        <w:t xml:space="preserve"> Broj: 3 St-2070/2016-83</w:t>
      </w:r>
    </w:p>
    <w:p w:rsidRDefault="008A2CE8" w:rsidP="008A2CE8" w:rsidR="008A2C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8A2CE8" w:rsidP="008A2CE8" w:rsidR="008A2CE8">
      <w:pPr>
        <w:jc w:val="both"/>
        <w:rPr>
          <w:b/>
        </w:rPr>
      </w:pPr>
    </w:p>
    <w:p w:rsidRDefault="008A2CE8" w:rsidP="008A2CE8" w:rsidR="008A2CE8">
      <w:pPr>
        <w:jc w:val="both"/>
        <w:rPr>
          <w:color w:val="222222"/>
        </w:rPr>
      </w:pPr>
      <w:r>
        <w:t xml:space="preserve">TRGOVAČKI SUD U OSIJEKU, STALNA SLUŽBA U SLAVONSKOM BRODU, po stečajnoj sutkinji Danieli Martini Maoduš,  u stečajnom postupku nad stečajnom masom </w:t>
      </w:r>
      <w:r>
        <w:rPr>
          <w:b/>
        </w:rPr>
        <w:t>MACRO-COMMERC d.o.o., za trgovinu, usluge i uvoz-izvoz, Slavonski Brod, Svetog Antuna 104, OIB: 86057633877</w:t>
      </w:r>
      <w:r>
        <w:t>,</w:t>
      </w:r>
      <w:r>
        <w:rPr>
          <w:color w:val="222222"/>
        </w:rPr>
        <w:t xml:space="preserve">  koga zastupa upraviteljica stečajne mase </w:t>
      </w:r>
      <w:proofErr w:type="spellStart"/>
      <w:r>
        <w:rPr>
          <w:color w:val="222222"/>
        </w:rPr>
        <w:t>Daša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Panjaković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Senjić</w:t>
      </w:r>
      <w:proofErr w:type="spellEnd"/>
      <w:r>
        <w:rPr>
          <w:color w:val="222222"/>
        </w:rPr>
        <w:t xml:space="preserve"> iz Osijeka, 02. kolovoza 2018</w:t>
      </w:r>
    </w:p>
    <w:p w:rsidRDefault="00924847" w:rsidP="00974B78" w:rsidR="00924847">
      <w:pPr>
        <w:jc w:val="both"/>
      </w:pPr>
      <w:r>
        <w:rPr>
          <w:color w:val="222222"/>
        </w:rPr>
        <w:t xml:space="preserve">                         </w:t>
      </w:r>
      <w:r>
        <w:tab/>
        <w:t>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24847" w:rsidP="00924847" w:rsidR="00924847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924847" w:rsidP="00924847" w:rsidR="00924847"/>
    <w:p w:rsidRDefault="00924847" w:rsidP="008358AE" w:rsidR="008358AE" w:rsidRPr="008358AE">
      <w:pPr>
        <w:numPr>
          <w:ilvl w:val="0"/>
          <w:numId w:val="48"/>
        </w:numPr>
        <w:spacing w:after="0"/>
        <w:jc w:val="both"/>
        <w:rPr>
          <w:b/>
          <w:color w:val="000000"/>
        </w:rPr>
      </w:pPr>
      <w:r>
        <w:t xml:space="preserve">I </w:t>
      </w:r>
      <w:r w:rsidR="008A2CE8">
        <w:t>–</w:t>
      </w:r>
      <w:r w:rsidR="008358AE">
        <w:t xml:space="preserve"> Kupcu- </w:t>
      </w:r>
      <w:proofErr w:type="spellStart"/>
      <w:r w:rsidR="008358AE">
        <w:t>r</w:t>
      </w:r>
      <w:r w:rsidR="007D616D">
        <w:t>azlučnom</w:t>
      </w:r>
      <w:proofErr w:type="spellEnd"/>
      <w:r w:rsidR="007D616D">
        <w:t xml:space="preserve"> vjerovniku </w:t>
      </w:r>
      <w:r w:rsidR="007D616D">
        <w:rPr>
          <w:b/>
        </w:rPr>
        <w:t xml:space="preserve">Katarini Zeba iz Slavonskog Broda, Svetoga Antuna 104, OIB: 76847338246, </w:t>
      </w:r>
      <w:r w:rsidR="008358AE">
        <w:rPr>
          <w:b/>
        </w:rPr>
        <w:t xml:space="preserve"> predaju </w:t>
      </w:r>
      <w:r w:rsidR="007D616D">
        <w:t>se</w:t>
      </w:r>
      <w:r w:rsidR="008358AE">
        <w:t xml:space="preserve"> u posjed</w:t>
      </w:r>
      <w:r w:rsidR="007D616D">
        <w:t xml:space="preserve"> slijedeće nekretnine </w:t>
      </w:r>
      <w:r w:rsidR="008358AE">
        <w:t>:</w:t>
      </w:r>
      <w:r w:rsidR="007D616D">
        <w:t xml:space="preserve"> </w:t>
      </w:r>
    </w:p>
    <w:p w:rsidRDefault="002B301E" w:rsidP="002B301E" w:rsidR="002B301E" w:rsidRPr="002B301E">
      <w:pPr>
        <w:spacing w:after="0"/>
        <w:ind w:left="360"/>
        <w:jc w:val="both"/>
        <w:rPr>
          <w:b/>
          <w:color w:val="000000"/>
        </w:rPr>
      </w:pPr>
    </w:p>
    <w:p w:rsidRDefault="002B301E" w:rsidP="002B301E" w:rsidR="007D616D">
      <w:pPr>
        <w:spacing w:after="0"/>
        <w:ind w:left="360"/>
        <w:jc w:val="both"/>
        <w:rPr>
          <w:b/>
          <w:color w:val="000000"/>
        </w:rPr>
      </w:pPr>
      <w:r>
        <w:t xml:space="preserve"> a)</w:t>
      </w:r>
      <w:r w:rsidR="008358AE">
        <w:t>-</w:t>
      </w:r>
      <w:r w:rsidR="007D616D">
        <w:rPr>
          <w:b/>
          <w:color w:val="000000"/>
        </w:rPr>
        <w:t xml:space="preserve">upisane u zemljišnoknjižnom ulošku broj 9606 k.o. Slavonski Brod, k.č.br. 5331/2, Poslovna zgrada i dvorište, površine 347 m2, označene kao 1. suvlasnički dio:  59/100, ETAŽNO VLASNIŠTVO (E-1), 1. Poslovni prostor u prizemlju građevine ukupne površine od 123,01 m2, koji se sastoji od prostorije broj četiri – radiona od 13,20 m2, prostorije broj 5 – kancelarija od 8,25 m2, prostorije broj 6 – radiona od 91,45 m2, prostorije broj 7 – kupaona od 2,65 m2, prostorije broj 8 – </w:t>
      </w:r>
      <w:proofErr w:type="spellStart"/>
      <w:r w:rsidR="007D616D">
        <w:rPr>
          <w:b/>
          <w:color w:val="000000"/>
        </w:rPr>
        <w:t>wc</w:t>
      </w:r>
      <w:proofErr w:type="spellEnd"/>
      <w:r w:rsidR="007D616D">
        <w:rPr>
          <w:b/>
          <w:color w:val="000000"/>
        </w:rPr>
        <w:t xml:space="preserve"> od 1,53 m2 i prostorije broj 9 – garderoba od 5,94 m2, </w:t>
      </w:r>
    </w:p>
    <w:p w:rsidRDefault="002B301E" w:rsidP="002B301E" w:rsidR="002B301E">
      <w:pPr>
        <w:spacing w:after="0"/>
        <w:ind w:left="360"/>
        <w:jc w:val="both"/>
        <w:rPr>
          <w:b/>
          <w:color w:val="000000"/>
        </w:rPr>
      </w:pPr>
    </w:p>
    <w:p w:rsidRDefault="002B301E" w:rsidP="008358AE" w:rsidR="007D616D" w:rsidRPr="008358AE">
      <w:pPr>
        <w:spacing w:lineRule="auto" w:line="276" w:after="200"/>
        <w:ind w:left="360"/>
        <w:contextualSpacing/>
        <w:rPr>
          <w:b/>
        </w:rPr>
      </w:pPr>
      <w:r>
        <w:rPr>
          <w:b/>
          <w:color w:val="000000"/>
        </w:rPr>
        <w:t>b)</w:t>
      </w:r>
      <w:r w:rsidR="008358AE">
        <w:rPr>
          <w:b/>
          <w:color w:val="000000"/>
        </w:rPr>
        <w:t>-</w:t>
      </w:r>
      <w:r w:rsidR="007D616D" w:rsidRPr="008358AE">
        <w:rPr>
          <w:b/>
          <w:color w:val="000000"/>
        </w:rPr>
        <w:t>upisane u zemljišnoknjižnom ulošku broj 9606 k.o. Slavonski Brod, k.č.br. 5331/2 Poslovna zgrada i dvorište, površine 347 m2, označene kao 2. suvlasnički dio:  41/100, ETAŽNO VLASNIŠTVO (E-2)</w:t>
      </w:r>
      <w:r w:rsidR="007D616D" w:rsidRPr="008358AE">
        <w:rPr>
          <w:b/>
        </w:rPr>
        <w:t xml:space="preserve">, 1. stambeni prostor u potkrovlju građevine ukupne površine od 86,78 m2, koji se sastoji od: prostorije broj 11 – hodnik od 6,26 m2, prostorije broj 12 – WC od 1,90 m2, prostorije broj 13 – WC od 1,91 m2, </w:t>
      </w:r>
      <w:r w:rsidR="007D616D" w:rsidRPr="008358AE">
        <w:rPr>
          <w:b/>
        </w:rPr>
        <w:lastRenderedPageBreak/>
        <w:t>prostorije broj 14 – kupaona od 7,29 m2, prostorije broj 15 – kuhinja od 5,56 m2, prostorije broj 16 – spavaća soba od 9,78 m2, prostorije broj 17 – blagovaona/</w:t>
      </w:r>
      <w:proofErr w:type="spellStart"/>
      <w:r w:rsidR="007D616D" w:rsidRPr="008358AE">
        <w:rPr>
          <w:b/>
        </w:rPr>
        <w:t>dn.soba</w:t>
      </w:r>
      <w:proofErr w:type="spellEnd"/>
      <w:r w:rsidR="007D616D" w:rsidRPr="008358AE">
        <w:rPr>
          <w:b/>
        </w:rPr>
        <w:t xml:space="preserve"> od 34,46 m2, prostorije broj 18 – dječja soba od 8,99 m2, prostorije broj 19 – dječja soba od 9,93 m2</w:t>
      </w:r>
    </w:p>
    <w:p w:rsidRDefault="00924847" w:rsidP="00924847" w:rsidR="00924847">
      <w:pPr>
        <w:jc w:val="both"/>
        <w:rPr>
          <w:b/>
        </w:rPr>
      </w:pPr>
    </w:p>
    <w:p w:rsidRDefault="00924847" w:rsidP="00924847" w:rsidR="00924847">
      <w:pPr>
        <w:jc w:val="both"/>
      </w:pPr>
      <w:r>
        <w:t xml:space="preserve">II – Nalaže se stečajnom upravitelju </w:t>
      </w:r>
      <w:r w:rsidR="00D05898">
        <w:t xml:space="preserve"> </w:t>
      </w:r>
      <w:proofErr w:type="spellStart"/>
      <w:r w:rsidR="00D05898">
        <w:t>Daši</w:t>
      </w:r>
      <w:proofErr w:type="spellEnd"/>
      <w:r w:rsidR="00D05898">
        <w:t xml:space="preserve"> </w:t>
      </w:r>
      <w:proofErr w:type="spellStart"/>
      <w:r w:rsidR="00D05898">
        <w:t>Panjaković</w:t>
      </w:r>
      <w:proofErr w:type="spellEnd"/>
      <w:r w:rsidR="00D05898">
        <w:t xml:space="preserve"> </w:t>
      </w:r>
      <w:proofErr w:type="spellStart"/>
      <w:r w:rsidR="00D05898">
        <w:t>Senjić</w:t>
      </w:r>
      <w:proofErr w:type="spellEnd"/>
      <w:r w:rsidR="003F7311">
        <w:t xml:space="preserve"> u </w:t>
      </w:r>
      <w:r>
        <w:t xml:space="preserve"> roku od </w:t>
      </w:r>
      <w:r w:rsidR="00D05898">
        <w:t xml:space="preserve">petnaest </w:t>
      </w:r>
      <w:r>
        <w:t xml:space="preserve">dana uvesti u posjed </w:t>
      </w:r>
      <w:r w:rsidR="00D05898">
        <w:t xml:space="preserve"> kupca </w:t>
      </w:r>
      <w:r>
        <w:t xml:space="preserve">za nekretnine navedene u </w:t>
      </w:r>
      <w:proofErr w:type="spellStart"/>
      <w:r>
        <w:t>toč</w:t>
      </w:r>
      <w:proofErr w:type="spellEnd"/>
      <w:r>
        <w:t>. I</w:t>
      </w:r>
      <w:r w:rsidR="00D05898">
        <w:t xml:space="preserve"> te dostaviti o tome zapisnik ovom sudu, kao i prijedlog završne diobe, odnosno izvješće ako se ista ne može provesti, zav</w:t>
      </w:r>
      <w:r w:rsidR="003F7311">
        <w:t>r</w:t>
      </w:r>
      <w:bookmarkStart w:name="_GoBack" w:id="0"/>
      <w:bookmarkEnd w:id="0"/>
      <w:r w:rsidR="00D05898">
        <w:t>šn</w:t>
      </w:r>
      <w:r w:rsidR="003F7311">
        <w:t>i</w:t>
      </w:r>
      <w:r w:rsidR="00D05898">
        <w:t xml:space="preserve"> račun i dokaz</w:t>
      </w:r>
      <w:r w:rsidR="005E0035">
        <w:t>e</w:t>
      </w:r>
      <w:r w:rsidR="00D05898">
        <w:t xml:space="preserve"> o podmirenju troškova i ostalih obveza stečajne mase (izvoda banke i </w:t>
      </w:r>
      <w:proofErr w:type="spellStart"/>
      <w:r w:rsidR="00D05898">
        <w:t>sl</w:t>
      </w:r>
      <w:proofErr w:type="spellEnd"/>
      <w:r w:rsidR="00D05898">
        <w:t xml:space="preserve">)  </w:t>
      </w:r>
      <w:r>
        <w:t>.</w:t>
      </w:r>
    </w:p>
    <w:p w:rsidRDefault="00924847" w:rsidP="00924847" w:rsidR="00924847">
      <w:pPr>
        <w:jc w:val="both"/>
      </w:pPr>
    </w:p>
    <w:p w:rsidRDefault="00924847" w:rsidP="00924847" w:rsidR="00924847">
      <w:pPr>
        <w:jc w:val="both"/>
      </w:pPr>
      <w:r>
        <w:t>III – Ukoliko stečajni upravitelj u ostavljenom roku ne postupi po ovom zaključku, odnosno ne izvijesti sud o opravdanim zaprekama za postupanje po zaključku, isti može biti razriješen dužnosti.</w:t>
      </w:r>
    </w:p>
    <w:p w:rsidRDefault="00FB58F8" w:rsidP="00924847" w:rsidR="00924847">
      <w:pPr>
        <w:jc w:val="center"/>
      </w:pPr>
      <w:r>
        <w:t>o</w:t>
      </w:r>
      <w:r w:rsidR="00924847">
        <w:t>brazloženje</w:t>
      </w:r>
    </w:p>
    <w:p w:rsidRDefault="00924847" w:rsidP="00D05898" w:rsidR="00D05898">
      <w:pPr>
        <w:jc w:val="both"/>
      </w:pPr>
      <w:r>
        <w:t>           Nakon što je Sud</w:t>
      </w:r>
      <w:r w:rsidR="00D05898">
        <w:t xml:space="preserve"> zaprimio od Fine izvješće o postupanju po rješenju o dosudi</w:t>
      </w:r>
      <w:r>
        <w:t xml:space="preserve">, a kako </w:t>
      </w:r>
      <w:r w:rsidR="00D05898">
        <w:t>je</w:t>
      </w:r>
      <w:r>
        <w:t xml:space="preserve"> rješenj</w:t>
      </w:r>
      <w:r w:rsidR="00D05898">
        <w:t>e</w:t>
      </w:r>
      <w:r>
        <w:t xml:space="preserve"> o dosud</w:t>
      </w:r>
      <w:r w:rsidR="00D05898">
        <w:t>i</w:t>
      </w:r>
      <w:r>
        <w:t xml:space="preserve"> postal</w:t>
      </w:r>
      <w:r w:rsidR="00D05898">
        <w:t>o</w:t>
      </w:r>
      <w:r>
        <w:t xml:space="preserve"> pravomoćn</w:t>
      </w:r>
      <w:r w:rsidR="00D05898">
        <w:t>o</w:t>
      </w:r>
      <w:r>
        <w:t xml:space="preserve">,   stekli su se svi zakonski uvjeti da se nekretnina prenese u vlasništvo i posjed kupcu, te </w:t>
      </w:r>
      <w:r w:rsidR="00D05898">
        <w:t>je</w:t>
      </w:r>
      <w:r>
        <w:t xml:space="preserve"> rješenj</w:t>
      </w:r>
      <w:r w:rsidR="00D05898">
        <w:t>e</w:t>
      </w:r>
      <w:r>
        <w:t xml:space="preserve"> o dosudi dostavljen</w:t>
      </w:r>
      <w:r w:rsidR="00D05898">
        <w:t>o</w:t>
      </w:r>
      <w:r>
        <w:t xml:space="preserve"> </w:t>
      </w:r>
      <w:proofErr w:type="spellStart"/>
      <w:r>
        <w:t>zk</w:t>
      </w:r>
      <w:proofErr w:type="spellEnd"/>
      <w:r>
        <w:t xml:space="preserve"> odjelu radi provedbe</w:t>
      </w:r>
      <w:r w:rsidR="00D05898">
        <w:t>.</w:t>
      </w:r>
    </w:p>
    <w:p w:rsidRDefault="00D05898" w:rsidP="00D05898" w:rsidR="00924847">
      <w:pPr>
        <w:jc w:val="both"/>
      </w:pPr>
      <w:r>
        <w:t xml:space="preserve"> </w:t>
      </w:r>
      <w:r>
        <w:tab/>
        <w:t xml:space="preserve">Stoga je </w:t>
      </w:r>
      <w:r w:rsidR="00924847">
        <w:t xml:space="preserve"> odlučeno kao pod I ovog  zaključka temeljem čl. 164 Stečajnog zakona (NN br. 44/96, 29/99, 129/00, 123/03, 82/06, 116/10, 25/12 i 133/12), a uz primjenu čl. 101st. 4 Ovršnog zakona (NN br. 112/2012 </w:t>
      </w:r>
      <w:r>
        <w:t xml:space="preserve"> i </w:t>
      </w:r>
      <w:proofErr w:type="spellStart"/>
      <w:r>
        <w:t>dr</w:t>
      </w:r>
      <w:proofErr w:type="spellEnd"/>
      <w:r w:rsidR="00924847">
        <w:t xml:space="preserve">).   </w:t>
      </w:r>
    </w:p>
    <w:p w:rsidRDefault="00924847" w:rsidP="00924847" w:rsidR="00924847">
      <w:pPr>
        <w:jc w:val="center"/>
      </w:pPr>
      <w:r>
        <w:t xml:space="preserve">U Slavonskom Brodu </w:t>
      </w:r>
      <w:r w:rsidR="00D05898">
        <w:t>0</w:t>
      </w:r>
      <w:r>
        <w:t xml:space="preserve">2. </w:t>
      </w:r>
      <w:r w:rsidR="00D05898">
        <w:t>kolovoza</w:t>
      </w:r>
      <w:r>
        <w:t xml:space="preserve"> 2018.</w:t>
      </w:r>
    </w:p>
    <w:p w:rsidRDefault="00924847" w:rsidP="00924847" w:rsidR="00924847">
      <w:pPr>
        <w:jc w:val="center"/>
      </w:pPr>
    </w:p>
    <w:p w:rsidRDefault="00924847" w:rsidP="00924847" w:rsidR="00924847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924847" w:rsidP="00924847" w:rsidR="00924847"/>
    <w:p w:rsidRDefault="00924847" w:rsidP="00924847" w:rsidR="00924847">
      <w:r>
        <w:t>                                                                                             Daniela Martini Maoduš</w:t>
      </w:r>
    </w:p>
    <w:p w:rsidRDefault="00924847" w:rsidP="00924847" w:rsidR="00924847"/>
    <w:p w:rsidRDefault="00924847" w:rsidP="00924847" w:rsidR="00924847">
      <w:pPr>
        <w:rPr>
          <w:b/>
          <w:bCs/>
        </w:rPr>
      </w:pPr>
      <w:r>
        <w:rPr>
          <w:b/>
          <w:bCs/>
        </w:rPr>
        <w:t>NAPUTAK O PRAVNOM LIJEKU:</w:t>
      </w:r>
    </w:p>
    <w:p w:rsidRDefault="00924847" w:rsidP="00924847" w:rsidR="00924847">
      <w:r>
        <w:t xml:space="preserve">Protiv ovog zaključka žalba nije dopuštena (čl. </w:t>
      </w:r>
      <w:smartTag w:element="metricconverter" w:uri="urn:schemas-microsoft-com:office:smarttags">
        <w:smartTagPr>
          <w:attr w:val="11 st" w:name="ProductID"/>
        </w:smartTagPr>
        <w:r>
          <w:t>11 st</w:t>
        </w:r>
      </w:smartTag>
      <w:r>
        <w:t>. 5. Ovršnog zakona)</w:t>
      </w:r>
    </w:p>
    <w:p w:rsidRDefault="00734FC9" w:rsidP="00924847" w:rsidR="00734FC9"/>
    <w:p w:rsidRDefault="00734FC9" w:rsidP="00734FC9" w:rsidR="00924847">
      <w:pPr>
        <w:spacing w:after="0"/>
        <w:contextualSpacing/>
      </w:pPr>
      <w:r>
        <w:t xml:space="preserve">napomena: dostavljno  putem </w:t>
      </w:r>
      <w:proofErr w:type="spellStart"/>
      <w:r w:rsidR="00924847">
        <w:t>eOglasna</w:t>
      </w:r>
      <w:proofErr w:type="spellEnd"/>
      <w:r w:rsidR="00924847">
        <w:t xml:space="preserve"> ploča suda</w:t>
      </w:r>
    </w:p>
    <w:p w:rsidRDefault="00924847" w:rsidP="00924847" w:rsidR="00924847">
      <w:pPr>
        <w:rPr>
          <w:rFonts w:cs="Arial" w:hAnsi="Arial" w:ascii="Arial"/>
          <w:sz w:val="20"/>
          <w:szCs w:val="20"/>
        </w:rPr>
      </w:pPr>
    </w:p>
    <w:p w:rsidRDefault="00924847" w:rsidP="00924847" w:rsidR="00924847">
      <w:pPr>
        <w:rPr>
          <w:rFonts w:cs="Times New Roman"/>
        </w:rPr>
      </w:pPr>
    </w:p>
    <w:p w:rsidRDefault="00924847" w:rsidP="00924847" w:rsidR="00924847"/>
    <w:p w:rsidRDefault="00924847" w:rsidP="00924847" w:rsidR="00924847">
      <w:pPr>
        <w:spacing w:beforeAutospacing="true" w:before="100"/>
        <w:ind w:firstLine="708"/>
        <w:jc w:val="both"/>
        <w:rPr>
          <w:color w:val="2222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E7F" w:rsidP="00537B78" w:rsidR="00553E7F">
      <w:r>
        <w:separator/>
      </w:r>
    </w:p>
  </w:endnote>
  <w:endnote w:id="0" w:type="continuationSeparator">
    <w:p w:rsidRDefault="00553E7F" w:rsidP="00537B78" w:rsidR="0055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E7F" w:rsidP="00537B78" w:rsidR="00553E7F">
      <w:r>
        <w:separator/>
      </w:r>
    </w:p>
  </w:footnote>
  <w:footnote w:id="0" w:type="continuationSeparator">
    <w:p w:rsidRDefault="00553E7F" w:rsidP="00537B78" w:rsidR="0055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1353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FB03380"/>
    <w:multiLevelType w:val="hybridMultilevel"/>
    <w:tmpl w:val="EF9A8982"/>
    <w:lvl w:tplc="B488537C" w:ilvl="0">
      <w:start w:val="1"/>
      <w:numFmt w:val="lowerLetter"/>
      <w:lvlText w:val="%1)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C5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662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01E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311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E7F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035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FC9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16D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8AE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2CE8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847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B78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159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B87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98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0FBF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66B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8F8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99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310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St-2070/2016-83</izvorni_sadrzaj>
    <derivirana_varijabla naziv="DomainObject.Oznaka_1">St-2070/2016-83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St-2070/2016-83</izvorni_sadrzaj>
    <derivirana_varijabla naziv="DomainObject.PoslovniBrojDokumenta_1">St-2070/2016-83</derivirana_varijabla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6C799-57C1-4224-96E5-0AD50E165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509</properties:Words>
  <properties:Characters>2627</properties:Characters>
  <properties:Lines>68</properties:Lines>
  <properties:Paragraphs>23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2018-08-02T08:52:00Z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St-2070/2016-83 / Odluka - Zaključak (odluka_St-2070_2016-83.docx)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