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63d8" w14:paraId="5fe63d8" w:rsidRDefault="00257162" w:rsidP="00257162" w:rsidR="0025716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257162" w:rsidP="00257162" w:rsidR="0025716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MEDITERAN VOĆE d.o.o. u stečaju, Zagreb, Ferenščiica I. 80,  OIB:02073144053, MBS:</w:t>
      </w:r>
      <w:r w:rsidRPr="005E6F8D">
        <w:rPr>
          <w:rFonts w:cs="Times New Roman"/>
          <w:szCs w:val="24"/>
        </w:rPr>
        <w:t xml:space="preserve"> 080767298</w:t>
      </w:r>
      <w:r>
        <w:rPr>
          <w:rFonts w:cs="Arial" w:hAnsi="Arial" w:ascii="Arial"/>
          <w:color w:val="003366"/>
          <w:sz w:val="18"/>
          <w:szCs w:val="18"/>
        </w:rPr>
        <w:t xml:space="preserve">, </w:t>
      </w:r>
      <w:r>
        <w:t>dana  12. ožujka 2018.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257162" w:rsidP="00257162" w:rsidR="0025716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j e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ab/>
        <w:t>Predmet prodaje je nekretnina upisane kod Općinskog građanskog suda u Zagrebu, zemljišnoknjižni odjel Sveti Ivan Zelina, i to:</w:t>
      </w:r>
    </w:p>
    <w:p w:rsidRDefault="00257162" w:rsidP="00257162" w:rsidR="00257162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szCs w:val="24"/>
        </w:rPr>
      </w:pPr>
      <w:r w:rsidRPr="00257162">
        <w:rPr>
          <w:rFonts w:cs="Times New Roman" w:eastAsia="Times New Roman"/>
          <w:szCs w:val="24"/>
          <w:lang w:eastAsia="hr-HR"/>
        </w:rPr>
        <w:t>4/8 idealnog dijela nekretnine upisane u zk.ul.1879, kč 393/2 i 394/2, k.o. Blaževdol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pStyle w:val="Odlomakpopisa"/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</w:t>
      </w:r>
      <w:r>
        <w:rPr>
          <w:rFonts w:cs="Times New Roman" w:eastAsia="Times New Roman"/>
          <w:szCs w:val="24"/>
          <w:lang w:eastAsia="hr-HR"/>
        </w:rPr>
        <w:tab/>
        <w:t>Na nekretni iz točke I. izreke postoji razlučno pravo u korist vjerovnika:</w:t>
      </w:r>
    </w:p>
    <w:p w:rsidRDefault="00257162" w:rsidP="00257162" w:rsidR="00257162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 w:rsidRPr="0025716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257162">
        <w:rPr>
          <w:rFonts w:cs="Times New Roman" w:eastAsia="Times New Roman"/>
          <w:szCs w:val="24"/>
          <w:lang w:eastAsia="hr-HR"/>
        </w:rPr>
        <w:t>VENETO BANKA d.d. Zagreb, Draškovićeva 58, OIB: 81712716992.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</w:t>
      </w:r>
      <w:r>
        <w:rPr>
          <w:rFonts w:cs="Times New Roman" w:eastAsia="Times New Roman"/>
          <w:szCs w:val="24"/>
          <w:lang w:eastAsia="hr-HR"/>
        </w:rPr>
        <w:tab/>
        <w:t>Način prodaje:</w:t>
      </w:r>
    </w:p>
    <w:p w:rsidRDefault="00257162" w:rsidP="00257162" w:rsidR="00257162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Prodaju nekretnine provodi Financijska agencija elektroničkom javnom dražbom.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hanging="360" w:left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Cijena: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utvrđena vrijednost nekretnine iznosi 820.000,00 kn, 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minimalna cijena (cijena ispod koje se nekretnine ne mogu prodati):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prvoj dražbi ispod ¾ utvrđene vrijednosti,</w:t>
      </w:r>
    </w:p>
    <w:p w:rsidRDefault="00257162" w:rsidP="00257162" w:rsidR="0025716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drugoj dražbi ispod ½ utvrđene vrijednosti,</w:t>
      </w:r>
    </w:p>
    <w:p w:rsidRDefault="00257162" w:rsidP="00257162" w:rsidR="0025716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trećoj dražbi ispod ¼ utvrđene vrijednosti,</w:t>
      </w:r>
    </w:p>
    <w:p w:rsidRDefault="00257162" w:rsidP="00257162" w:rsidR="00257162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četvrtoj dražbi početna cijena iznosi 1,00 kn,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 prvi razlučni vjerovnik u prednosnom redu može izjaviti da kupuje nekretninu i da stavlja u prijeboj svoju tražbinu s protutražbinom stečajnog dužnika po osnovi cijene u visini utvrđene vrijednosti nekretnine,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jamčevina iznosi 10%  utvrđene vrijednosti,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dražbeni korak iznosi 500,00 kn,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6. rok u kojem je kupac dužan položiti kupovninu – razliku između jamčevine i postignute cijene kupac je dužan položiti u roku od 15 dana od pravomoćnosti rješenja o dosudi,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7. ako kupac koji je ponudio višu cijenu u roku od 15 dana od dana pravomoćnosti rješenja o dosudi ne položi kupovninu, nekretnina će se dosuditi kupcima koji su ponudili nižu cijenu prema veličini ponudene cijene,</w:t>
      </w:r>
    </w:p>
    <w:p w:rsidRDefault="00257162" w:rsidP="00257162" w:rsidR="00257162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8. nekretnina je slobodna od osoba i stvari,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Ostali uvjeti prodaje:</w:t>
      </w:r>
    </w:p>
    <w:p w:rsidRDefault="00257162" w:rsidP="00257162" w:rsidR="00257162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1. Stečajni dužnik je u sustavu PDV-a ali kupac nekretnine ne plaća PDV.</w:t>
      </w:r>
    </w:p>
    <w:p w:rsidRDefault="00257162" w:rsidP="00257162" w:rsidR="00257162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Nekretnina stečajnog dužnika koja je predmet prodaje, te dokaze o vlasništvu nekretnine mogu se razgledati uz prethodni dogovor sa stečajnim upraviteljem stečajnog dužnika: Renato Sabljić, Zagreb (tel. 098/274-257).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</w:t>
      </w:r>
      <w:r>
        <w:rPr>
          <w:rFonts w:cs="Times New Roman" w:eastAsia="Times New Roman"/>
          <w:szCs w:val="24"/>
          <w:lang w:eastAsia="hr-HR"/>
        </w:rPr>
        <w:tab/>
        <w:t>Nalaže se stečajnom upravitelju dostaviti Financijskoj agenciji na obrascu propisanom Pravilnikom o načinu i postupku provedbe prodaje nekretnina i pokretnina u ovršnom postupku (NN 156/14; dalje: Pravilnik) zahtjev za prodaju nekretnina u stečajnom postupku elektroničkom javnom dražbom sa podacima sukladno ovom zaključku.</w:t>
      </w:r>
    </w:p>
    <w:p w:rsidRDefault="00257162" w:rsidP="00257162" w:rsidR="00257162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VII</w:t>
      </w:r>
      <w:r>
        <w:rPr>
          <w:rFonts w:cs="Times New Roman" w:eastAsia="Times New Roman"/>
          <w:szCs w:val="24"/>
          <w:lang w:eastAsia="hr-HR"/>
        </w:rPr>
        <w:tab/>
        <w:t>Ovaj zaključak o prodaji objavit će se na e-Oglasnoj ploči Trgovačkog suda u Zagrebu.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Prema odredbi članka 247. stavak 3. Stečajnog zakona (NN br. 71/15; dalje: SZ), koja odredba se u ovom postupku primjenjuje temeljem odredbe članka 441. stavak 2. istog Zakona, nekretnina na kojoj postoji razlučno pravo prodaje se u stečajnom postupku na prijedlog stečajnog upravitelja ili razlučnog vjerovnika, uz odgovarajuću primjenu pravila ovršnog postupka o ovrsi na nekretnini.</w:t>
      </w:r>
    </w:p>
    <w:p w:rsidRDefault="00363055" w:rsidP="00257162" w:rsidR="00363055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Temeljem naprijed citirane odredbe članka 247. stavak 1. SZ-a, te stavka 2. istog članka, pravomoćnim rješenjem ovog suda od 19. veljače 2018. godine određena je prodaja u stečajnom postupku nekretnine u vlasništvu stečajnog dužnika, bliže opisane u točki I. ovog zaključka.</w:t>
      </w:r>
    </w:p>
    <w:p w:rsidRDefault="00363055" w:rsidP="00257162" w:rsidR="00363055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Odredbom čanka 247. stavak 3. SZ-a propisano je kako zaključkom o prodaji sud utvrđuje vrijednost nekretnine, način prodaje i uvjete prodaje.</w:t>
      </w:r>
    </w:p>
    <w:p w:rsidRDefault="00363055" w:rsidP="00257162" w:rsidR="00363055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Točka III. zaključka utemeljena je na odredbi članka 247. stavak 3. SZ-a i odredbi članka 97. stavak 1. do 5. Ovršnog zakona (NN 112/12, 25/13 i 93/14; dalje: OZ).</w:t>
      </w:r>
    </w:p>
    <w:p w:rsidRDefault="00363055" w:rsidP="00257162" w:rsidR="00363055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Vrijednost nekretnine (točka IV.1. zaključka) utvrđena je temeljem nalaza i mišljenja ovlaštenog sudskog vještaka za graditeljstvo </w:t>
      </w:r>
      <w:r w:rsidR="00363055">
        <w:rPr>
          <w:rFonts w:cs="Times New Roman" w:eastAsia="Times New Roman"/>
          <w:szCs w:val="24"/>
          <w:lang w:eastAsia="hr-HR"/>
        </w:rPr>
        <w:t>CENTAR AKCIJA d.o.o. Zagreb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63055" w:rsidP="00257162" w:rsidR="00363055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4.2. zaključka utemeljena je na odredbi članka 247. stavak 5. i 6. SZ-a.</w:t>
      </w: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4.3. zaključka utemeljena je na odredbi članka 247. stavak 7. SZ-a.</w:t>
      </w: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4.5. zaključka utemeljena je na odredbi članka 20. stavak 2. Pravilnika.</w:t>
      </w: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4.7. zaključka utemeljena je na odredbi članka 98. stavak 3. OZ-a</w:t>
      </w:r>
      <w:r w:rsidR="00363055">
        <w:rPr>
          <w:rFonts w:cs="Times New Roman" w:eastAsia="Times New Roman"/>
          <w:szCs w:val="24"/>
          <w:lang w:eastAsia="hr-HR"/>
        </w:rPr>
        <w:t>.</w:t>
      </w: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je upravitelj tijelo stečajnog postupka sa zadaćom unovčavanja imovine stečajnog dužnika (članak 89. stavak 1. toč. 9. SZ-a), te u smislu članka 2. Pravilnika predstavlja "nadležno tijelo" koje Financijskoj agenciji dostavlja zahtjev za prodaju i ostala pismena radi prodaje nekretnina stečajnog dužnika (točka VI. zaključka).</w:t>
      </w: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63055" w:rsidP="00257162" w:rsidR="0036305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VII. zaključka utemeljena je na odredbi članka 12. SZ-a.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12. ožujka 2018.</w:t>
      </w:r>
    </w:p>
    <w:p w:rsidRDefault="00257162" w:rsidP="00257162" w:rsidR="00257162">
      <w:pPr>
        <w:jc w:val="center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257162" w:rsidP="00257162" w:rsidR="0025716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8C45E6">
        <w:rPr>
          <w:rFonts w:cs="Times New Roman" w:eastAsia="Times New Roman"/>
          <w:szCs w:val="24"/>
          <w:lang w:eastAsia="hr-HR"/>
        </w:rPr>
        <w:t>, v.r.</w:t>
      </w:r>
    </w:p>
    <w:p w:rsidRDefault="00257162" w:rsidP="00257162" w:rsidR="00257162">
      <w:pPr>
        <w:jc w:val="right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right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zaključka nije dopuštena žalba (čl. 11. st. 9. Stečajnog zakona (NN br. 44/94 do 133/12).</w:t>
      </w: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257162" w:rsidP="00257162" w:rsidR="00257162">
      <w:pPr>
        <w:jc w:val="both"/>
        <w:rPr>
          <w:rFonts w:cs="Times New Roman" w:eastAsia="Times New Roman"/>
          <w:szCs w:val="24"/>
          <w:lang w:eastAsia="hr-HR"/>
        </w:rPr>
      </w:pPr>
    </w:p>
    <w:p w:rsidRDefault="008C45E6" w:rsidP="00E40762" w:rsidR="008C45E6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8C45E6" w:rsidP="00E40762" w:rsidR="008C45E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57162" w:rsidP="00257162" w:rsidR="00257162"/>
    <w:p w:rsidRDefault="00257162" w:rsidP="00257162" w:rsidR="00257162"/>
    <w:p w:rsidRDefault="00257162" w:rsidP="00257162" w:rsidR="00257162"/>
    <w:p w:rsidRDefault="001E1F87" w:rsidP="00257162" w:rsidR="001E1F87" w:rsidRPr="00257162"/>
    <w:sectPr w:rsidR="001E1F87" w:rsidRPr="002571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162" w:rsidP="00257162" w:rsidR="00257162">
      <w:r>
        <w:separator/>
      </w:r>
    </w:p>
  </w:endnote>
  <w:endnote w:id="0" w:type="continuationSeparator">
    <w:p w:rsidRDefault="00257162" w:rsidP="00257162" w:rsidR="0025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162" w:rsidP="00257162" w:rsidR="00257162">
      <w:r>
        <w:separator/>
      </w:r>
    </w:p>
  </w:footnote>
  <w:footnote w:id="0" w:type="continuationSeparator">
    <w:p w:rsidRDefault="00257162" w:rsidP="00257162" w:rsidR="00257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3684104"/>
      <w:docPartObj>
        <w:docPartGallery w:val="Page Numbers (Top of Page)"/>
        <w:docPartUnique/>
      </w:docPartObj>
    </w:sdtPr>
    <w:sdtEndPr/>
    <w:sdtContent>
      <w:p w:rsidRDefault="00257162" w:rsidR="002571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5E6">
          <w:rPr>
            <w:noProof/>
          </w:rPr>
          <w:t>1</w:t>
        </w:r>
        <w:r>
          <w:fldChar w:fldCharType="end"/>
        </w:r>
      </w:p>
    </w:sdtContent>
  </w:sdt>
  <w:p w:rsidRDefault="00257162" w:rsidP="00257162" w:rsidR="00257162">
    <w:pPr>
      <w:pStyle w:val="Zaglavlje"/>
      <w:jc w:val="right"/>
    </w:pPr>
    <w:r>
      <w:t>34. St-794/2016-34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9D2CD0"/>
    <w:multiLevelType w:val="hybridMultilevel"/>
    <w:tmpl w:val="8FFC1E16"/>
    <w:lvl w:tplc="EA7C3AEA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397C0E17"/>
    <w:multiLevelType w:val="hybridMultilevel"/>
    <w:tmpl w:val="6B08B0B4"/>
    <w:lvl w:tplc="B46407EC" w:ilvl="0">
      <w:start w:val="3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162"/>
    <w:rsid w:val="00045FAF"/>
    <w:rsid w:val="0005710B"/>
    <w:rsid w:val="00096970"/>
    <w:rsid w:val="001033F0"/>
    <w:rsid w:val="00117BC5"/>
    <w:rsid w:val="00193FB6"/>
    <w:rsid w:val="001E1F87"/>
    <w:rsid w:val="00257162"/>
    <w:rsid w:val="002A523F"/>
    <w:rsid w:val="002F1388"/>
    <w:rsid w:val="00363055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C45E6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16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71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7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1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71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7162"/>
  </w:style>
  <w:style w:styleId="Podnoje" w:type="paragraph">
    <w:name w:val="footer"/>
    <w:basedOn w:val="Normal"/>
    <w:link w:val="PodnojeChar"/>
    <w:uiPriority w:val="99"/>
    <w:unhideWhenUsed/>
    <w:rsid w:val="002571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162"/>
  </w:style>
  <w:style w:styleId="Tekstrezerviranogmjesta" w:type="character">
    <w:name w:val="Placeholder Text"/>
    <w:basedOn w:val="Zadanifontodlomka"/>
    <w:uiPriority w:val="99"/>
    <w:semiHidden/>
    <w:rsid w:val="008C4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45E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45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45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16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716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7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1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71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7162"/>
  </w:style>
  <w:style w:styleId="Podnoje" w:type="paragraph">
    <w:name w:val="footer"/>
    <w:basedOn w:val="Normal"/>
    <w:link w:val="PodnojeChar"/>
    <w:uiPriority w:val="99"/>
    <w:unhideWhenUsed/>
    <w:rsid w:val="002571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162"/>
  </w:style>
  <w:style w:styleId="Tekstrezerviranogmjesta" w:type="character">
    <w:name w:val="Placeholder Text"/>
    <w:basedOn w:val="Zadanifontodlomka"/>
    <w:uiPriority w:val="99"/>
    <w:semiHidden/>
    <w:rsid w:val="008C4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45E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4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45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83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3981</properties:Characters>
  <properties:Lines>122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2018-03-12T09:20:00Z</dcterms:created>
  <dc:creator>Vlasta Bogović Milisavljević</dc:creator>
  <cp:lastModifiedBy>Vlasta Bogović Milisavljević</cp:lastModifiedBy>
  <cp:lastPrinted>2018-03-12T09:35:00Z</cp:lastPrinted>
  <dcterms:modified xmlns:xsi="http://www.w3.org/2001/XMLSchema-instance" xsi:type="dcterms:W3CDTF">2018-03-12T09:35:00Z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(ZAKLJUČAK O PRODAJI NEKRETNINE 12.03.2018..docx)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