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b3aa9" w14:paraId="70b3aa9" w:rsidRDefault="003636A7" w:rsidP="00D077D5" w:rsidR="003636A7">
      <w:pPr>
        <w:spacing w:lineRule="auto" w:line="240" w:after="0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3636A7" w:rsidP="00D077D5" w:rsidR="003636A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636A7" w:rsidP="00D077D5" w:rsidR="003636A7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D077D5" w:rsidP="00D077D5" w:rsidR="00D077D5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</w:t>
      </w:r>
      <w:r w:rsidRPr="00D077D5">
        <w:rPr>
          <w:rFonts w:cs="Times New Roman" w:hAnsi="Times New Roman" w:ascii="Times New Roman"/>
          <w:sz w:val="24"/>
          <w:szCs w:val="24"/>
        </w:rPr>
        <w:t xml:space="preserve">Posl.br. </w:t>
      </w:r>
      <w:r w:rsidR="008562EB">
        <w:rPr>
          <w:rFonts w:cs="Times New Roman" w:hAnsi="Times New Roman" w:ascii="Times New Roman"/>
          <w:sz w:val="24"/>
          <w:szCs w:val="24"/>
        </w:rPr>
        <w:t>8</w:t>
      </w:r>
      <w:r w:rsidRPr="00D077D5">
        <w:rPr>
          <w:rFonts w:cs="Times New Roman" w:hAnsi="Times New Roman" w:ascii="Times New Roman"/>
          <w:sz w:val="24"/>
          <w:szCs w:val="24"/>
        </w:rPr>
        <w:t xml:space="preserve"> St-</w:t>
      </w:r>
      <w:r w:rsidR="00324A85">
        <w:rPr>
          <w:rFonts w:cs="Times New Roman" w:hAnsi="Times New Roman" w:ascii="Times New Roman"/>
          <w:sz w:val="24"/>
          <w:szCs w:val="24"/>
        </w:rPr>
        <w:t>76</w:t>
      </w:r>
      <w:r w:rsidR="008562EB">
        <w:rPr>
          <w:rFonts w:cs="Times New Roman" w:hAnsi="Times New Roman" w:ascii="Times New Roman"/>
          <w:sz w:val="24"/>
          <w:szCs w:val="24"/>
        </w:rPr>
        <w:t>/</w:t>
      </w:r>
      <w:r w:rsidR="00324A85">
        <w:rPr>
          <w:rFonts w:cs="Times New Roman" w:hAnsi="Times New Roman" w:ascii="Times New Roman"/>
          <w:sz w:val="24"/>
          <w:szCs w:val="24"/>
        </w:rPr>
        <w:t>14</w:t>
      </w:r>
      <w:r w:rsidRPr="00D077D5">
        <w:rPr>
          <w:rFonts w:cs="Times New Roman" w:hAnsi="Times New Roman" w:ascii="Times New Roman"/>
          <w:sz w:val="24"/>
          <w:szCs w:val="24"/>
        </w:rPr>
        <w:t>-</w:t>
      </w:r>
      <w:r w:rsidR="00324A85">
        <w:rPr>
          <w:rFonts w:cs="Times New Roman" w:hAnsi="Times New Roman" w:ascii="Times New Roman"/>
          <w:sz w:val="24"/>
          <w:szCs w:val="24"/>
        </w:rPr>
        <w:t>59</w:t>
      </w:r>
    </w:p>
    <w:p w:rsidRDefault="00D077D5" w:rsidP="00D077D5" w:rsidR="00D077D5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9205F" w:rsidP="00D077D5" w:rsidR="00A9205F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9205F" w:rsidP="00D077D5" w:rsidR="00A9205F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D077D5" w:rsidP="00D077D5" w:rsidR="00D077D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A9205F" w:rsidP="00D077D5" w:rsidR="00A9205F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D077D5" w:rsidP="00D077D5" w:rsidR="00D077D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 A K L J U Č A K</w:t>
      </w:r>
    </w:p>
    <w:p w:rsidRDefault="00324A85" w:rsidP="00D077D5" w:rsidR="00324A8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324A85" w:rsidP="00A9205F" w:rsidR="00D077D5" w:rsidRPr="00D077D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24A85">
        <w:rPr>
          <w:rFonts w:cs="Times New Roman" w:hAnsi="Times New Roman" w:ascii="Times New Roman"/>
          <w:sz w:val="24"/>
          <w:szCs w:val="24"/>
        </w:rPr>
        <w:t>Trgovački sud u Rijeci, po stečajnoj sutkinji Emi Brdovčak, u stečajnom postupku nad dužnikom ARDENS d.o.o. u stečaju Rijeka, V</w:t>
      </w:r>
      <w:r>
        <w:rPr>
          <w:rFonts w:cs="Times New Roman" w:hAnsi="Times New Roman" w:ascii="Times New Roman"/>
          <w:sz w:val="24"/>
          <w:szCs w:val="24"/>
        </w:rPr>
        <w:t xml:space="preserve">odovodna 39, OIB: 24216666454, </w:t>
      </w:r>
      <w:r w:rsidRPr="00324A85">
        <w:rPr>
          <w:rFonts w:cs="Times New Roman" w:hAnsi="Times New Roman" w:ascii="Times New Roman"/>
          <w:sz w:val="24"/>
          <w:szCs w:val="24"/>
        </w:rPr>
        <w:t xml:space="preserve">1. </w:t>
      </w:r>
      <w:r>
        <w:rPr>
          <w:rFonts w:cs="Times New Roman" w:hAnsi="Times New Roman" w:ascii="Times New Roman"/>
          <w:sz w:val="24"/>
          <w:szCs w:val="24"/>
        </w:rPr>
        <w:t xml:space="preserve">rujna </w:t>
      </w:r>
      <w:r w:rsidRPr="00324A85">
        <w:rPr>
          <w:rFonts w:cs="Times New Roman" w:hAnsi="Times New Roman" w:ascii="Times New Roman"/>
          <w:sz w:val="24"/>
          <w:szCs w:val="24"/>
        </w:rPr>
        <w:t>2015.</w:t>
      </w:r>
    </w:p>
    <w:p w:rsidRDefault="00A9205F" w:rsidP="008562EB" w:rsidR="00A9205F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8562EB" w:rsidP="008562EB" w:rsidR="00D077D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 a k l j u č i o    j e</w:t>
      </w:r>
    </w:p>
    <w:p w:rsidRDefault="00324A85" w:rsidP="00324A85" w:rsidR="00324A8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24A85" w:rsidP="00324A85" w:rsidR="00324A85" w:rsidRPr="00324A8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24A85">
        <w:rPr>
          <w:rFonts w:cs="Times New Roman" w:hAnsi="Times New Roman" w:ascii="Times New Roman"/>
          <w:sz w:val="24"/>
          <w:szCs w:val="24"/>
        </w:rPr>
        <w:t>I.</w:t>
      </w:r>
      <w:r w:rsidRPr="00324A85">
        <w:rPr>
          <w:rFonts w:cs="Times New Roman" w:hAnsi="Times New Roman" w:ascii="Times New Roman"/>
          <w:sz w:val="24"/>
          <w:szCs w:val="24"/>
        </w:rPr>
        <w:tab/>
        <w:t>Prodaju se nekretnine stečajnog dužnika upisane u zemljišnim knjigama Općinskog suda u Rijeci, označene kako slijedi:</w:t>
      </w:r>
    </w:p>
    <w:p w:rsidRDefault="00324A85" w:rsidP="00324A85" w:rsidR="00324A85" w:rsidRPr="00324A8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24A85" w:rsidP="00324A85" w:rsidR="00324A85" w:rsidRPr="00324A8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24A85">
        <w:rPr>
          <w:rFonts w:cs="Times New Roman" w:hAnsi="Times New Roman" w:ascii="Times New Roman"/>
          <w:sz w:val="24"/>
          <w:szCs w:val="24"/>
        </w:rPr>
        <w:t xml:space="preserve">- 1. etaža 523/1000, posebni dijelovi zgrade sagrađeni na k.č.br. 20/4, koja u naravi predstavlja prizemlje koje se sastoji od poslovnih prostora raznog sadržaja i to: garaže, kotlovnice, svlačionice, sanitarnog čvora, skladišta i radionice, ukupne površine 177,06 m2, upisane u zk.ul. 5406, k.o. Rijeka, </w:t>
      </w:r>
    </w:p>
    <w:p w:rsidRDefault="00324A85" w:rsidP="00324A85" w:rsidR="00324A85" w:rsidRPr="00324A8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24A85">
        <w:rPr>
          <w:rFonts w:cs="Times New Roman" w:hAnsi="Times New Roman" w:ascii="Times New Roman"/>
          <w:sz w:val="24"/>
          <w:szCs w:val="24"/>
        </w:rPr>
        <w:t>- k.č.br. 20/1,  koja u naravi predstavlja ljevaonicu, modelarnicu, skladište, kancelariju, dvorište i čistionicu odljevaka u Vodovodnoj ulici, površine 1802 m2, upisana u z.k.ul. 5434, k.o. Rijeka,</w:t>
      </w:r>
    </w:p>
    <w:p w:rsidRDefault="00324A85" w:rsidP="00324A85" w:rsidR="00324A85" w:rsidRPr="00324A8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24A85">
        <w:rPr>
          <w:rFonts w:cs="Times New Roman" w:hAnsi="Times New Roman" w:ascii="Times New Roman"/>
          <w:sz w:val="24"/>
          <w:szCs w:val="24"/>
        </w:rPr>
        <w:t xml:space="preserve"> - k.č.br. 20/3, koja u naravi predstavlja skladište u Vodovodnoj ulici, površine 230 m2, upisano u zk.ul. 5434, k.o. Rijeka,</w:t>
      </w:r>
    </w:p>
    <w:p w:rsidRDefault="00324A85" w:rsidP="00324A85" w:rsidR="00324A85" w:rsidRPr="00324A8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24A85">
        <w:rPr>
          <w:rFonts w:cs="Times New Roman" w:hAnsi="Times New Roman" w:ascii="Times New Roman"/>
          <w:sz w:val="24"/>
          <w:szCs w:val="24"/>
        </w:rPr>
        <w:t xml:space="preserve">- ½ idealnog dijela k.č.br. 20/6, koja u naravi predstavlja dvorište površine 50 m2, upisano u zk.ul. 5407, k.o. Rijeka, </w:t>
      </w:r>
    </w:p>
    <w:p w:rsidRDefault="00324A85" w:rsidP="00324A85" w:rsidR="00324A85" w:rsidRPr="00324A8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24A85">
        <w:rPr>
          <w:rFonts w:cs="Times New Roman" w:hAnsi="Times New Roman" w:ascii="Times New Roman"/>
          <w:sz w:val="24"/>
          <w:szCs w:val="24"/>
        </w:rPr>
        <w:t>- k.č.br. 20/2, koja u naravi predstavlja stambenu zgradu s mehaničkom radionom, skladište, garaže, kancelarijske prostorije i dvorište, površine 1027 m2, upisano u zk.ul. 5405, k.o. Rijeka,</w:t>
      </w:r>
    </w:p>
    <w:p w:rsidRDefault="00324A85" w:rsidP="00324A85" w:rsidR="00324A85" w:rsidRPr="00324A8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24A85">
        <w:rPr>
          <w:rFonts w:cs="Times New Roman" w:hAnsi="Times New Roman" w:ascii="Times New Roman"/>
          <w:sz w:val="24"/>
          <w:szCs w:val="24"/>
        </w:rPr>
        <w:t xml:space="preserve">- k.č.br. 20/8, koja u naravi predstavlja dvorište, površine 18 m2, upisano u zk.ul. 5409, k.o. Rijeka i </w:t>
      </w:r>
    </w:p>
    <w:p w:rsidRDefault="00324A85" w:rsidP="00324A85" w:rsidR="00324A85" w:rsidRPr="00324A8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24A85">
        <w:rPr>
          <w:rFonts w:cs="Times New Roman" w:hAnsi="Times New Roman" w:ascii="Times New Roman"/>
          <w:sz w:val="24"/>
          <w:szCs w:val="24"/>
        </w:rPr>
        <w:t>- ½ idealnog dijela k.č.br. 20/5, upisane u z.k.ul. 5407, k.o. Rijeka koja u naravi predstavlja neplodno-prilaz, površine 169 m2</w:t>
      </w:r>
    </w:p>
    <w:p w:rsidRDefault="00324A85" w:rsidP="00324A85" w:rsidR="00324A85" w:rsidRPr="00324A8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24A85">
        <w:rPr>
          <w:rFonts w:cs="Times New Roman" w:hAnsi="Times New Roman" w:ascii="Times New Roman"/>
          <w:sz w:val="24"/>
          <w:szCs w:val="24"/>
        </w:rPr>
        <w:t>Utvrđena vrijednost nekretnina iznosi 3.479.879,00 kn</w:t>
      </w:r>
    </w:p>
    <w:p w:rsidRDefault="00D077D5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077D5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II.</w:t>
      </w:r>
      <w:r w:rsidR="008562EB">
        <w:rPr>
          <w:rFonts w:cs="Times New Roman" w:hAnsi="Times New Roman" w:ascii="Times New Roman"/>
          <w:sz w:val="24"/>
          <w:szCs w:val="24"/>
        </w:rPr>
        <w:tab/>
      </w:r>
      <w:r w:rsidRPr="00D077D5">
        <w:rPr>
          <w:rFonts w:cs="Times New Roman" w:hAnsi="Times New Roman" w:ascii="Times New Roman"/>
          <w:sz w:val="24"/>
          <w:szCs w:val="24"/>
        </w:rPr>
        <w:t>Nekretnine opisane pod točkom I. izreke ovog zaključka prodat će se na usmenoj javnoj dražbi, a ročište za prodaju održat će se</w:t>
      </w:r>
    </w:p>
    <w:p w:rsidRDefault="00324A85" w:rsidP="008562EB" w:rsidR="00D077D5" w:rsidRPr="005841B8">
      <w:pPr>
        <w:spacing w:lineRule="auto" w:line="240" w:after="0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5841B8">
        <w:rPr>
          <w:rFonts w:cs="Times New Roman" w:hAnsi="Times New Roman" w:ascii="Times New Roman"/>
          <w:b/>
          <w:sz w:val="24"/>
          <w:szCs w:val="24"/>
        </w:rPr>
        <w:t>4</w:t>
      </w:r>
      <w:r w:rsidR="00D077D5" w:rsidRPr="005841B8">
        <w:rPr>
          <w:rFonts w:cs="Times New Roman" w:hAnsi="Times New Roman" w:ascii="Times New Roman"/>
          <w:b/>
          <w:sz w:val="24"/>
          <w:szCs w:val="24"/>
        </w:rPr>
        <w:t xml:space="preserve">. </w:t>
      </w:r>
      <w:r w:rsidRPr="005841B8">
        <w:rPr>
          <w:rFonts w:cs="Times New Roman" w:hAnsi="Times New Roman" w:ascii="Times New Roman"/>
          <w:b/>
          <w:sz w:val="24"/>
          <w:szCs w:val="24"/>
        </w:rPr>
        <w:t>studenoga 2015. u 11</w:t>
      </w:r>
      <w:r w:rsidR="008562EB" w:rsidRPr="005841B8">
        <w:rPr>
          <w:rFonts w:cs="Times New Roman" w:hAnsi="Times New Roman" w:ascii="Times New Roman"/>
          <w:b/>
          <w:sz w:val="24"/>
          <w:szCs w:val="24"/>
        </w:rPr>
        <w:t>:</w:t>
      </w:r>
      <w:r w:rsidR="00187E9B" w:rsidRPr="005841B8">
        <w:rPr>
          <w:rFonts w:cs="Times New Roman" w:hAnsi="Times New Roman" w:ascii="Times New Roman"/>
          <w:b/>
          <w:sz w:val="24"/>
          <w:szCs w:val="24"/>
        </w:rPr>
        <w:t>0</w:t>
      </w:r>
      <w:r w:rsidR="00D077D5" w:rsidRPr="005841B8">
        <w:rPr>
          <w:rFonts w:cs="Times New Roman" w:hAnsi="Times New Roman" w:ascii="Times New Roman"/>
          <w:b/>
          <w:sz w:val="24"/>
          <w:szCs w:val="24"/>
        </w:rPr>
        <w:t>0 sati</w:t>
      </w:r>
      <w:r w:rsidR="008562EB" w:rsidRPr="005841B8">
        <w:rPr>
          <w:rFonts w:cs="Times New Roman" w:hAnsi="Times New Roman" w:ascii="Times New Roman"/>
          <w:b/>
          <w:sz w:val="24"/>
          <w:szCs w:val="24"/>
        </w:rPr>
        <w:t>,</w:t>
      </w:r>
    </w:p>
    <w:p w:rsidRDefault="00D077D5" w:rsidP="00D077D5" w:rsidR="00D077D5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u zgradi Trgovačkog suda u Rijeci, Zadarska 1 i 3, s</w:t>
      </w:r>
      <w:r w:rsidR="008562EB">
        <w:rPr>
          <w:rFonts w:cs="Times New Roman" w:hAnsi="Times New Roman" w:ascii="Times New Roman"/>
          <w:sz w:val="24"/>
          <w:szCs w:val="24"/>
        </w:rPr>
        <w:t>udnica 8</w:t>
      </w:r>
      <w:r w:rsidRPr="00D077D5">
        <w:rPr>
          <w:rFonts w:cs="Times New Roman" w:hAnsi="Times New Roman" w:ascii="Times New Roman"/>
          <w:sz w:val="24"/>
          <w:szCs w:val="24"/>
        </w:rPr>
        <w:t xml:space="preserve">, </w:t>
      </w:r>
      <w:r w:rsidR="008562EB">
        <w:rPr>
          <w:rFonts w:cs="Times New Roman" w:hAnsi="Times New Roman" w:ascii="Times New Roman"/>
          <w:sz w:val="24"/>
          <w:szCs w:val="24"/>
        </w:rPr>
        <w:t>I.</w:t>
      </w:r>
      <w:r w:rsidRPr="00D077D5">
        <w:rPr>
          <w:rFonts w:cs="Times New Roman" w:hAnsi="Times New Roman" w:ascii="Times New Roman"/>
          <w:sz w:val="24"/>
          <w:szCs w:val="24"/>
        </w:rPr>
        <w:t xml:space="preserve"> kat.</w:t>
      </w:r>
    </w:p>
    <w:p w:rsidRDefault="00D077D5" w:rsidP="00D077D5" w:rsidR="00D077D5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8562EB" w:rsidP="008562EB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III.</w:t>
      </w:r>
      <w:r>
        <w:rPr>
          <w:rFonts w:cs="Times New Roman" w:hAnsi="Times New Roman" w:ascii="Times New Roman"/>
          <w:sz w:val="24"/>
          <w:szCs w:val="24"/>
        </w:rPr>
        <w:tab/>
      </w:r>
      <w:r w:rsidR="00D077D5" w:rsidRPr="00D077D5">
        <w:rPr>
          <w:rFonts w:cs="Times New Roman" w:hAnsi="Times New Roman" w:ascii="Times New Roman"/>
          <w:sz w:val="24"/>
          <w:szCs w:val="24"/>
        </w:rPr>
        <w:t xml:space="preserve">Ovaj zaključak bit će objavljen na </w:t>
      </w:r>
      <w:r w:rsidR="00324A85">
        <w:rPr>
          <w:rFonts w:cs="Times New Roman" w:hAnsi="Times New Roman" w:ascii="Times New Roman"/>
          <w:sz w:val="24"/>
          <w:szCs w:val="24"/>
        </w:rPr>
        <w:t>e-</w:t>
      </w:r>
      <w:r w:rsidR="00D077D5" w:rsidRPr="00D077D5">
        <w:rPr>
          <w:rFonts w:cs="Times New Roman" w:hAnsi="Times New Roman" w:ascii="Times New Roman"/>
          <w:sz w:val="24"/>
          <w:szCs w:val="24"/>
        </w:rPr>
        <w:t>oglasnoj ploči,</w:t>
      </w:r>
      <w:r w:rsidR="00324A85">
        <w:rPr>
          <w:rFonts w:cs="Times New Roman" w:hAnsi="Times New Roman" w:ascii="Times New Roman"/>
          <w:sz w:val="24"/>
          <w:szCs w:val="24"/>
        </w:rPr>
        <w:t xml:space="preserve"> oglasnoj pločo</w:t>
      </w:r>
      <w:r w:rsidR="00D077D5" w:rsidRPr="00D077D5">
        <w:rPr>
          <w:rFonts w:cs="Times New Roman" w:hAnsi="Times New Roman" w:ascii="Times New Roman"/>
          <w:sz w:val="24"/>
          <w:szCs w:val="24"/>
        </w:rPr>
        <w:t xml:space="preserve"> web stečaja i HGK, te u sredstvima javnoga priopćavanja.</w:t>
      </w:r>
    </w:p>
    <w:p w:rsidRDefault="00D077D5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077D5" w:rsidP="00D077D5" w:rsid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IV.</w:t>
      </w:r>
      <w:r w:rsidR="008562EB">
        <w:rPr>
          <w:rFonts w:cs="Times New Roman" w:hAnsi="Times New Roman" w:ascii="Times New Roman"/>
          <w:sz w:val="24"/>
          <w:szCs w:val="24"/>
        </w:rPr>
        <w:tab/>
      </w:r>
      <w:r w:rsidRPr="00D077D5">
        <w:rPr>
          <w:rFonts w:cs="Times New Roman" w:hAnsi="Times New Roman" w:ascii="Times New Roman"/>
          <w:sz w:val="24"/>
          <w:szCs w:val="24"/>
        </w:rPr>
        <w:t>Uvjeti prodaje:</w:t>
      </w:r>
    </w:p>
    <w:p w:rsidRDefault="003636A7" w:rsidP="00D077D5" w:rsidR="003636A7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077D5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lastRenderedPageBreak/>
        <w:t>1.</w:t>
      </w:r>
      <w:r w:rsidR="008562EB">
        <w:rPr>
          <w:rFonts w:cs="Times New Roman" w:hAnsi="Times New Roman" w:ascii="Times New Roman"/>
          <w:sz w:val="24"/>
          <w:szCs w:val="24"/>
        </w:rPr>
        <w:tab/>
      </w:r>
      <w:r w:rsidRPr="00D077D5">
        <w:rPr>
          <w:rFonts w:cs="Times New Roman" w:hAnsi="Times New Roman" w:ascii="Times New Roman"/>
          <w:sz w:val="24"/>
          <w:szCs w:val="24"/>
        </w:rPr>
        <w:t>Prodaju se nekretnine opisane pod točkom I. izreke ovog zaključka prema vrijednosti koje su određene u toj toč</w:t>
      </w:r>
      <w:r w:rsidR="008562EB">
        <w:rPr>
          <w:rFonts w:cs="Times New Roman" w:hAnsi="Times New Roman" w:ascii="Times New Roman"/>
          <w:sz w:val="24"/>
          <w:szCs w:val="24"/>
        </w:rPr>
        <w:t>ki</w:t>
      </w:r>
      <w:r w:rsidRPr="00D077D5">
        <w:rPr>
          <w:rFonts w:cs="Times New Roman" w:hAnsi="Times New Roman" w:ascii="Times New Roman"/>
          <w:sz w:val="24"/>
          <w:szCs w:val="24"/>
        </w:rPr>
        <w:t>.</w:t>
      </w:r>
    </w:p>
    <w:p w:rsidRDefault="00D077D5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2.      Nekretnine označene pod točkom I. na ročištu za dražbu ne mogu se prodati za nižu cijenu od njihove vrijednosti.</w:t>
      </w:r>
    </w:p>
    <w:p w:rsidRDefault="00D077D5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3.      Nekretnine će se prodati putem javne dražbe, time da će se ročište održati iako na njemu sudjeluje samo jedan ponuditelj.</w:t>
      </w:r>
    </w:p>
    <w:p w:rsidRDefault="00D077D5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4.</w:t>
      </w:r>
      <w:r w:rsidR="008562EB">
        <w:rPr>
          <w:rFonts w:cs="Times New Roman" w:hAnsi="Times New Roman" w:ascii="Times New Roman"/>
          <w:sz w:val="24"/>
          <w:szCs w:val="24"/>
        </w:rPr>
        <w:tab/>
      </w:r>
      <w:r w:rsidRPr="00D077D5">
        <w:rPr>
          <w:rFonts w:cs="Times New Roman" w:hAnsi="Times New Roman" w:ascii="Times New Roman"/>
          <w:sz w:val="24"/>
          <w:szCs w:val="24"/>
        </w:rPr>
        <w:t>Ugovori o najmu ili zakupu koje je sklopio stečajni upravitelj na dijelu predmetnih nekretnina prestaju pravomoćnošću rješenja o dosudi nekretnine kupcu.</w:t>
      </w:r>
    </w:p>
    <w:p w:rsidRDefault="00D077D5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5.</w:t>
      </w:r>
      <w:r w:rsidR="008562EB">
        <w:rPr>
          <w:rFonts w:cs="Times New Roman" w:hAnsi="Times New Roman" w:ascii="Times New Roman"/>
          <w:sz w:val="24"/>
          <w:szCs w:val="24"/>
        </w:rPr>
        <w:tab/>
      </w:r>
      <w:r w:rsidRPr="00D077D5">
        <w:rPr>
          <w:rFonts w:cs="Times New Roman" w:hAnsi="Times New Roman" w:ascii="Times New Roman"/>
          <w:sz w:val="24"/>
          <w:szCs w:val="24"/>
        </w:rPr>
        <w:t xml:space="preserve">Imovina se prodaje po principu viđeno kupljeno što isključuje sve naknadne prigovore kupca na nedostatke, pravne ili činjenične naravi. </w:t>
      </w:r>
    </w:p>
    <w:p w:rsidRDefault="00D077D5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6.</w:t>
      </w:r>
      <w:r w:rsidR="008562EB">
        <w:rPr>
          <w:rFonts w:cs="Times New Roman" w:hAnsi="Times New Roman" w:ascii="Times New Roman"/>
          <w:sz w:val="24"/>
          <w:szCs w:val="24"/>
        </w:rPr>
        <w:tab/>
      </w:r>
      <w:r w:rsidRPr="00D077D5">
        <w:rPr>
          <w:rFonts w:cs="Times New Roman" w:hAnsi="Times New Roman" w:ascii="Times New Roman"/>
          <w:sz w:val="24"/>
          <w:szCs w:val="24"/>
        </w:rPr>
        <w:t xml:space="preserve">Kupac je obvezan položiti kupovninu u roku od </w:t>
      </w:r>
      <w:r w:rsidR="00BA6022">
        <w:rPr>
          <w:rFonts w:cs="Times New Roman" w:hAnsi="Times New Roman" w:ascii="Times New Roman"/>
          <w:sz w:val="24"/>
          <w:szCs w:val="24"/>
        </w:rPr>
        <w:t>6</w:t>
      </w:r>
      <w:r w:rsidRPr="00D077D5">
        <w:rPr>
          <w:rFonts w:cs="Times New Roman" w:hAnsi="Times New Roman" w:ascii="Times New Roman"/>
          <w:sz w:val="24"/>
          <w:szCs w:val="24"/>
        </w:rPr>
        <w:t>0 dana nakon pravomoćnosti rješenja o dosudi.</w:t>
      </w:r>
    </w:p>
    <w:p w:rsidRDefault="00D077D5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7.</w:t>
      </w:r>
      <w:r w:rsidR="008562EB">
        <w:rPr>
          <w:rFonts w:cs="Times New Roman" w:hAnsi="Times New Roman" w:ascii="Times New Roman"/>
          <w:sz w:val="24"/>
          <w:szCs w:val="24"/>
        </w:rPr>
        <w:tab/>
      </w:r>
      <w:r w:rsidRPr="00D077D5">
        <w:rPr>
          <w:rFonts w:cs="Times New Roman" w:hAnsi="Times New Roman" w:ascii="Times New Roman"/>
          <w:sz w:val="24"/>
          <w:szCs w:val="24"/>
        </w:rPr>
        <w:t>Poreze, pristojbe i troškove kupac je dužan platiti u skladu sa zakonom.</w:t>
      </w:r>
    </w:p>
    <w:p w:rsidRDefault="00D077D5" w:rsidP="00D077D5" w:rsid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8.</w:t>
      </w:r>
      <w:r w:rsidR="008562EB">
        <w:rPr>
          <w:rFonts w:cs="Times New Roman" w:hAnsi="Times New Roman" w:ascii="Times New Roman"/>
          <w:sz w:val="24"/>
          <w:szCs w:val="24"/>
        </w:rPr>
        <w:tab/>
      </w:r>
      <w:r w:rsidRPr="00D077D5">
        <w:rPr>
          <w:rFonts w:cs="Times New Roman" w:hAnsi="Times New Roman" w:ascii="Times New Roman"/>
          <w:sz w:val="24"/>
          <w:szCs w:val="24"/>
        </w:rPr>
        <w:t xml:space="preserve">Pravo nadmetanja imaju sve pravne i fizičke osobe, u skladu sa zakonskim propisima Republike Hrvatske, koje su najkasnije na dan </w:t>
      </w:r>
      <w:r w:rsidR="00324A85">
        <w:rPr>
          <w:rFonts w:cs="Times New Roman" w:hAnsi="Times New Roman" w:ascii="Times New Roman"/>
          <w:sz w:val="24"/>
          <w:szCs w:val="24"/>
        </w:rPr>
        <w:t>3</w:t>
      </w:r>
      <w:r w:rsidRPr="00D077D5">
        <w:rPr>
          <w:rFonts w:cs="Times New Roman" w:hAnsi="Times New Roman" w:ascii="Times New Roman"/>
          <w:sz w:val="24"/>
          <w:szCs w:val="24"/>
        </w:rPr>
        <w:t xml:space="preserve">. </w:t>
      </w:r>
      <w:r w:rsidR="00324A85">
        <w:rPr>
          <w:rFonts w:cs="Times New Roman" w:hAnsi="Times New Roman" w:ascii="Times New Roman"/>
          <w:sz w:val="24"/>
          <w:szCs w:val="24"/>
        </w:rPr>
        <w:t>studenoga</w:t>
      </w:r>
      <w:r w:rsidRPr="00D077D5">
        <w:rPr>
          <w:rFonts w:cs="Times New Roman" w:hAnsi="Times New Roman" w:ascii="Times New Roman"/>
          <w:sz w:val="24"/>
          <w:szCs w:val="24"/>
        </w:rPr>
        <w:t xml:space="preserve"> 2015. dale osiguranje za kupnju nekretnina opisanih pod točkom I. ovog zaključka u visini od 5% utvrđene vrijednosti. Osiguranje se uplaćuje na prolazni depozit ovog suda broj IBAN HR59 23900011300002703, pozivom na broj </w:t>
      </w:r>
      <w:r w:rsidR="008562EB">
        <w:rPr>
          <w:rFonts w:cs="Times New Roman" w:hAnsi="Times New Roman" w:ascii="Times New Roman"/>
          <w:sz w:val="24"/>
          <w:szCs w:val="24"/>
        </w:rPr>
        <w:t>8 St-</w:t>
      </w:r>
      <w:r w:rsidR="00324A85">
        <w:rPr>
          <w:rFonts w:cs="Times New Roman" w:hAnsi="Times New Roman" w:ascii="Times New Roman"/>
          <w:sz w:val="24"/>
          <w:szCs w:val="24"/>
        </w:rPr>
        <w:t>76</w:t>
      </w:r>
      <w:r w:rsidR="008562EB">
        <w:rPr>
          <w:rFonts w:cs="Times New Roman" w:hAnsi="Times New Roman" w:ascii="Times New Roman"/>
          <w:sz w:val="24"/>
          <w:szCs w:val="24"/>
        </w:rPr>
        <w:t>/</w:t>
      </w:r>
      <w:r w:rsidR="00324A85">
        <w:rPr>
          <w:rFonts w:cs="Times New Roman" w:hAnsi="Times New Roman" w:ascii="Times New Roman"/>
          <w:sz w:val="24"/>
          <w:szCs w:val="24"/>
        </w:rPr>
        <w:t>14</w:t>
      </w:r>
      <w:r w:rsidRPr="00D077D5">
        <w:rPr>
          <w:rFonts w:cs="Times New Roman" w:hAnsi="Times New Roman" w:ascii="Times New Roman"/>
          <w:sz w:val="24"/>
          <w:szCs w:val="24"/>
        </w:rPr>
        <w:t xml:space="preserve"> (bez </w:t>
      </w:r>
      <w:r w:rsidR="008562EB">
        <w:rPr>
          <w:rFonts w:cs="Times New Roman" w:hAnsi="Times New Roman" w:ascii="Times New Roman"/>
          <w:sz w:val="24"/>
          <w:szCs w:val="24"/>
        </w:rPr>
        <w:t>o</w:t>
      </w:r>
      <w:r w:rsidRPr="00D077D5">
        <w:rPr>
          <w:rFonts w:cs="Times New Roman" w:hAnsi="Times New Roman" w:ascii="Times New Roman"/>
          <w:sz w:val="24"/>
          <w:szCs w:val="24"/>
        </w:rPr>
        <w:t xml:space="preserve">znake modela), a kupac je potvrdu o prethodnoj uplati osiguranja, uz dokaz o identitetu, obvezan predočiti sucu prije nego što sudac pristupi dražbi. Ponuditeljima čija ponuda nije prihvaćena vratit će se osiguranje nakon zaključenja javne dražbe. </w:t>
      </w:r>
    </w:p>
    <w:p w:rsidRDefault="00D077D5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9.</w:t>
      </w:r>
      <w:r w:rsidR="008562EB">
        <w:rPr>
          <w:rFonts w:cs="Times New Roman" w:hAnsi="Times New Roman" w:ascii="Times New Roman"/>
          <w:sz w:val="24"/>
          <w:szCs w:val="24"/>
        </w:rPr>
        <w:tab/>
      </w:r>
      <w:r w:rsidRPr="00D077D5">
        <w:rPr>
          <w:rFonts w:cs="Times New Roman" w:hAnsi="Times New Roman" w:ascii="Times New Roman"/>
          <w:sz w:val="24"/>
          <w:szCs w:val="24"/>
        </w:rPr>
        <w:t>Nekretnine iz točke I. ovog zaključka sud će dosuditi ponuditelju (kupcu) koji ponudi najveću cijenu i ispunjava sve uvjete iz ovog zaključka. Ukoliko na javnoj dražbi sudjeluje više kupaca sud će nekretnine dosuditi i kupcima koji ponude nižu cijenu, prema veličini cijene koju su ponudili, ako kupci koji su ponudili veću cijenu ne polože kupovninu u roku koji im je određen.</w:t>
      </w:r>
    </w:p>
    <w:p w:rsidRDefault="008562EB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D077D5" w:rsidRPr="00D077D5">
        <w:rPr>
          <w:rFonts w:cs="Times New Roman" w:hAnsi="Times New Roman" w:ascii="Times New Roman"/>
          <w:sz w:val="24"/>
          <w:szCs w:val="24"/>
        </w:rPr>
        <w:t>Nakon što rješenje o dosudi postane pravomoćno i kupac položi kupovninu sud će zaključkom o predaji nekretnine kupcu odrediti upis prava vlasništva u korist kupca, te brisanje tereta na nekretnini.</w:t>
      </w:r>
    </w:p>
    <w:p w:rsidRDefault="00D077D5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077D5" w:rsidP="00D077D5" w:rsid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V.</w:t>
      </w:r>
      <w:r w:rsidR="008562EB">
        <w:rPr>
          <w:rFonts w:cs="Times New Roman" w:hAnsi="Times New Roman" w:ascii="Times New Roman"/>
          <w:sz w:val="24"/>
          <w:szCs w:val="24"/>
        </w:rPr>
        <w:tab/>
      </w:r>
      <w:r w:rsidRPr="00D077D5">
        <w:rPr>
          <w:rFonts w:cs="Times New Roman" w:hAnsi="Times New Roman" w:ascii="Times New Roman"/>
          <w:sz w:val="24"/>
          <w:szCs w:val="24"/>
        </w:rPr>
        <w:t>Nekretnine se mogu  razgledati uz prethodni dogovor sa stečajnim upraviteljem, tel.</w:t>
      </w:r>
      <w:r w:rsidR="00324A85" w:rsidRPr="00324A85">
        <w:t xml:space="preserve"> </w:t>
      </w:r>
      <w:r w:rsidR="00324A85">
        <w:rPr>
          <w:rFonts w:cs="Times New Roman" w:hAnsi="Times New Roman" w:ascii="Times New Roman"/>
          <w:sz w:val="24"/>
          <w:szCs w:val="24"/>
        </w:rPr>
        <w:t>091-529-03-09</w:t>
      </w:r>
      <w:r w:rsidRPr="00D077D5">
        <w:rPr>
          <w:rFonts w:cs="Times New Roman" w:hAnsi="Times New Roman" w:ascii="Times New Roman"/>
          <w:sz w:val="24"/>
          <w:szCs w:val="24"/>
        </w:rPr>
        <w:t xml:space="preserve">.   </w:t>
      </w:r>
    </w:p>
    <w:p w:rsidRDefault="00A9205F" w:rsidP="00D077D5" w:rsidR="00A9205F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077D5" w:rsidP="00D077D5" w:rsidR="00D077D5" w:rsidRPr="00D077D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Obrazloženje</w:t>
      </w:r>
    </w:p>
    <w:p w:rsidRDefault="00D077D5" w:rsidP="00D077D5" w:rsidR="00D077D5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8562EB" w:rsidP="00A9205F" w:rsidR="00D077D5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324A85" w:rsidRPr="00324A85">
        <w:rPr>
          <w:rFonts w:cs="Times New Roman" w:hAnsi="Times New Roman" w:ascii="Times New Roman"/>
          <w:sz w:val="24"/>
          <w:szCs w:val="24"/>
        </w:rPr>
        <w:t>Rješenjem ovog suda poslovni broj St-76/2014-44 od 22. prosinca 2014. te dopunskim rješenjem od 2. srpnja 2015. određena je prodaja u stečajnom postupku nekretnina stečajnog dužnika ozna</w:t>
      </w:r>
      <w:r w:rsidR="00324A85">
        <w:rPr>
          <w:rFonts w:cs="Times New Roman" w:hAnsi="Times New Roman" w:ascii="Times New Roman"/>
          <w:sz w:val="24"/>
          <w:szCs w:val="24"/>
        </w:rPr>
        <w:t xml:space="preserve">čenih u izreci ovog zaključka na kojima je upisano pravo odvojenog namirenja. </w:t>
      </w:r>
      <w:r w:rsidR="00D077D5" w:rsidRPr="00D077D5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8562EB" w:rsidP="00A9205F" w:rsidR="005841B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5841B8">
        <w:rPr>
          <w:rFonts w:cs="Times New Roman" w:hAnsi="Times New Roman" w:ascii="Times New Roman"/>
          <w:sz w:val="24"/>
          <w:szCs w:val="24"/>
        </w:rPr>
        <w:t xml:space="preserve">Prvo ročište za prodaju predmetnih nekretnina održano je 1. rujna 2015., međutim, na navedenom ročištu nije bilo ponuditelja, niti je uplaćeno osiguranje za kupnju nekretnina. </w:t>
      </w:r>
    </w:p>
    <w:p w:rsidRDefault="005841B8" w:rsidP="00A9205F" w:rsidR="00D077D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841B8">
        <w:rPr>
          <w:rFonts w:cs="Times New Roman" w:hAnsi="Times New Roman" w:ascii="Times New Roman"/>
          <w:sz w:val="24"/>
          <w:szCs w:val="24"/>
        </w:rPr>
        <w:t xml:space="preserve">Slijedom navedenog, primjenom odredbe čl. 92., 93., 94., 95., 98., 100. i 101. OZ-a u vezi s čl. 164. SZ-a riješeno je kao u izreci.  </w:t>
      </w:r>
    </w:p>
    <w:p w:rsidRDefault="005841B8" w:rsidP="00A9205F" w:rsidR="005841B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3636A7" w:rsidP="00A9205F" w:rsidR="00D077D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Rijeci</w:t>
      </w:r>
      <w:r w:rsidR="00D077D5" w:rsidRPr="00D077D5">
        <w:rPr>
          <w:rFonts w:cs="Times New Roman" w:hAnsi="Times New Roman" w:ascii="Times New Roman"/>
          <w:sz w:val="24"/>
          <w:szCs w:val="24"/>
        </w:rPr>
        <w:t xml:space="preserve"> </w:t>
      </w:r>
      <w:r w:rsidR="005841B8">
        <w:rPr>
          <w:rFonts w:cs="Times New Roman" w:hAnsi="Times New Roman" w:ascii="Times New Roman"/>
          <w:sz w:val="24"/>
          <w:szCs w:val="24"/>
        </w:rPr>
        <w:t>1</w:t>
      </w:r>
      <w:r w:rsidR="00D077D5" w:rsidRPr="00D077D5">
        <w:rPr>
          <w:rFonts w:cs="Times New Roman" w:hAnsi="Times New Roman" w:ascii="Times New Roman"/>
          <w:sz w:val="24"/>
          <w:szCs w:val="24"/>
        </w:rPr>
        <w:t xml:space="preserve">. </w:t>
      </w:r>
      <w:r w:rsidR="005841B8">
        <w:rPr>
          <w:rFonts w:cs="Times New Roman" w:hAnsi="Times New Roman" w:ascii="Times New Roman"/>
          <w:sz w:val="24"/>
          <w:szCs w:val="24"/>
        </w:rPr>
        <w:t>rujna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D077D5" w:rsidRPr="00D077D5">
        <w:rPr>
          <w:rFonts w:cs="Times New Roman" w:hAnsi="Times New Roman" w:ascii="Times New Roman"/>
          <w:sz w:val="24"/>
          <w:szCs w:val="24"/>
        </w:rPr>
        <w:t>201</w:t>
      </w:r>
      <w:r>
        <w:rPr>
          <w:rFonts w:cs="Times New Roman" w:hAnsi="Times New Roman" w:ascii="Times New Roman"/>
          <w:sz w:val="24"/>
          <w:szCs w:val="24"/>
        </w:rPr>
        <w:t>5</w:t>
      </w:r>
      <w:r w:rsidR="00D077D5" w:rsidRPr="00D077D5">
        <w:rPr>
          <w:rFonts w:cs="Times New Roman" w:hAnsi="Times New Roman" w:ascii="Times New Roman"/>
          <w:sz w:val="24"/>
          <w:szCs w:val="24"/>
        </w:rPr>
        <w:t>.</w:t>
      </w:r>
    </w:p>
    <w:p w:rsidRDefault="00D077D5" w:rsidP="00A9205F" w:rsidR="00D077D5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Stečajna sutkinja  </w:t>
      </w:r>
    </w:p>
    <w:p w:rsidRDefault="00D077D5" w:rsidP="00A9205F" w:rsidR="00D077D5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Ema Brdovčak </w:t>
      </w:r>
    </w:p>
    <w:p w:rsidRDefault="003636A7" w:rsidP="00A9205F" w:rsidR="003636A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9205F" w:rsidP="00A9205F" w:rsidR="00A9205F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636A7" w:rsidP="00A9205F" w:rsidR="00D077D5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3636A7" w:rsidP="00A9205F" w:rsidR="00D077D5">
      <w:pPr>
        <w:spacing w:lineRule="auto" w:line="240" w:after="0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</w:t>
      </w:r>
      <w:r w:rsidR="00D077D5" w:rsidRPr="00D077D5">
        <w:rPr>
          <w:rFonts w:cs="Times New Roman" w:hAnsi="Times New Roman" w:ascii="Times New Roman"/>
          <w:sz w:val="24"/>
          <w:szCs w:val="24"/>
        </w:rPr>
        <w:t>rotiv ovog zaključka nije dopuštena žalba  (čl</w:t>
      </w:r>
      <w:r>
        <w:rPr>
          <w:rFonts w:cs="Times New Roman" w:hAnsi="Times New Roman" w:ascii="Times New Roman"/>
          <w:sz w:val="24"/>
          <w:szCs w:val="24"/>
        </w:rPr>
        <w:t>.</w:t>
      </w:r>
      <w:r w:rsidR="00D077D5" w:rsidRPr="00D077D5">
        <w:rPr>
          <w:rFonts w:cs="Times New Roman" w:hAnsi="Times New Roman" w:ascii="Times New Roman"/>
          <w:sz w:val="24"/>
          <w:szCs w:val="24"/>
        </w:rPr>
        <w:t xml:space="preserve"> 11. st</w:t>
      </w:r>
      <w:r>
        <w:rPr>
          <w:rFonts w:cs="Times New Roman" w:hAnsi="Times New Roman" w:ascii="Times New Roman"/>
          <w:sz w:val="24"/>
          <w:szCs w:val="24"/>
        </w:rPr>
        <w:t>.</w:t>
      </w:r>
      <w:r w:rsidR="00D077D5" w:rsidRPr="00D077D5">
        <w:rPr>
          <w:rFonts w:cs="Times New Roman" w:hAnsi="Times New Roman" w:ascii="Times New Roman"/>
          <w:sz w:val="24"/>
          <w:szCs w:val="24"/>
        </w:rPr>
        <w:t xml:space="preserve"> 9. SZ ).</w:t>
      </w:r>
    </w:p>
    <w:p w:rsidRDefault="002E489B" w:rsidP="00D077D5" w:rsidR="002E489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9205F" w:rsidP="00D077D5" w:rsidR="00A9205F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9205F" w:rsidP="00D077D5" w:rsidR="00A9205F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9205F" w:rsidP="00D077D5" w:rsidR="00A9205F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E489B" w:rsidP="00D077D5" w:rsidR="002E489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Dna:</w:t>
      </w:r>
    </w:p>
    <w:p w:rsidRDefault="002E489B" w:rsidP="00D077D5" w:rsidR="002E489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E489B" w:rsidP="002E489B" w:rsidR="002E489B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Razlučnim vjerovnicima: </w:t>
      </w:r>
      <w:r w:rsidR="00773BFF">
        <w:rPr>
          <w:rFonts w:cs="Times New Roman" w:hAnsi="Times New Roman" w:ascii="Times New Roman"/>
          <w:sz w:val="24"/>
          <w:szCs w:val="24"/>
        </w:rPr>
        <w:t xml:space="preserve">- </w:t>
      </w:r>
      <w:r>
        <w:rPr>
          <w:rFonts w:cs="Times New Roman" w:hAnsi="Times New Roman" w:ascii="Times New Roman"/>
          <w:sz w:val="24"/>
          <w:szCs w:val="24"/>
        </w:rPr>
        <w:t>RH, putem ŽDO</w:t>
      </w:r>
      <w:r w:rsidR="005841B8">
        <w:rPr>
          <w:rFonts w:cs="Times New Roman" w:hAnsi="Times New Roman" w:ascii="Times New Roman"/>
          <w:sz w:val="24"/>
          <w:szCs w:val="24"/>
        </w:rPr>
        <w:t xml:space="preserve"> Rijeka</w:t>
      </w:r>
      <w:r>
        <w:rPr>
          <w:rFonts w:cs="Times New Roman" w:hAnsi="Times New Roman" w:ascii="Times New Roman"/>
          <w:sz w:val="24"/>
          <w:szCs w:val="24"/>
        </w:rPr>
        <w:t>,</w:t>
      </w:r>
    </w:p>
    <w:p w:rsidRDefault="005841B8" w:rsidP="00773BFF" w:rsidR="002E489B" w:rsidRPr="00773BFF">
      <w:pPr>
        <w:spacing w:lineRule="auto" w:line="240" w:after="0"/>
        <w:ind w:left="324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Erste &amp; Steiermaerkische bank d.d., po pun.</w:t>
      </w:r>
    </w:p>
    <w:p w:rsidRDefault="00773BFF" w:rsidP="00773BFF" w:rsidR="00773BFF">
      <w:pPr>
        <w:pStyle w:val="Odlomakpopisa"/>
        <w:spacing w:lineRule="auto" w:line="240" w:after="0"/>
        <w:ind w:firstLine="408" w:left="283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="005841B8">
        <w:rPr>
          <w:rFonts w:cs="Times New Roman" w:hAnsi="Times New Roman" w:ascii="Times New Roman"/>
          <w:sz w:val="24"/>
          <w:szCs w:val="24"/>
        </w:rPr>
        <w:t xml:space="preserve"> e-oglasna ploča </w:t>
      </w:r>
    </w:p>
    <w:p w:rsidRDefault="005841B8" w:rsidP="00773BFF" w:rsidR="005841B8" w:rsidRPr="002E489B">
      <w:pPr>
        <w:pStyle w:val="Odlomakpopisa"/>
        <w:spacing w:lineRule="auto" w:line="240" w:after="0"/>
        <w:ind w:firstLine="408" w:left="283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stečajnoj upraviteljici</w:t>
      </w:r>
    </w:p>
    <w:p w:rsidRDefault="005841B8" w:rsidP="00D077D5" w:rsid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3636A7" w:rsidP="00D077D5" w:rsidR="003636A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sectPr w:rsidR="003636A7"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4C9A" w:rsidP="00DC4C9A" w:rsidR="00DC4C9A">
      <w:pPr>
        <w:spacing w:lineRule="auto" w:line="240" w:after="0"/>
      </w:pPr>
      <w:r>
        <w:separator/>
      </w:r>
    </w:p>
  </w:endnote>
  <w:endnote w:id="0" w:type="continuationSeparator">
    <w:p w:rsidRDefault="00DC4C9A" w:rsidP="00DC4C9A" w:rsidR="00DC4C9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71576286"/>
      <w:docPartObj>
        <w:docPartGallery w:val="Page Numbers (Bottom of Page)"/>
        <w:docPartUnique/>
      </w:docPartObj>
    </w:sdtPr>
    <w:sdtEndPr/>
    <w:sdtContent>
      <w:p w:rsidRDefault="00DC4C9A" w:rsidR="00DC4C9A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A037A">
          <w:rPr>
            <w:noProof/>
          </w:rPr>
          <w:t>1</w:t>
        </w:r>
        <w:r>
          <w:fldChar w:fldCharType="end"/>
        </w:r>
      </w:p>
    </w:sdtContent>
  </w:sdt>
  <w:p w:rsidRDefault="00DC4C9A" w:rsidR="00DC4C9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4C9A" w:rsidP="00DC4C9A" w:rsidR="00DC4C9A">
      <w:pPr>
        <w:spacing w:lineRule="auto" w:line="240" w:after="0"/>
      </w:pPr>
      <w:r>
        <w:separator/>
      </w:r>
    </w:p>
  </w:footnote>
  <w:footnote w:id="0" w:type="continuationSeparator">
    <w:p w:rsidRDefault="00DC4C9A" w:rsidP="00DC4C9A" w:rsidR="00DC4C9A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6F26386"/>
    <w:multiLevelType w:val="hybridMultilevel"/>
    <w:tmpl w:val="94C4C718"/>
    <w:lvl w:tplc="72989102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9BE51EE"/>
    <w:multiLevelType w:val="hybridMultilevel"/>
    <w:tmpl w:val="A1F82456"/>
    <w:lvl w:tplc="D284BE7E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52AE"/>
    <w:rsid w:val="000352AE"/>
    <w:rsid w:val="00064AAC"/>
    <w:rsid w:val="00187E9B"/>
    <w:rsid w:val="001B6D03"/>
    <w:rsid w:val="002B4B9D"/>
    <w:rsid w:val="002D16FA"/>
    <w:rsid w:val="002E489B"/>
    <w:rsid w:val="00324A85"/>
    <w:rsid w:val="003636A7"/>
    <w:rsid w:val="005841B8"/>
    <w:rsid w:val="006C4B5E"/>
    <w:rsid w:val="006D6251"/>
    <w:rsid w:val="00773BFF"/>
    <w:rsid w:val="008562EB"/>
    <w:rsid w:val="008D31C1"/>
    <w:rsid w:val="00996DB5"/>
    <w:rsid w:val="009C6088"/>
    <w:rsid w:val="00A9205F"/>
    <w:rsid w:val="00AA037A"/>
    <w:rsid w:val="00BA6022"/>
    <w:rsid w:val="00D077D5"/>
    <w:rsid w:val="00DC4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B4B9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E489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DC4C9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C4C9A"/>
  </w:style>
  <w:style w:styleId="Podnoje" w:type="paragraph">
    <w:name w:val="footer"/>
    <w:basedOn w:val="Normal"/>
    <w:link w:val="PodnojeChar"/>
    <w:uiPriority w:val="99"/>
    <w:unhideWhenUsed/>
    <w:rsid w:val="00DC4C9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C4C9A"/>
  </w:style>
  <w:style w:styleId="Tekstrezerviranogmjesta" w:type="character">
    <w:name w:val="Placeholder Text"/>
    <w:basedOn w:val="Zadanifontodlomka"/>
    <w:uiPriority w:val="99"/>
    <w:semiHidden/>
    <w:rsid w:val="00AA03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037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037A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037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037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B4B9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E489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DC4C9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C4C9A"/>
  </w:style>
  <w:style w:styleId="Podnoje" w:type="paragraph">
    <w:name w:val="footer"/>
    <w:basedOn w:val="Normal"/>
    <w:link w:val="PodnojeChar"/>
    <w:uiPriority w:val="99"/>
    <w:unhideWhenUsed/>
    <w:rsid w:val="00DC4C9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C4C9A"/>
  </w:style>
  <w:style w:styleId="Tekstrezerviranogmjesta" w:type="character">
    <w:name w:val="Placeholder Text"/>
    <w:basedOn w:val="Zadanifontodlomka"/>
    <w:uiPriority w:val="99"/>
    <w:semiHidden/>
    <w:rsid w:val="00AA03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037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037A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037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037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rujna 2015.</izvorni_sadrzaj>
    <derivirana_varijabla naziv="DomainObject.DatumDonosenjaOdluke_1">1.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St-76/2014-59</izvorni_sadrzaj>
    <derivirana_varijabla naziv="DomainObject.Oznaka_1">St-76/2014-59</derivirana_varijabla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</izvorni_sadrzaj>
    <derivirana_varijabla naziv="DomainObject.Predmet.Broj_1">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2014.</izvorni_sadrzaj>
    <derivirana_varijabla naziv="DomainObject.Predmet.DatumOsnivanja_1">27.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St-76/2014</izvorni_sadrzaj>
    <derivirana_varijabla naziv="DomainObject.Predmet.OznakaBroj_1">St-76/2014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ARDENS d.o.o.  Rijeka</izvorni_sadrzaj>
    <derivirana_varijabla naziv="DomainObject.Predmet.ProtustrankaFormated_1">  ARDENS d.o.o.  Rijeka</derivirana_varijabla>
  </DomainObject.Predmet.ProtustrankaFormated>
  <DomainObject.Predmet.ProtustrankaFormatedOIB>
    <izvorni_sadrzaj>  ARDENS d.o.o.  Rijeka, OIB 24216666454</izvorni_sadrzaj>
    <derivirana_varijabla naziv="DomainObject.Predmet.ProtustrankaFormatedOIB_1">  ARDENS d.o.o.  Rijeka, OIB 24216666454</derivirana_varijabla>
  </DomainObject.Predmet.ProtustrankaFormatedOIB>
  <DomainObject.Predmet.ProtustrankaFormatedWithAdress>
    <izvorni_sadrzaj> ARDENS d.o.o.  Rijeka, Vodovodna 39, 51 000 Rijeka</izvorni_sadrzaj>
    <derivirana_varijabla naziv="DomainObject.Predmet.ProtustrankaFormatedWithAdress_1"> ARDENS d.o.o.  Rijeka, Vodovodna 39, 51 000 Rijeka</derivirana_varijabla>
  </DomainObject.Predmet.ProtustrankaFormatedWithAdress>
  <DomainObject.Predmet.ProtustrankaFormatedWithAdressOIB>
    <izvorni_sadrzaj> ARDENS d.o.o.  Rijeka, OIB 24216666454, Vodovodna 39, 51 000 Rijeka</izvorni_sadrzaj>
    <derivirana_varijabla naziv="DomainObject.Predmet.ProtustrankaFormatedWithAdressOIB_1"> ARDENS d.o.o.  Rijeka, OIB 24216666454, Vodovodna 39, 51 000 Rijeka</derivirana_varijabla>
  </DomainObject.Predmet.ProtustrankaFormatedWithAdressOIB>
  <DomainObject.Predmet.ProtustrankaWithAdress>
    <izvorni_sadrzaj>ARDENS d.o.o.  Rijeka Vodovodna 39, 51 000 Rijeka</izvorni_sadrzaj>
    <derivirana_varijabla naziv="DomainObject.Predmet.ProtustrankaWithAdress_1">ARDENS d.o.o.  Rijeka Vodovodna 39, 51 000 Rijeka</derivirana_varijabla>
  </DomainObject.Predmet.ProtustrankaWithAdress>
  <DomainObject.Predmet.ProtustrankaWithAdressOIB>
    <izvorni_sadrzaj>ARDENS d.o.o.  Rijeka, OIB 24216666454, Vodovodna 39, 51 000 Rijeka</izvorni_sadrzaj>
    <derivirana_varijabla naziv="DomainObject.Predmet.ProtustrankaWithAdressOIB_1">ARDENS d.o.o.  Rijeka, OIB 24216666454, Vodovodna 39, 51 000 Rijeka</derivirana_varijabla>
  </DomainObject.Predmet.ProtustrankaWithAdressOIB>
  <DomainObject.Predmet.ProtustrankaNazivFormated>
    <izvorni_sadrzaj>ARDENS d.o.o.  Rijeka</izvorni_sadrzaj>
    <derivirana_varijabla naziv="DomainObject.Predmet.ProtustrankaNazivFormated_1">ARDENS d.o.o.  Rijeka</derivirana_varijabla>
  </DomainObject.Predmet.ProtustrankaNazivFormated>
  <DomainObject.Predmet.ProtustrankaNazivFormatedOIB>
    <izvorni_sadrzaj>ARDENS d.o.o.  Rijeka, OIB 24216666454</izvorni_sadrzaj>
    <derivirana_varijabla naziv="DomainObject.Predmet.ProtustrankaNazivFormatedOIB_1">ARDENS d.o.o.  Rijeka, OIB 24216666454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ARDENS d.o.o.  Rijeka</item>
    </izvorni_sadrzaj>
    <derivirana_varijabla naziv="DomainObject.Predmet.ProtuStrankaListFormated_1">
      <item>ARDENS d.o.o.  Rijeka</item>
    </derivirana_varijabla>
  </DomainObject.Predmet.ProtuStrankaListFormated>
  <DomainObject.Predmet.ProtuStrankaListFormatedOIB>
    <izvorni_sadrzaj>
      <item>ARDENS d.o.o.  Rijeka, OIB 24216666454</item>
    </izvorni_sadrzaj>
    <derivirana_varijabla naziv="DomainObject.Predmet.ProtuStrankaListFormatedOIB_1">
      <item>ARDENS d.o.o.  Rijeka, OIB 24216666454</item>
    </derivirana_varijabla>
  </DomainObject.Predmet.ProtuStrankaListFormatedOIB>
  <DomainObject.Predmet.ProtuStrankaListFormatedWithAdress>
    <izvorni_sadrzaj>
      <item>ARDENS d.o.o.  Rijeka, Vodovodna 39, 51 000 Rijeka</item>
    </izvorni_sadrzaj>
    <derivirana_varijabla naziv="DomainObject.Predmet.ProtuStrankaListFormatedWithAdress_1">
      <item>ARDENS d.o.o.  Rijeka, Vodovodna 39, 51 000 Rijeka</item>
    </derivirana_varijabla>
  </DomainObject.Predmet.ProtuStrankaListFormatedWithAdress>
  <DomainObject.Predmet.ProtuStrankaListFormatedWithAdressOIB>
    <izvorni_sadrzaj>
      <item>ARDENS d.o.o.  Rijeka, OIB 24216666454, Vodovodna 39, 51 000 Rijeka</item>
    </izvorni_sadrzaj>
    <derivirana_varijabla naziv="DomainObject.Predmet.ProtuStrankaListFormatedWithAdressOIB_1">
      <item>ARDENS d.o.o.  Rijeka, OIB 24216666454, Vodovodna 39, 51 000 Rijeka</item>
    </derivirana_varijabla>
  </DomainObject.Predmet.ProtuStrankaListFormatedWithAdressOIB>
  <DomainObject.Predmet.ProtuStrankaListNazivFormated>
    <izvorni_sadrzaj>
      <item>ARDENS d.o.o.  Rijeka</item>
    </izvorni_sadrzaj>
    <derivirana_varijabla naziv="DomainObject.Predmet.ProtuStrankaListNazivFormated_1">
      <item>ARDENS d.o.o.  Rijeka</item>
    </derivirana_varijabla>
  </DomainObject.Predmet.ProtuStrankaListNazivFormated>
  <DomainObject.Predmet.ProtuStrankaListNazivFormatedOIB>
    <izvorni_sadrzaj>
      <item>ARDENS d.o.o.  Rijeka, OIB 24216666454</item>
    </izvorni_sadrzaj>
    <derivirana_varijabla naziv="DomainObject.Predmet.ProtuStrankaListNazivFormatedOIB_1">
      <item>ARDENS d.o.o.  Rijeka, OIB 24216666454</item>
    </derivirana_varijabla>
  </DomainObject.Predmet.ProtuStrankaListNazivFormatedOIB>
  <DomainObject.Predmet.OstaliListFormated>
    <izvorni_sadrzaj>
      <item>Damir Filipović</item>
      <item>Gordana Padjen Štefanić</item>
    </izvorni_sadrzaj>
    <derivirana_varijabla naziv="DomainObject.Predmet.OstaliListFormated_1">
      <item>Damir Filipović</item>
      <item>Gordana Padjen Štefanić</item>
    </derivirana_varijabla>
  </DomainObject.Predmet.OstaliListFormated>
  <DomainObject.Predmet.OstaliListFormatedOIB>
    <izvorni_sadrzaj>
      <item>Damir Filipović</item>
      <item>Gordana Padjen Štefanić, OIB 18837874897</item>
    </izvorni_sadrzaj>
    <derivirana_varijabla naziv="DomainObject.Predmet.OstaliListFormatedOIB_1">
      <item>Damir Filipović</item>
      <item>Gordana Padjen Štefanić, OIB 18837874897</item>
    </derivirana_varijabla>
  </DomainObject.Predmet.OstaliListFormatedOIB>
  <DomainObject.Predmet.OstaliListFormatedWithAdress>
    <izvorni_sadrzaj>
      <item>Damir Filipović</item>
      <item>Gordana Padjen Štefanić, Ciottina 20, 51000 Rijeka</item>
    </izvorni_sadrzaj>
    <derivirana_varijabla naziv="DomainObject.Predmet.OstaliListFormatedWithAdress_1">
      <item>Damir Filipović</item>
      <item>Gordana Padjen Štefanić, Ciottina 20, 51000 Rijeka</item>
    </derivirana_varijabla>
  </DomainObject.Predmet.OstaliListFormatedWithAdress>
  <DomainObject.Predmet.OstaliListFormatedWithAdressOIB>
    <izvorni_sadrzaj>
      <item>Damir Filipović</item>
      <item>Gordana Padjen Štefanić, OIB 18837874897, Ciottina 20, 51000 Rijeka</item>
    </izvorni_sadrzaj>
    <derivirana_varijabla naziv="DomainObject.Predmet.OstaliListFormatedWithAdressOIB_1">
      <item>Damir Filipović</item>
      <item>Gordana Padjen Štefanić, OIB 18837874897, Ciottina 20, 51000 Rijeka</item>
    </derivirana_varijabla>
  </DomainObject.Predmet.OstaliListFormatedWithAdressOIB>
  <DomainObject.Predmet.OstaliListNazivFormated>
    <izvorni_sadrzaj>
      <item>Damir Filipović</item>
      <item>Gordana Padjen Štefanić</item>
    </izvorni_sadrzaj>
    <derivirana_varijabla naziv="DomainObject.Predmet.OstaliListNazivFormated_1">
      <item>Damir Filipović</item>
      <item>Gordana Padjen Štefanić</item>
    </derivirana_varijabla>
  </DomainObject.Predmet.OstaliListNazivFormated>
  <DomainObject.Predmet.OstaliListNazivFormatedOIB>
    <izvorni_sadrzaj>
      <item>Damir Filipović</item>
      <item>Gordana Padjen Štefanić, OIB 18837874897</item>
    </izvorni_sadrzaj>
    <derivirana_varijabla naziv="DomainObject.Predmet.OstaliListNazivFormatedOIB_1">
      <item>Damir Filipović</item>
      <item>Gordana Padjen Štefanić, OIB 18837874897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rujna 2015.</izvorni_sadrzaj>
    <derivirana_varijabla naziv="DomainObject.Datum_1">3. rujna 2015.</derivirana_varijabla>
  </DomainObject.Datum>
  <DomainObject.PoslovniBrojDokumenta>
    <izvorni_sadrzaj>St-76/2014-59</izvorni_sadrzaj>
    <derivirana_varijabla naziv="DomainObject.PoslovniBrojDokumenta_1">St-76/2014-59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ARDENS d.o.o.  Rijeka</izvorni_sadrzaj>
    <derivirana_varijabla naziv="DomainObject.Predmet.ProtustrankaIDrugi_1">ARDENS d.o.o.  Rijeka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ARDENS d.o.o.  Rijeka, OIB 24216666454, Vodovodna 39, 51 000 Rijeka</izvorni_sadrzaj>
    <derivirana_varijabla naziv="DomainObject.Predmet.ProtustrankaIDrugiAdressOIB_1">ARDENS d.o.o.  Rijeka, OIB 24216666454, Vodovodna 39,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ARDENS d.o.o.  Rijeka</item>
      <item>Damir Filipović</item>
      <item>Gordana Padjen Štefanić</item>
    </izvorni_sadrzaj>
    <derivirana_varijabla naziv="DomainObject.Predmet.SudioniciListNaziv_1">
      <item>FINA  Rijeka</item>
      <item>ARDENS d.o.o.  Rijeka</item>
      <item>Damir Filipović</item>
      <item>Gordana Padjen Štefanić</item>
    </derivirana_varijabla>
  </DomainObject.Predmet.SudioniciListNaziv>
  <DomainObject.Predmet.SudioniciListAdressOIB>
    <izvorni_sadrzaj>
      <item>FINA  Rijeka, OIB 85821130368, Frana Kurelca 8,51 000 Rijeka</item>
      <item>ARDENS d.o.o.  Rijeka, OIB 24216666454, Vodovodna 39,51 000 Rijeka</item>
      <item>Damir Filipović</item>
      <item>Gordana Padjen Štefanić, OIB 18837874897, Ciottina 20,51000 Rijeka</item>
    </izvorni_sadrzaj>
    <derivirana_varijabla naziv="DomainObject.Predmet.SudioniciListAdressOIB_1">
      <item>FINA  Rijeka, OIB 85821130368, Frana Kurelca 8,51 000 Rijeka</item>
      <item>ARDENS d.o.o.  Rijeka, OIB 24216666454, Vodovodna 39,51 000 Rijeka</item>
      <item>Damir Filipović</item>
      <item>Gordana Padjen Štefanić, OIB 18837874897, Ciottina 20,51000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24216666454</item>
      <item>, OIB null</item>
      <item>, OIB 18837874897</item>
    </izvorni_sadrzaj>
    <derivirana_varijabla naziv="DomainObject.Predmet.SudioniciListNazivOIB_1">
      <item>, OIB 85821130368</item>
      <item>, OIB 24216666454</item>
      <item>, OIB null</item>
      <item>, OIB 18837874897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42BFE46-5D8A-403B-9FA0-A2366FFC0A5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3</properties:Pages>
  <properties:Words>799</properties:Words>
  <properties:Characters>4217</properties:Characters>
  <properties:Lines>111</properties:Lines>
  <properties:Paragraphs>44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2015-09-01T09:05:00Z</dcterms:created>
  <dc:creator>Krunoslava Mikulić</dc:creator>
  <cp:lastModifiedBy>Renata Valić</cp:lastModifiedBy>
  <cp:lastPrinted>2015-02-12T12:11:00Z</cp:lastPrinted>
  <dcterms:modified xmlns:xsi="http://www.w3.org/2001/XMLSchema-instance" xsi:type="dcterms:W3CDTF">2015-09-03T06:56:00Z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St-76/2014-59 / Odluka - Zaključak - o prodaji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