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b0b" w14:paraId="febbb0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637546" w:rsidP="00DE0CE1" w:rsidR="00EB69EE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         </w:t>
      </w:r>
      <w:r w:rsidR="0019197A"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37546">
        <w:rPr>
          <w:b/>
          <w:sz w:val="24"/>
        </w:rPr>
        <w:t xml:space="preserve">        </w:t>
      </w:r>
      <w:r>
        <w:rPr>
          <w:b/>
          <w:sz w:val="24"/>
        </w:rPr>
        <w:t xml:space="preserve">  </w:t>
      </w:r>
      <w:r w:rsidR="00BB1352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91A0F">
        <w:rPr>
          <w:sz w:val="24"/>
        </w:rPr>
        <w:t>3241</w:t>
      </w:r>
      <w:r w:rsidR="00BB1352">
        <w:rPr>
          <w:sz w:val="24"/>
        </w:rPr>
        <w:t>/16</w:t>
      </w:r>
      <w:r w:rsidR="00CC7296">
        <w:rPr>
          <w:sz w:val="24"/>
        </w:rPr>
        <w:t>-9</w:t>
      </w:r>
    </w:p>
    <w:p w:rsidRDefault="00EB69EE" w:rsidP="00EB69EE" w:rsidR="00EB69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EB69EE" w:rsidP="00EB69EE" w:rsidR="00EB69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386F9C" w:rsidR="00EB69EE" w:rsidRPr="00337798">
      <w:pPr>
        <w:ind w:left="2880"/>
        <w:jc w:val="center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EB69EE" w:rsidP="00EB69EE" w:rsidR="00EB69E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BB1352" w:rsidRPr="008600EF">
        <w:rPr>
          <w:sz w:val="24"/>
          <w:szCs w:val="24"/>
        </w:rPr>
        <w:t>Trgovački sud u Zagrebu</w:t>
      </w:r>
      <w:r w:rsidR="00BB1352">
        <w:rPr>
          <w:sz w:val="24"/>
          <w:szCs w:val="24"/>
        </w:rPr>
        <w:t xml:space="preserve">, po sucu Nikolini Dorić Hadžisejdić, </w:t>
      </w:r>
      <w:r w:rsidR="00BB1352" w:rsidRPr="000924C9">
        <w:rPr>
          <w:sz w:val="24"/>
          <w:szCs w:val="24"/>
          <w:lang w:val="en-GB"/>
        </w:rPr>
        <w:t xml:space="preserve">u stečajnom </w:t>
      </w:r>
      <w:r w:rsidR="00BB1352">
        <w:rPr>
          <w:sz w:val="24"/>
          <w:szCs w:val="24"/>
          <w:lang w:val="en-GB"/>
        </w:rPr>
        <w:t>predmetu u povodu prijedloga predlagatelja</w:t>
      </w:r>
      <w:r w:rsidR="00BB1352" w:rsidRPr="000924C9">
        <w:rPr>
          <w:sz w:val="24"/>
          <w:szCs w:val="24"/>
        </w:rPr>
        <w:t xml:space="preserve"> </w:t>
      </w:r>
      <w:r w:rsidR="00E91A0F" w:rsidRPr="00E91A0F">
        <w:rPr>
          <w:sz w:val="24"/>
          <w:szCs w:val="24"/>
          <w:lang w:val="pt-BR"/>
        </w:rPr>
        <w:t xml:space="preserve">FINANCIJSKA AGENCIJA, RC Zagreb, </w:t>
      </w:r>
      <w:r w:rsidR="00E91A0F" w:rsidRPr="00E91A0F">
        <w:rPr>
          <w:sz w:val="24"/>
          <w:szCs w:val="24"/>
        </w:rPr>
        <w:t>Podružnica Zagreb, Trg svibanjskih žrtava 1995. 1, OIB: 85821130368 i Željka Penavića</w:t>
      </w:r>
      <w:r w:rsidR="00E91A0F">
        <w:rPr>
          <w:sz w:val="24"/>
          <w:szCs w:val="24"/>
        </w:rPr>
        <w:t>, Zagreb, Lašćinska 119a, OIB: 62044867694, kojeg zastupa punomoćnik Ante Glamuzina, odvjetnik u odvjetničkom društvu Glamuzina &amp; Grošeta u Zagrebu, Trg žrtava fašizma 5,</w:t>
      </w:r>
      <w:r w:rsidR="00BB1352">
        <w:rPr>
          <w:sz w:val="24"/>
          <w:szCs w:val="24"/>
        </w:rPr>
        <w:t xml:space="preserve"> </w:t>
      </w:r>
      <w:r w:rsidR="00BB1352" w:rsidRPr="008600EF">
        <w:rPr>
          <w:sz w:val="24"/>
          <w:szCs w:val="24"/>
        </w:rPr>
        <w:t xml:space="preserve">za </w:t>
      </w:r>
      <w:r w:rsidR="00BB1352">
        <w:rPr>
          <w:sz w:val="24"/>
          <w:szCs w:val="24"/>
        </w:rPr>
        <w:t xml:space="preserve">otvaranje </w:t>
      </w:r>
      <w:r w:rsidR="00BB1352" w:rsidRPr="008600EF">
        <w:rPr>
          <w:sz w:val="24"/>
          <w:szCs w:val="24"/>
        </w:rPr>
        <w:t xml:space="preserve">stečajnog postupka nad dužnikom </w:t>
      </w:r>
      <w:r w:rsidR="00E91A0F">
        <w:rPr>
          <w:sz w:val="24"/>
          <w:szCs w:val="24"/>
          <w:lang w:val="pt-BR"/>
        </w:rPr>
        <w:t>URBI-ING GRAĐENJE d.o.o., Zagreb, Hrastovac 9, OIB: 60443923501</w:t>
      </w:r>
      <w:r w:rsidR="00BB1352">
        <w:rPr>
          <w:sz w:val="24"/>
          <w:szCs w:val="24"/>
        </w:rPr>
        <w:t>,</w:t>
      </w:r>
      <w:r w:rsidR="00637546">
        <w:rPr>
          <w:sz w:val="24"/>
          <w:szCs w:val="24"/>
        </w:rPr>
        <w:t xml:space="preserve"> </w:t>
      </w:r>
      <w:r w:rsidR="00A74740">
        <w:rPr>
          <w:sz w:val="24"/>
          <w:szCs w:val="24"/>
        </w:rPr>
        <w:t>7</w:t>
      </w:r>
      <w:r w:rsidR="00BB1352">
        <w:rPr>
          <w:sz w:val="24"/>
          <w:szCs w:val="24"/>
        </w:rPr>
        <w:t xml:space="preserve">. </w:t>
      </w:r>
      <w:r w:rsidR="00E91A0F">
        <w:rPr>
          <w:sz w:val="24"/>
          <w:szCs w:val="24"/>
        </w:rPr>
        <w:t>rujna</w:t>
      </w:r>
      <w:r w:rsidR="00BB1352" w:rsidRPr="008600EF">
        <w:rPr>
          <w:sz w:val="24"/>
          <w:szCs w:val="24"/>
        </w:rPr>
        <w:t xml:space="preserve"> 201</w:t>
      </w:r>
      <w:r w:rsidR="00BB1352">
        <w:rPr>
          <w:sz w:val="24"/>
          <w:szCs w:val="24"/>
        </w:rPr>
        <w:t>6</w:t>
      </w:r>
      <w:r w:rsidR="00E91A0F">
        <w:rPr>
          <w:sz w:val="24"/>
          <w:szCs w:val="24"/>
        </w:rPr>
        <w:t>.,</w:t>
      </w:r>
    </w:p>
    <w:p w:rsidRDefault="00637546" w:rsidP="00EB69EE" w:rsidR="00637546">
      <w:pPr>
        <w:jc w:val="center"/>
        <w:rPr>
          <w:sz w:val="24"/>
        </w:rPr>
      </w:pPr>
    </w:p>
    <w:p w:rsidRDefault="00EB69EE" w:rsidP="00EB69EE" w:rsidR="00EB69EE" w:rsidRPr="00637546">
      <w:pPr>
        <w:jc w:val="center"/>
        <w:rPr>
          <w:sz w:val="24"/>
        </w:rPr>
      </w:pPr>
      <w:r w:rsidRPr="00637546">
        <w:rPr>
          <w:sz w:val="24"/>
        </w:rPr>
        <w:t xml:space="preserve">r i j e š i o    j e </w:t>
      </w:r>
    </w:p>
    <w:p w:rsidRDefault="00397B61" w:rsidP="00397B61" w:rsidR="00397B61" w:rsidRPr="00637546">
      <w:pPr>
        <w:jc w:val="center"/>
        <w:rPr>
          <w:sz w:val="24"/>
        </w:rPr>
      </w:pPr>
    </w:p>
    <w:p w:rsidRDefault="00EA5223" w:rsidP="001C1B68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 </w:t>
      </w:r>
      <w:r w:rsidR="00EB69EE">
        <w:rPr>
          <w:sz w:val="24"/>
        </w:rPr>
        <w:t xml:space="preserve">Nalaže se </w:t>
      </w:r>
      <w:r w:rsidR="001C1B68">
        <w:rPr>
          <w:sz w:val="24"/>
        </w:rPr>
        <w:t xml:space="preserve">predlagatelju </w:t>
      </w:r>
      <w:r w:rsidR="00B03300">
        <w:rPr>
          <w:sz w:val="24"/>
        </w:rPr>
        <w:t xml:space="preserve">- </w:t>
      </w:r>
      <w:r w:rsidR="00E91A0F" w:rsidRPr="00E91A0F">
        <w:rPr>
          <w:sz w:val="24"/>
          <w:szCs w:val="24"/>
        </w:rPr>
        <w:t>Željk</w:t>
      </w:r>
      <w:r w:rsidR="00E91A0F">
        <w:rPr>
          <w:sz w:val="24"/>
          <w:szCs w:val="24"/>
        </w:rPr>
        <w:t>u</w:t>
      </w:r>
      <w:r w:rsidR="00E91A0F" w:rsidRPr="00E91A0F">
        <w:rPr>
          <w:sz w:val="24"/>
          <w:szCs w:val="24"/>
        </w:rPr>
        <w:t xml:space="preserve"> Penavić</w:t>
      </w:r>
      <w:r w:rsidR="00E91A0F">
        <w:rPr>
          <w:sz w:val="24"/>
          <w:szCs w:val="24"/>
        </w:rPr>
        <w:t>u, Zagreb, Lašćinska 119a, OIB: 62044867694</w:t>
      </w:r>
      <w:r w:rsidR="004F6853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poziv na broj 2001</w:t>
      </w:r>
      <w:r w:rsidR="001C1B68">
        <w:rPr>
          <w:sz w:val="24"/>
          <w:szCs w:val="24"/>
        </w:rPr>
        <w:t xml:space="preserve"> - </w:t>
      </w:r>
      <w:r w:rsidR="00E91A0F">
        <w:rPr>
          <w:sz w:val="24"/>
          <w:szCs w:val="24"/>
        </w:rPr>
        <w:t>3241</w:t>
      </w:r>
      <w:r w:rsidR="00BB1352">
        <w:rPr>
          <w:sz w:val="24"/>
          <w:szCs w:val="24"/>
        </w:rPr>
        <w:t>16</w:t>
      </w:r>
    </w:p>
    <w:p w:rsidRDefault="00A264BF" w:rsidP="00EB69EE" w:rsidR="00A264BF" w:rsidRPr="00EB69EE">
      <w:pPr>
        <w:adjustRightInd/>
        <w:ind w:firstLine="708"/>
        <w:jc w:val="both"/>
        <w:rPr>
          <w:sz w:val="24"/>
          <w:szCs w:val="24"/>
        </w:rPr>
      </w:pPr>
    </w:p>
    <w:p w:rsidRDefault="00EB69EE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- dodatni preduj</w:t>
      </w:r>
      <w:r w:rsidR="005372D7">
        <w:rPr>
          <w:sz w:val="24"/>
        </w:rPr>
        <w:t xml:space="preserve">am u iznosu </w:t>
      </w:r>
      <w:r>
        <w:rPr>
          <w:sz w:val="24"/>
        </w:rPr>
        <w:t xml:space="preserve">od </w:t>
      </w:r>
      <w:r w:rsidR="008A27F4">
        <w:rPr>
          <w:sz w:val="24"/>
        </w:rPr>
        <w:t>13.100,00</w:t>
      </w:r>
      <w:r>
        <w:rPr>
          <w:sz w:val="24"/>
        </w:rPr>
        <w:t xml:space="preserve"> kn </w:t>
      </w:r>
      <w:r w:rsidR="005372D7">
        <w:rPr>
          <w:sz w:val="24"/>
        </w:rPr>
        <w:t xml:space="preserve">na </w:t>
      </w:r>
      <w:r w:rsidR="00DE0CE1">
        <w:rPr>
          <w:sz w:val="24"/>
        </w:rPr>
        <w:t xml:space="preserve">račun Trgovačkog suda </w:t>
      </w:r>
      <w:r w:rsidR="005372D7">
        <w:rPr>
          <w:sz w:val="24"/>
        </w:rPr>
        <w:t xml:space="preserve">u </w:t>
      </w:r>
      <w:r w:rsidR="00DE0CE1">
        <w:rPr>
          <w:sz w:val="24"/>
        </w:rPr>
        <w:t>Zagreb</w:t>
      </w:r>
      <w:r w:rsidR="005372D7">
        <w:rPr>
          <w:sz w:val="24"/>
        </w:rPr>
        <w:t>u</w:t>
      </w:r>
      <w:r w:rsidR="00DE0CE1">
        <w:rPr>
          <w:sz w:val="24"/>
        </w:rPr>
        <w:t xml:space="preserve"> </w:t>
      </w:r>
      <w:r w:rsidR="00265BFA">
        <w:rPr>
          <w:sz w:val="24"/>
        </w:rPr>
        <w:t xml:space="preserve">IBAN: HR9223900011300000460, poziv na broj </w:t>
      </w:r>
      <w:r w:rsidR="00E91A0F">
        <w:rPr>
          <w:sz w:val="24"/>
          <w:szCs w:val="24"/>
        </w:rPr>
        <w:t>324116</w:t>
      </w:r>
      <w:r w:rsidR="00DE0CE1">
        <w:rPr>
          <w:sz w:val="24"/>
        </w:rPr>
        <w:t xml:space="preserve"> 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 xml:space="preserve">I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zaključka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5372D7">
        <w:rPr>
          <w:sz w:val="24"/>
        </w:rPr>
        <w:t xml:space="preserve"> dana ne plati  predujam i dodatni predujam</w:t>
      </w:r>
      <w:r>
        <w:rPr>
          <w:sz w:val="24"/>
        </w:rPr>
        <w:t xml:space="preserve">, </w:t>
      </w:r>
      <w:r w:rsidR="007253B3">
        <w:rPr>
          <w:sz w:val="24"/>
        </w:rPr>
        <w:t>sud će prijedlog odbaciti kao nedopušten</w:t>
      </w:r>
      <w:r w:rsidR="00E91A0F">
        <w:rPr>
          <w:sz w:val="24"/>
        </w:rPr>
        <w:t>.</w:t>
      </w:r>
    </w:p>
    <w:p w:rsidRDefault="007253B3" w:rsidP="00397B61" w:rsidR="007253B3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91A0F" w:rsidP="005372D7" w:rsidR="005372D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Željko</w:t>
      </w:r>
      <w:r w:rsidRPr="00E91A0F">
        <w:rPr>
          <w:sz w:val="24"/>
          <w:szCs w:val="24"/>
        </w:rPr>
        <w:t xml:space="preserve"> Penavić</w:t>
      </w:r>
      <w:r>
        <w:rPr>
          <w:sz w:val="24"/>
          <w:szCs w:val="24"/>
        </w:rPr>
        <w:t xml:space="preserve">, Zagreb, Lašćinska 119a, OIB: 62044867694 </w:t>
      </w:r>
      <w:r w:rsidR="007253B3">
        <w:rPr>
          <w:sz w:val="24"/>
          <w:szCs w:val="24"/>
        </w:rPr>
        <w:t>podnio je ovom sudu</w:t>
      </w:r>
      <w:r w:rsidR="005372D7">
        <w:rPr>
          <w:sz w:val="24"/>
          <w:szCs w:val="24"/>
        </w:rPr>
        <w:t xml:space="preserve">  </w:t>
      </w:r>
      <w:r>
        <w:rPr>
          <w:sz w:val="24"/>
          <w:szCs w:val="24"/>
        </w:rPr>
        <w:t>16</w:t>
      </w:r>
      <w:r w:rsidR="004F6853">
        <w:rPr>
          <w:sz w:val="24"/>
          <w:szCs w:val="24"/>
        </w:rPr>
        <w:t>.</w:t>
      </w:r>
      <w:r w:rsidR="00BB1352">
        <w:rPr>
          <w:sz w:val="24"/>
          <w:szCs w:val="24"/>
        </w:rPr>
        <w:t xml:space="preserve"> </w:t>
      </w:r>
      <w:r>
        <w:rPr>
          <w:sz w:val="24"/>
          <w:szCs w:val="24"/>
        </w:rPr>
        <w:t>svibnja</w:t>
      </w:r>
      <w:r w:rsidR="00BB1352">
        <w:rPr>
          <w:sz w:val="24"/>
          <w:szCs w:val="24"/>
        </w:rPr>
        <w:t xml:space="preserve"> 2016</w:t>
      </w:r>
      <w:r w:rsidR="001F7CEF">
        <w:rPr>
          <w:sz w:val="24"/>
          <w:szCs w:val="24"/>
        </w:rPr>
        <w:t xml:space="preserve">. </w:t>
      </w:r>
      <w:r w:rsidR="005372D7">
        <w:rPr>
          <w:sz w:val="24"/>
          <w:szCs w:val="24"/>
        </w:rPr>
        <w:t>prijedlog za otvaranje stečajnog postupka</w:t>
      </w:r>
      <w:r w:rsidR="001C1B68">
        <w:rPr>
          <w:sz w:val="24"/>
          <w:szCs w:val="24"/>
        </w:rPr>
        <w:t xml:space="preserve"> nad dužnikom</w:t>
      </w:r>
      <w:r w:rsidR="005372D7">
        <w:rPr>
          <w:sz w:val="24"/>
          <w:szCs w:val="24"/>
        </w:rPr>
        <w:t>.</w:t>
      </w:r>
    </w:p>
    <w:p w:rsidRDefault="001F7CEF" w:rsidP="001F7CEF" w:rsidR="00881A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109. stavak 1. Stečajnog zakona (N.N. br. 71/15, dalje: SZ) prijedlog za otvaranje stečajnog postupka ovlašten je podnijeti vjerovnik ili dužnik, ako zakonom nije drukčije određeno.</w:t>
      </w:r>
    </w:p>
    <w:p w:rsidRDefault="00881A90" w:rsidP="001F7CEF" w:rsidR="00881A90">
      <w:pPr>
        <w:ind w:firstLine="708"/>
        <w:jc w:val="both"/>
        <w:rPr>
          <w:sz w:val="24"/>
          <w:szCs w:val="24"/>
        </w:rPr>
      </w:pPr>
    </w:p>
    <w:p w:rsidRDefault="00893BD2" w:rsidP="00AB0F5B" w:rsidR="00AB0F5B" w:rsidRPr="00AF137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Dopisom od 5</w:t>
      </w:r>
      <w:r w:rsidR="00AB0F5B" w:rsidRPr="00AF1378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AB0F5B">
        <w:rPr>
          <w:sz w:val="24"/>
          <w:szCs w:val="24"/>
        </w:rPr>
        <w:t xml:space="preserve"> 2016</w:t>
      </w:r>
      <w:r w:rsidR="00AB0F5B" w:rsidRPr="00AF1378">
        <w:rPr>
          <w:sz w:val="24"/>
          <w:szCs w:val="24"/>
        </w:rPr>
        <w:t>. Financijska agencija je, u skladu s odredbom čl. 112. st. 5. SZ-a, obavi</w:t>
      </w:r>
      <w:r>
        <w:rPr>
          <w:sz w:val="24"/>
          <w:szCs w:val="24"/>
        </w:rPr>
        <w:t>jestila sud kako dužnik na dan 5</w:t>
      </w:r>
      <w:r w:rsidR="00AB0F5B" w:rsidRPr="00AF1378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AB0F5B">
        <w:rPr>
          <w:sz w:val="24"/>
          <w:szCs w:val="24"/>
        </w:rPr>
        <w:t xml:space="preserve"> 2016</w:t>
      </w:r>
      <w:r w:rsidR="00AB0F5B" w:rsidRPr="00AF1378">
        <w:rPr>
          <w:sz w:val="24"/>
          <w:szCs w:val="24"/>
        </w:rPr>
        <w:t>. na ime predujma za namirenje troškova stečajnog postupka nema zaplijenjenih novčanih sredstava.</w:t>
      </w:r>
    </w:p>
    <w:p w:rsidRDefault="001F7CEF" w:rsidP="0013643E" w:rsidR="00E23DA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="0013643E">
        <w:rPr>
          <w:sz w:val="24"/>
          <w:szCs w:val="24"/>
        </w:rPr>
        <w:t xml:space="preserve">114. stavak 1. SZ-a propisano je kako </w:t>
      </w:r>
      <w:r>
        <w:rPr>
          <w:sz w:val="24"/>
          <w:szCs w:val="24"/>
        </w:rPr>
        <w:t>je podnositelj prijedloga za otvaranje stečajnog postupka dužan platiti iznos predujma od 1.000,00 kn</w:t>
      </w:r>
      <w:r w:rsidR="0013643E">
        <w:rPr>
          <w:sz w:val="24"/>
          <w:szCs w:val="24"/>
        </w:rPr>
        <w:t xml:space="preserve"> u Fond za namirenje troškova stečajnog postupka</w:t>
      </w:r>
      <w:r>
        <w:rPr>
          <w:sz w:val="24"/>
          <w:szCs w:val="24"/>
        </w:rPr>
        <w:t xml:space="preserve">, te po nalogu suda, u roku od 8 dana  i </w:t>
      </w:r>
      <w:r w:rsidR="0013643E">
        <w:rPr>
          <w:sz w:val="24"/>
          <w:szCs w:val="24"/>
        </w:rPr>
        <w:t xml:space="preserve"> dodatni predujam </w:t>
      </w:r>
      <w:r>
        <w:rPr>
          <w:sz w:val="24"/>
          <w:szCs w:val="24"/>
        </w:rPr>
        <w:t xml:space="preserve">koji </w:t>
      </w:r>
      <w:r w:rsidR="0013643E">
        <w:rPr>
          <w:sz w:val="24"/>
          <w:szCs w:val="24"/>
        </w:rPr>
        <w:t>ne može biti viši od 20.000,00 kn.</w:t>
      </w:r>
      <w:r w:rsidR="00995863">
        <w:rPr>
          <w:sz w:val="24"/>
          <w:szCs w:val="24"/>
        </w:rPr>
        <w:t xml:space="preserve"> Odre</w:t>
      </w:r>
      <w:r w:rsidR="00D31553">
        <w:rPr>
          <w:sz w:val="24"/>
          <w:szCs w:val="24"/>
        </w:rPr>
        <w:t>d</w:t>
      </w:r>
      <w:r w:rsidR="00995863">
        <w:rPr>
          <w:sz w:val="24"/>
          <w:szCs w:val="24"/>
        </w:rPr>
        <w:t xml:space="preserve">bama SZ-a nije propisan sadržaj pojma "dodatni iznos predujma", tj. nisu </w:t>
      </w:r>
      <w:r w:rsidR="008C1325">
        <w:rPr>
          <w:sz w:val="24"/>
          <w:szCs w:val="24"/>
        </w:rPr>
        <w:t xml:space="preserve">određeni </w:t>
      </w:r>
      <w:r w:rsidR="00995863">
        <w:rPr>
          <w:sz w:val="24"/>
          <w:szCs w:val="24"/>
        </w:rPr>
        <w:t xml:space="preserve">troškovi postupka koji bi se namirili iz </w:t>
      </w:r>
      <w:r w:rsidR="00D31553">
        <w:rPr>
          <w:sz w:val="24"/>
          <w:szCs w:val="24"/>
        </w:rPr>
        <w:t xml:space="preserve">uplaćenog </w:t>
      </w:r>
      <w:r w:rsidR="00995863">
        <w:rPr>
          <w:sz w:val="24"/>
          <w:szCs w:val="24"/>
        </w:rPr>
        <w:t xml:space="preserve">"dodatnog iznosa predujma". </w:t>
      </w:r>
    </w:p>
    <w:p w:rsidRDefault="00995863" w:rsidP="0013643E" w:rsidR="00E23DA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Naslov </w:t>
      </w:r>
      <w:r w:rsidR="00E23DAA">
        <w:rPr>
          <w:sz w:val="24"/>
          <w:szCs w:val="24"/>
        </w:rPr>
        <w:t>iznad članka 114. SZ-a glasi: "Predujam za namirenje troškova stečajnog postupka"</w:t>
      </w:r>
      <w:r w:rsidR="00E9666B">
        <w:rPr>
          <w:sz w:val="24"/>
          <w:szCs w:val="24"/>
        </w:rPr>
        <w:t xml:space="preserve">, a </w:t>
      </w:r>
      <w:r w:rsidR="00E23DAA">
        <w:rPr>
          <w:sz w:val="24"/>
          <w:szCs w:val="24"/>
        </w:rPr>
        <w:t xml:space="preserve"> odredba članka 111. stavak 3. SZ-a propisuje kako se iz Fonda za namirenje troškova stečajnog postupka (koji se alimentira </w:t>
      </w:r>
      <w:r w:rsidR="008C1325">
        <w:rPr>
          <w:sz w:val="24"/>
          <w:szCs w:val="24"/>
        </w:rPr>
        <w:t xml:space="preserve">iz </w:t>
      </w:r>
      <w:r w:rsidR="00E23DAA">
        <w:rPr>
          <w:sz w:val="24"/>
          <w:szCs w:val="24"/>
        </w:rPr>
        <w:t>naplaćen</w:t>
      </w:r>
      <w:r w:rsidR="008C1325">
        <w:rPr>
          <w:sz w:val="24"/>
          <w:szCs w:val="24"/>
        </w:rPr>
        <w:t>og</w:t>
      </w:r>
      <w:r w:rsidR="00E23DAA">
        <w:rPr>
          <w:sz w:val="24"/>
          <w:szCs w:val="24"/>
        </w:rPr>
        <w:t xml:space="preserve"> predujm</w:t>
      </w:r>
      <w:r w:rsidR="008C1325">
        <w:rPr>
          <w:sz w:val="24"/>
          <w:szCs w:val="24"/>
        </w:rPr>
        <w:t>a</w:t>
      </w:r>
      <w:r w:rsidR="00E23DAA">
        <w:rPr>
          <w:sz w:val="24"/>
          <w:szCs w:val="24"/>
        </w:rPr>
        <w:t xml:space="preserve"> u iznosu od 1.000,00 kn – članak 114.</w:t>
      </w:r>
      <w:r w:rsidR="00D31553">
        <w:rPr>
          <w:sz w:val="24"/>
          <w:szCs w:val="24"/>
        </w:rPr>
        <w:t xml:space="preserve"> </w:t>
      </w:r>
      <w:r w:rsidR="00E23DAA">
        <w:rPr>
          <w:sz w:val="24"/>
          <w:szCs w:val="24"/>
        </w:rPr>
        <w:t xml:space="preserve">stavak 1. SZ-a) isplaćuju sredstava potrebna za namirenje troškova stečajnog postupka koji se ne mogu namiriti iz imovine dužnika i osiguranja predujma za namirenje troškova stečajnog postupka. </w:t>
      </w:r>
    </w:p>
    <w:p w:rsidRDefault="00841524" w:rsidP="00E23DAA" w:rsidR="00E23DAA">
      <w:pPr>
        <w:ind w:firstLine="708" w:left="12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D31553">
        <w:rPr>
          <w:sz w:val="24"/>
          <w:szCs w:val="24"/>
        </w:rPr>
        <w:t xml:space="preserve">ukladno naprijed navedenim odredbama (članak 114. SZ-a i članak </w:t>
      </w:r>
      <w:r w:rsidR="00074771">
        <w:rPr>
          <w:sz w:val="24"/>
          <w:szCs w:val="24"/>
        </w:rPr>
        <w:t xml:space="preserve">111. SZ-a) </w:t>
      </w:r>
      <w:r w:rsidR="00B83B46">
        <w:rPr>
          <w:sz w:val="24"/>
          <w:szCs w:val="24"/>
        </w:rPr>
        <w:t xml:space="preserve">proizlazilo bi </w:t>
      </w:r>
      <w:r w:rsidR="00E9666B">
        <w:rPr>
          <w:sz w:val="24"/>
          <w:szCs w:val="24"/>
        </w:rPr>
        <w:t>kako</w:t>
      </w:r>
      <w:r w:rsidR="00B83B46">
        <w:rPr>
          <w:sz w:val="24"/>
          <w:szCs w:val="24"/>
        </w:rPr>
        <w:t xml:space="preserve"> </w:t>
      </w:r>
      <w:r w:rsidR="001107CB">
        <w:rPr>
          <w:sz w:val="24"/>
          <w:szCs w:val="24"/>
        </w:rPr>
        <w:t xml:space="preserve">se dodatni iznos predujma </w:t>
      </w:r>
      <w:r w:rsidR="00E23DAA">
        <w:rPr>
          <w:sz w:val="24"/>
          <w:szCs w:val="24"/>
        </w:rPr>
        <w:t>koristi za buduće pretpostavljene (procijenjene) troškove stečajnog postupka.</w:t>
      </w:r>
    </w:p>
    <w:p w:rsidRDefault="00E81D9B" w:rsidP="00BB1352" w:rsidR="00B83B46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  <w:r w:rsidR="00E23DAA">
        <w:rPr>
          <w:sz w:val="24"/>
        </w:rPr>
        <w:t xml:space="preserve">U trenutku donošenja rješenja o visini dodatnog iznosa predujma sud ne raspolaže </w:t>
      </w:r>
      <w:r w:rsidR="00746F8C">
        <w:rPr>
          <w:sz w:val="24"/>
        </w:rPr>
        <w:t xml:space="preserve">(a niti može raspolagati) </w:t>
      </w:r>
      <w:r w:rsidR="00E23DAA">
        <w:rPr>
          <w:sz w:val="24"/>
        </w:rPr>
        <w:t>podacima o složenosti</w:t>
      </w:r>
      <w:r w:rsidR="001F7CEF">
        <w:rPr>
          <w:sz w:val="24"/>
        </w:rPr>
        <w:t xml:space="preserve">, </w:t>
      </w:r>
      <w:r w:rsidR="00E23DAA">
        <w:rPr>
          <w:sz w:val="24"/>
        </w:rPr>
        <w:t xml:space="preserve"> dužini trajanja </w:t>
      </w:r>
      <w:r w:rsidR="001F7CEF">
        <w:rPr>
          <w:sz w:val="24"/>
        </w:rPr>
        <w:t>i osnovi zaključenja</w:t>
      </w:r>
      <w:r w:rsidR="00E23DAA">
        <w:rPr>
          <w:sz w:val="24"/>
        </w:rPr>
        <w:t xml:space="preserve"> stečajnog postupka</w:t>
      </w:r>
      <w:r w:rsidR="008C1325">
        <w:rPr>
          <w:sz w:val="24"/>
        </w:rPr>
        <w:t xml:space="preserve"> </w:t>
      </w:r>
      <w:r w:rsidR="00841524">
        <w:rPr>
          <w:sz w:val="24"/>
        </w:rPr>
        <w:t>od čega bi zavisila procjena troškova stečajnog postupka.</w:t>
      </w:r>
      <w:r w:rsidR="00746F8C">
        <w:rPr>
          <w:sz w:val="24"/>
        </w:rPr>
        <w:t xml:space="preserve"> Naime, </w:t>
      </w:r>
      <w:r w:rsidR="006E1C5E">
        <w:rPr>
          <w:sz w:val="24"/>
        </w:rPr>
        <w:t xml:space="preserve">na </w:t>
      </w:r>
      <w:r w:rsidR="00746F8C">
        <w:rPr>
          <w:sz w:val="24"/>
        </w:rPr>
        <w:t>složenost i dužin</w:t>
      </w:r>
      <w:r w:rsidR="00BB1352">
        <w:rPr>
          <w:sz w:val="24"/>
        </w:rPr>
        <w:t>u</w:t>
      </w:r>
      <w:r w:rsidR="00746F8C">
        <w:rPr>
          <w:sz w:val="24"/>
        </w:rPr>
        <w:t xml:space="preserve"> trajanja  stečajnog postupka </w:t>
      </w:r>
      <w:r w:rsidR="006E1C5E">
        <w:rPr>
          <w:sz w:val="24"/>
        </w:rPr>
        <w:t xml:space="preserve">utječe </w:t>
      </w:r>
      <w:r w:rsidR="00746F8C">
        <w:rPr>
          <w:sz w:val="24"/>
        </w:rPr>
        <w:t xml:space="preserve"> velik</w:t>
      </w:r>
      <w:r w:rsidR="006E1C5E">
        <w:rPr>
          <w:sz w:val="24"/>
        </w:rPr>
        <w:t>i</w:t>
      </w:r>
      <w:r w:rsidR="00746F8C">
        <w:rPr>
          <w:sz w:val="24"/>
        </w:rPr>
        <w:t xml:space="preserve"> broja </w:t>
      </w:r>
      <w:r w:rsidR="006E1C5E">
        <w:rPr>
          <w:sz w:val="24"/>
        </w:rPr>
        <w:t>okolnosti kao š</w:t>
      </w:r>
      <w:r w:rsidR="00746F8C">
        <w:rPr>
          <w:sz w:val="24"/>
        </w:rPr>
        <w:t>to su:  vrst</w:t>
      </w:r>
      <w:r w:rsidR="00841524">
        <w:rPr>
          <w:sz w:val="24"/>
        </w:rPr>
        <w:t>a</w:t>
      </w:r>
      <w:r w:rsidR="00746F8C">
        <w:rPr>
          <w:sz w:val="24"/>
        </w:rPr>
        <w:t xml:space="preserve"> imovine dužnika (nekretnine, pokretnine, prava i dr.), opseg imovine, postojanja i vrste prava trećih osoba zasnovanih na imovini dužnika, mogućnosti brzog unovčenja imovine (likvidnost imovine), postojanja parničnih, ovršnih i upravnih postupaka bez obzira je li dužnik na aktivnoj ili pasivnoj strani, postojanja razloga za pobijanje pravnih radnji dužnika itd.</w:t>
      </w:r>
    </w:p>
    <w:p w:rsidRDefault="00074771" w:rsidP="00181F38" w:rsidR="00841524">
      <w:pPr>
        <w:ind w:firstLine="720"/>
        <w:jc w:val="both"/>
        <w:rPr>
          <w:sz w:val="24"/>
        </w:rPr>
      </w:pPr>
      <w:r>
        <w:rPr>
          <w:sz w:val="24"/>
        </w:rPr>
        <w:t xml:space="preserve">Međutim, </w:t>
      </w:r>
      <w:r w:rsidR="00841524">
        <w:rPr>
          <w:sz w:val="24"/>
        </w:rPr>
        <w:t xml:space="preserve">stav je ovog suda prvog stupnja kako se iz dodatnog iznosa predujma </w:t>
      </w:r>
      <w:r w:rsidR="00E9666B">
        <w:rPr>
          <w:sz w:val="24"/>
        </w:rPr>
        <w:t xml:space="preserve">ne </w:t>
      </w:r>
      <w:r w:rsidR="00841524">
        <w:rPr>
          <w:sz w:val="24"/>
        </w:rPr>
        <w:t xml:space="preserve">namiruju </w:t>
      </w:r>
      <w:r w:rsidR="00E9666B">
        <w:rPr>
          <w:sz w:val="24"/>
        </w:rPr>
        <w:t xml:space="preserve">troškovi stečajnog postupka, nego </w:t>
      </w:r>
      <w:r w:rsidR="00841524">
        <w:rPr>
          <w:sz w:val="24"/>
        </w:rPr>
        <w:t>isključivo troškovi prethodnog postupka</w:t>
      </w:r>
      <w:r w:rsidR="000635AF">
        <w:rPr>
          <w:sz w:val="24"/>
        </w:rPr>
        <w:t>, iz razloga kako slijedi</w:t>
      </w:r>
      <w:r w:rsidR="00E9666B">
        <w:rPr>
          <w:sz w:val="24"/>
        </w:rPr>
        <w:t>.</w:t>
      </w:r>
      <w:r w:rsidR="00841524">
        <w:rPr>
          <w:sz w:val="24"/>
        </w:rPr>
        <w:t xml:space="preserve"> </w:t>
      </w:r>
      <w:r w:rsidR="006E1C5E">
        <w:rPr>
          <w:sz w:val="24"/>
        </w:rPr>
        <w:t xml:space="preserve"> </w:t>
      </w:r>
    </w:p>
    <w:p w:rsidRDefault="00841524" w:rsidP="00181F38" w:rsidR="00245750">
      <w:pPr>
        <w:ind w:firstLine="720"/>
        <w:jc w:val="both"/>
        <w:rPr>
          <w:sz w:val="24"/>
        </w:rPr>
      </w:pPr>
      <w:r>
        <w:rPr>
          <w:sz w:val="24"/>
        </w:rPr>
        <w:t xml:space="preserve">Odredom </w:t>
      </w:r>
      <w:r w:rsidR="00CE0924">
        <w:rPr>
          <w:sz w:val="24"/>
        </w:rPr>
        <w:t xml:space="preserve">članka 132. stavak 1. SZ-e je propisano kako u slučaju kada se </w:t>
      </w:r>
      <w:r w:rsidR="00074771">
        <w:rPr>
          <w:sz w:val="24"/>
        </w:rPr>
        <w:t xml:space="preserve">prije otvaranja </w:t>
      </w:r>
      <w:r w:rsidR="00CE0924">
        <w:rPr>
          <w:sz w:val="24"/>
        </w:rPr>
        <w:t xml:space="preserve">stečajnog </w:t>
      </w:r>
      <w:r w:rsidR="008A27F4">
        <w:rPr>
          <w:sz w:val="24"/>
        </w:rPr>
        <w:t xml:space="preserve">postupka </w:t>
      </w:r>
      <w:r w:rsidR="00CE0924">
        <w:rPr>
          <w:sz w:val="24"/>
        </w:rPr>
        <w:t>utvrdi da imovina dužnika koja bi ušla u stečajnu masu nije dovoljna ni za namirenje troškova tog postupka ili je neznatne vrijednosti, rješenjem će se pozvati osobe koje imaju pravni interes za provedbom stečajnog postupka da u roku od 15 dana uplate predujam za namirenje troškova prethodnog i otvorenog stečajnog postupka</w:t>
      </w:r>
      <w:r w:rsidR="00245750">
        <w:rPr>
          <w:sz w:val="24"/>
        </w:rPr>
        <w:t xml:space="preserve">. </w:t>
      </w:r>
      <w:r w:rsidR="00CE0924">
        <w:rPr>
          <w:sz w:val="24"/>
        </w:rPr>
        <w:t>Ako osobe koje imaju pravni interes za provedbu stečajnog postupka ne predujme traženi iznos, sud će donijeti rješenje o otvaranju i zaključenju stečajnog postupka</w:t>
      </w:r>
      <w:r w:rsidR="001107CB">
        <w:rPr>
          <w:sz w:val="24"/>
        </w:rPr>
        <w:t xml:space="preserve"> (</w:t>
      </w:r>
      <w:r w:rsidR="00245750">
        <w:rPr>
          <w:sz w:val="24"/>
        </w:rPr>
        <w:t xml:space="preserve"> član</w:t>
      </w:r>
      <w:r w:rsidR="001107CB">
        <w:rPr>
          <w:sz w:val="24"/>
        </w:rPr>
        <w:t>ak</w:t>
      </w:r>
      <w:r w:rsidR="00245750">
        <w:rPr>
          <w:sz w:val="24"/>
        </w:rPr>
        <w:t xml:space="preserve"> 132.</w:t>
      </w:r>
      <w:r w:rsidR="001107CB">
        <w:rPr>
          <w:sz w:val="24"/>
        </w:rPr>
        <w:t xml:space="preserve"> stavak 2.</w:t>
      </w:r>
      <w:r w:rsidR="00245750">
        <w:rPr>
          <w:sz w:val="24"/>
        </w:rPr>
        <w:t xml:space="preserve"> SZ-a)</w:t>
      </w:r>
      <w:r w:rsidR="00CE0924">
        <w:rPr>
          <w:sz w:val="24"/>
        </w:rPr>
        <w:t>.</w:t>
      </w:r>
    </w:p>
    <w:p w:rsidRDefault="008C1325" w:rsidP="00181F38" w:rsidR="00245750">
      <w:pPr>
        <w:ind w:firstLine="720"/>
        <w:jc w:val="both"/>
        <w:rPr>
          <w:sz w:val="24"/>
        </w:rPr>
      </w:pPr>
      <w:r>
        <w:rPr>
          <w:sz w:val="24"/>
        </w:rPr>
        <w:t xml:space="preserve">Prema tome, </w:t>
      </w:r>
      <w:r w:rsidR="00245750">
        <w:rPr>
          <w:sz w:val="24"/>
        </w:rPr>
        <w:t>u slučaju nemogućnosti namirenja troškova stečajnog postupka iz imovine dužnika</w:t>
      </w:r>
      <w:r w:rsidR="000635AF">
        <w:rPr>
          <w:sz w:val="24"/>
        </w:rPr>
        <w:t>,</w:t>
      </w:r>
      <w:r w:rsidR="00245750">
        <w:rPr>
          <w:sz w:val="24"/>
        </w:rPr>
        <w:t xml:space="preserve"> </w:t>
      </w:r>
      <w:r>
        <w:rPr>
          <w:sz w:val="24"/>
        </w:rPr>
        <w:t xml:space="preserve">stečajni se postupak </w:t>
      </w:r>
      <w:r w:rsidR="00245750">
        <w:rPr>
          <w:sz w:val="24"/>
        </w:rPr>
        <w:t>ne nastavlja (osim ako osobe koje imaju pravni interes zatraže i plate troškove otvorenog stečajnog postupka)</w:t>
      </w:r>
      <w:r>
        <w:rPr>
          <w:sz w:val="24"/>
        </w:rPr>
        <w:t xml:space="preserve">, slijedom čega </w:t>
      </w:r>
      <w:r w:rsidR="006E1C5E">
        <w:rPr>
          <w:sz w:val="24"/>
        </w:rPr>
        <w:t xml:space="preserve"> </w:t>
      </w:r>
      <w:r w:rsidR="00841524">
        <w:rPr>
          <w:sz w:val="24"/>
        </w:rPr>
        <w:t xml:space="preserve">ne nastaju </w:t>
      </w:r>
      <w:r>
        <w:rPr>
          <w:sz w:val="24"/>
        </w:rPr>
        <w:t xml:space="preserve"> </w:t>
      </w:r>
      <w:r w:rsidR="00841524">
        <w:rPr>
          <w:sz w:val="24"/>
        </w:rPr>
        <w:t>troškovi stečajnog postupka</w:t>
      </w:r>
      <w:r w:rsidR="006E1C5E">
        <w:rPr>
          <w:sz w:val="24"/>
        </w:rPr>
        <w:t xml:space="preserve">, odnosno nastale troškove snose osobe koje imaju pravni interes za otvaranje stečajnog postupka. </w:t>
      </w:r>
      <w:r>
        <w:rPr>
          <w:sz w:val="24"/>
        </w:rPr>
        <w:t xml:space="preserve">Iz navedenog proizlazi zaključak </w:t>
      </w:r>
      <w:r w:rsidR="008A27F4">
        <w:rPr>
          <w:sz w:val="24"/>
        </w:rPr>
        <w:t>kako</w:t>
      </w:r>
      <w:r>
        <w:rPr>
          <w:sz w:val="24"/>
        </w:rPr>
        <w:t xml:space="preserve"> se</w:t>
      </w:r>
      <w:r w:rsidR="00841524">
        <w:rPr>
          <w:sz w:val="24"/>
        </w:rPr>
        <w:t xml:space="preserve"> </w:t>
      </w:r>
      <w:r w:rsidR="00245750">
        <w:rPr>
          <w:sz w:val="24"/>
        </w:rPr>
        <w:t xml:space="preserve">dodatni iznos predujma </w:t>
      </w:r>
      <w:r w:rsidR="006E1C5E">
        <w:rPr>
          <w:sz w:val="24"/>
        </w:rPr>
        <w:t xml:space="preserve">iz članka 114. stavak 1. SZ-a </w:t>
      </w:r>
      <w:r w:rsidR="00245750">
        <w:rPr>
          <w:sz w:val="24"/>
        </w:rPr>
        <w:t xml:space="preserve">može odnositi samo na </w:t>
      </w:r>
      <w:r>
        <w:rPr>
          <w:sz w:val="24"/>
        </w:rPr>
        <w:t xml:space="preserve">buduće </w:t>
      </w:r>
      <w:r w:rsidR="00245750">
        <w:rPr>
          <w:sz w:val="24"/>
        </w:rPr>
        <w:t>tr</w:t>
      </w:r>
      <w:r w:rsidR="00B83B46">
        <w:rPr>
          <w:sz w:val="24"/>
        </w:rPr>
        <w:t xml:space="preserve">oškove </w:t>
      </w:r>
      <w:r w:rsidR="00245750">
        <w:rPr>
          <w:sz w:val="24"/>
        </w:rPr>
        <w:t xml:space="preserve">prethodnog postupka.  </w:t>
      </w:r>
    </w:p>
    <w:p w:rsidRDefault="006E5732" w:rsidP="00245750" w:rsidR="006E5732">
      <w:pPr>
        <w:ind w:firstLine="720"/>
        <w:jc w:val="both"/>
        <w:rPr>
          <w:sz w:val="24"/>
        </w:rPr>
      </w:pPr>
      <w:r>
        <w:rPr>
          <w:sz w:val="24"/>
        </w:rPr>
        <w:t>Člankom 116. stavak 1. podstavak</w:t>
      </w:r>
      <w:r w:rsidR="001C1B68">
        <w:rPr>
          <w:sz w:val="24"/>
        </w:rPr>
        <w:t xml:space="preserve"> 1</w:t>
      </w:r>
      <w:r w:rsidR="005E6EA7">
        <w:rPr>
          <w:sz w:val="24"/>
        </w:rPr>
        <w:t>.</w:t>
      </w:r>
      <w:r>
        <w:rPr>
          <w:sz w:val="24"/>
        </w:rPr>
        <w:t xml:space="preserve"> SZ-a propisano je da sud može, donijeti rješenje o otvaranju stečajnog postupka, bez provedbe prethodnog postupka</w:t>
      </w:r>
      <w:r w:rsidR="00BA4A17">
        <w:rPr>
          <w:sz w:val="24"/>
        </w:rPr>
        <w:t xml:space="preserve">, između ostalog i u slučaju  kada </w:t>
      </w:r>
      <w:r w:rsidR="001C1B68">
        <w:rPr>
          <w:sz w:val="24"/>
        </w:rPr>
        <w:t>vjerovnik podnese prijedlog za otvaranje stečajnog postupka, a dužnik prizna postojanje stečajnog razloga</w:t>
      </w:r>
      <w:r w:rsidR="005E6EA7">
        <w:rPr>
          <w:sz w:val="24"/>
        </w:rPr>
        <w:t>.</w:t>
      </w:r>
      <w:r>
        <w:rPr>
          <w:sz w:val="24"/>
        </w:rPr>
        <w:t xml:space="preserve">  </w:t>
      </w:r>
    </w:p>
    <w:p w:rsidRDefault="006E5732" w:rsidP="00245750" w:rsidR="006E5732">
      <w:pPr>
        <w:ind w:firstLine="720"/>
        <w:jc w:val="both"/>
        <w:rPr>
          <w:sz w:val="24"/>
        </w:rPr>
      </w:pPr>
    </w:p>
    <w:p w:rsidRDefault="006E5732" w:rsidP="006E5732" w:rsidR="00AB5D3C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Prema stajalištu </w:t>
      </w:r>
      <w:r w:rsidR="008A27F4">
        <w:rPr>
          <w:sz w:val="24"/>
        </w:rPr>
        <w:t>ovog suda prvog stupnja</w:t>
      </w:r>
      <w:r w:rsidR="00BA4A17">
        <w:rPr>
          <w:sz w:val="24"/>
        </w:rPr>
        <w:t xml:space="preserve"> </w:t>
      </w:r>
      <w:r>
        <w:rPr>
          <w:sz w:val="24"/>
        </w:rPr>
        <w:t xml:space="preserve">u ovom stečajnom predmetu potrebno </w:t>
      </w:r>
      <w:r w:rsidR="000635AF">
        <w:rPr>
          <w:sz w:val="24"/>
        </w:rPr>
        <w:t xml:space="preserve">je </w:t>
      </w:r>
      <w:r>
        <w:rPr>
          <w:sz w:val="24"/>
        </w:rPr>
        <w:t xml:space="preserve">provesti prethodni postupak i imenovati </w:t>
      </w:r>
      <w:r w:rsidR="00BA4A17">
        <w:rPr>
          <w:sz w:val="24"/>
        </w:rPr>
        <w:t xml:space="preserve">privremenog stečajnog upravitelja </w:t>
      </w:r>
      <w:r>
        <w:rPr>
          <w:sz w:val="24"/>
        </w:rPr>
        <w:t xml:space="preserve">koji bi dao svoje stručno mišljenje </w:t>
      </w:r>
      <w:r w:rsidR="00ED76F5">
        <w:rPr>
          <w:sz w:val="24"/>
        </w:rPr>
        <w:t xml:space="preserve">u odnosu na </w:t>
      </w:r>
      <w:r>
        <w:rPr>
          <w:sz w:val="24"/>
        </w:rPr>
        <w:t>postojanje stečajnih razloga</w:t>
      </w:r>
      <w:r w:rsidR="00ED76F5">
        <w:rPr>
          <w:sz w:val="24"/>
        </w:rPr>
        <w:t xml:space="preserve"> te </w:t>
      </w:r>
      <w:r w:rsidR="008A27F4">
        <w:rPr>
          <w:sz w:val="24"/>
        </w:rPr>
        <w:t xml:space="preserve">u odnosu na </w:t>
      </w:r>
      <w:r>
        <w:rPr>
          <w:sz w:val="24"/>
        </w:rPr>
        <w:t xml:space="preserve"> imovin</w:t>
      </w:r>
      <w:r w:rsidR="008A27F4">
        <w:rPr>
          <w:sz w:val="24"/>
        </w:rPr>
        <w:t>u</w:t>
      </w:r>
      <w:r w:rsidR="00ED76F5">
        <w:rPr>
          <w:sz w:val="24"/>
        </w:rPr>
        <w:t xml:space="preserve"> </w:t>
      </w:r>
      <w:r w:rsidR="008A27F4">
        <w:rPr>
          <w:sz w:val="24"/>
        </w:rPr>
        <w:t xml:space="preserve">dužnika i </w:t>
      </w:r>
      <w:r>
        <w:rPr>
          <w:sz w:val="24"/>
        </w:rPr>
        <w:t xml:space="preserve">vrijednosti </w:t>
      </w:r>
      <w:r w:rsidR="008A27F4">
        <w:rPr>
          <w:sz w:val="24"/>
        </w:rPr>
        <w:t>te imovine.</w:t>
      </w:r>
    </w:p>
    <w:p w:rsidRDefault="00AB5D3C" w:rsidP="006E5732" w:rsidR="00BA4A17">
      <w:pPr>
        <w:ind w:firstLine="720"/>
        <w:jc w:val="both"/>
        <w:rPr>
          <w:sz w:val="24"/>
        </w:rPr>
      </w:pPr>
      <w:r>
        <w:rPr>
          <w:sz w:val="24"/>
        </w:rPr>
        <w:t>Prvenstveno, u ovoj fazi postupka, sud nema spoznaju o budućem postupanju dužnika, tj. hoće li dužnik priznati postojanje stečajnog razloga.</w:t>
      </w:r>
      <w:r w:rsidR="006E5732">
        <w:rPr>
          <w:sz w:val="24"/>
        </w:rPr>
        <w:t xml:space="preserve"> </w:t>
      </w:r>
    </w:p>
    <w:p w:rsidRDefault="00AB5D3C" w:rsidP="006E5732" w:rsidR="00ED76F5">
      <w:pPr>
        <w:ind w:firstLine="720"/>
        <w:jc w:val="both"/>
        <w:rPr>
          <w:sz w:val="24"/>
        </w:rPr>
      </w:pPr>
      <w:r>
        <w:rPr>
          <w:sz w:val="24"/>
        </w:rPr>
        <w:t>Nadalje, s</w:t>
      </w:r>
      <w:r w:rsidR="006E5732">
        <w:rPr>
          <w:sz w:val="24"/>
        </w:rPr>
        <w:t xml:space="preserve">vrha prethodnog postupka ostvaruje se na način da se, </w:t>
      </w:r>
      <w:r w:rsidR="00ED76F5">
        <w:rPr>
          <w:sz w:val="24"/>
        </w:rPr>
        <w:t xml:space="preserve">na temelju izvješća </w:t>
      </w:r>
      <w:r w:rsidR="006E5732">
        <w:rPr>
          <w:sz w:val="24"/>
        </w:rPr>
        <w:t xml:space="preserve">privremenog stečajnog upravitelja utvrdi imovina dužnika, a što </w:t>
      </w:r>
      <w:r w:rsidR="00ED76F5">
        <w:rPr>
          <w:sz w:val="24"/>
        </w:rPr>
        <w:t xml:space="preserve">ima posljedice na </w:t>
      </w:r>
      <w:r w:rsidR="006E5732">
        <w:rPr>
          <w:sz w:val="24"/>
        </w:rPr>
        <w:t>kasnij</w:t>
      </w:r>
      <w:r w:rsidR="00BB1352">
        <w:rPr>
          <w:sz w:val="24"/>
        </w:rPr>
        <w:t>i</w:t>
      </w:r>
      <w:r w:rsidR="006E5732">
        <w:rPr>
          <w:sz w:val="24"/>
        </w:rPr>
        <w:t xml:space="preserve">  tijek stečajnog postupka. Naime, imovinu stečajnog dužnika ne čini samo ona imovina koju je dužnik imao u trenutku otvaranja stečajnog postupka, već i ona imovina koja je različitim nedopuštenim radnjama prije otvaranja stečajnog postupka </w:t>
      </w:r>
      <w:r w:rsidR="006E5732" w:rsidRPr="00BB1352">
        <w:rPr>
          <w:sz w:val="24"/>
        </w:rPr>
        <w:t>izišla iz imovine stečajnog dužnika (primjerice čl. 198. SZ-a).</w:t>
      </w:r>
      <w:r w:rsidR="006E5732">
        <w:rPr>
          <w:sz w:val="24"/>
        </w:rPr>
        <w:t xml:space="preserve"> Utvrđivanje imovine stečajnog dužnika bitno je za odluku suda o tome da li će otvoriti stečaj </w:t>
      </w:r>
      <w:r w:rsidR="008A27F4">
        <w:rPr>
          <w:sz w:val="24"/>
        </w:rPr>
        <w:t xml:space="preserve">temeljem </w:t>
      </w:r>
      <w:r w:rsidR="006E5732">
        <w:rPr>
          <w:sz w:val="24"/>
        </w:rPr>
        <w:t xml:space="preserve"> čl</w:t>
      </w:r>
      <w:r w:rsidR="008A27F4">
        <w:rPr>
          <w:sz w:val="24"/>
        </w:rPr>
        <w:t>anka</w:t>
      </w:r>
      <w:r w:rsidR="006E5732">
        <w:rPr>
          <w:sz w:val="24"/>
        </w:rPr>
        <w:t xml:space="preserve"> 128. st. 6.  SZ-a</w:t>
      </w:r>
      <w:r w:rsidR="008A27F4">
        <w:rPr>
          <w:sz w:val="24"/>
        </w:rPr>
        <w:t xml:space="preserve"> te nastaviti stečajni postupak </w:t>
      </w:r>
      <w:r w:rsidR="006E5732">
        <w:rPr>
          <w:sz w:val="24"/>
        </w:rPr>
        <w:t xml:space="preserve"> ili ć</w:t>
      </w:r>
      <w:r w:rsidR="00BB1352">
        <w:rPr>
          <w:sz w:val="24"/>
        </w:rPr>
        <w:t>e stečaj otvoriti i zaključiti</w:t>
      </w:r>
      <w:r w:rsidR="006E5732">
        <w:rPr>
          <w:sz w:val="24"/>
        </w:rPr>
        <w:t xml:space="preserve"> </w:t>
      </w:r>
      <w:r w:rsidR="008A27F4">
        <w:rPr>
          <w:sz w:val="24"/>
        </w:rPr>
        <w:t xml:space="preserve">temeljem </w:t>
      </w:r>
      <w:r w:rsidR="006E5732">
        <w:rPr>
          <w:sz w:val="24"/>
        </w:rPr>
        <w:t>čl</w:t>
      </w:r>
      <w:r w:rsidR="008A27F4">
        <w:rPr>
          <w:sz w:val="24"/>
        </w:rPr>
        <w:t>anka</w:t>
      </w:r>
      <w:r w:rsidR="006E5732">
        <w:rPr>
          <w:sz w:val="24"/>
        </w:rPr>
        <w:t xml:space="preserve"> 132. SZ-a. </w:t>
      </w:r>
    </w:p>
    <w:p w:rsidRDefault="006E5732" w:rsidP="006E5732" w:rsidR="006E5732">
      <w:pPr>
        <w:ind w:firstLine="720"/>
        <w:jc w:val="both"/>
        <w:rPr>
          <w:sz w:val="24"/>
        </w:rPr>
      </w:pPr>
      <w:r>
        <w:rPr>
          <w:sz w:val="24"/>
        </w:rPr>
        <w:t>U slučaju otvaranja stečaja</w:t>
      </w:r>
      <w:r w:rsidR="00ED76F5">
        <w:rPr>
          <w:sz w:val="24"/>
        </w:rPr>
        <w:t xml:space="preserve">, a bez provođenja prethodnog postupka, </w:t>
      </w:r>
      <w:r>
        <w:rPr>
          <w:sz w:val="24"/>
        </w:rPr>
        <w:t>stečajni upravitelj dužan je utvrđivati imovinu stečajnog dužnika tek po donošenju rješenja o otvaranju stečaja pa se postavlja pitanje, za slučaj da se utvrdi da dužnik nema imov</w:t>
      </w:r>
      <w:r w:rsidR="000D46ED">
        <w:rPr>
          <w:sz w:val="24"/>
        </w:rPr>
        <w:t>inu ili da imovina nije dostatno</w:t>
      </w:r>
      <w:r>
        <w:rPr>
          <w:sz w:val="24"/>
        </w:rPr>
        <w:t xml:space="preserve"> pokriće troškova stečajnog postupka, tko </w:t>
      </w:r>
      <w:r w:rsidR="00ED76F5">
        <w:rPr>
          <w:sz w:val="24"/>
        </w:rPr>
        <w:t>će</w:t>
      </w:r>
      <w:r>
        <w:rPr>
          <w:sz w:val="24"/>
        </w:rPr>
        <w:t xml:space="preserve"> snosi</w:t>
      </w:r>
      <w:r w:rsidR="000D46ED">
        <w:rPr>
          <w:sz w:val="24"/>
        </w:rPr>
        <w:t>ti</w:t>
      </w:r>
      <w:r>
        <w:rPr>
          <w:sz w:val="24"/>
        </w:rPr>
        <w:t xml:space="preserve"> troškove tog stečajnog postupka (npr. izradu štambilja, zatvaranja žiroračuna i otvaranja novog žiroračuna, nagrade stečajnom upravitelju i dr.). U takvoj situaciji i vjerovnici bi bili izloženi troškovima npr. pristojba na prijavu tražbine. Dakle, </w:t>
      </w:r>
      <w:r w:rsidR="008A27F4">
        <w:rPr>
          <w:sz w:val="24"/>
        </w:rPr>
        <w:t>n</w:t>
      </w:r>
      <w:r>
        <w:rPr>
          <w:sz w:val="24"/>
        </w:rPr>
        <w:t xml:space="preserve">astali </w:t>
      </w:r>
      <w:r w:rsidR="008A27F4">
        <w:rPr>
          <w:sz w:val="24"/>
        </w:rPr>
        <w:t xml:space="preserve">bi </w:t>
      </w:r>
      <w:r>
        <w:rPr>
          <w:sz w:val="24"/>
        </w:rPr>
        <w:t xml:space="preserve"> troškovi bez prethodne provjere </w:t>
      </w:r>
      <w:r w:rsidR="008A27F4">
        <w:rPr>
          <w:sz w:val="24"/>
        </w:rPr>
        <w:t xml:space="preserve">potrebe za tim troškovima </w:t>
      </w:r>
      <w:r>
        <w:rPr>
          <w:sz w:val="24"/>
        </w:rPr>
        <w:t>kroz prethodni postupak</w:t>
      </w:r>
      <w:r w:rsidR="00ED76F5">
        <w:rPr>
          <w:sz w:val="24"/>
        </w:rPr>
        <w:t>.</w:t>
      </w:r>
      <w:r>
        <w:rPr>
          <w:sz w:val="24"/>
        </w:rPr>
        <w:t xml:space="preserve"> Prema tome, jedini način da se utvrdi imovina dužnika </w:t>
      </w:r>
      <w:r w:rsidR="00ED76F5">
        <w:rPr>
          <w:sz w:val="24"/>
        </w:rPr>
        <w:t xml:space="preserve">je </w:t>
      </w:r>
      <w:r>
        <w:rPr>
          <w:sz w:val="24"/>
        </w:rPr>
        <w:t xml:space="preserve">provođenje  prethodnog postupka </w:t>
      </w:r>
      <w:r w:rsidR="008A27F4">
        <w:rPr>
          <w:sz w:val="24"/>
        </w:rPr>
        <w:t>te</w:t>
      </w:r>
      <w:r>
        <w:rPr>
          <w:sz w:val="24"/>
        </w:rPr>
        <w:t xml:space="preserve"> ako se utvrdi da je imovina dužnika tako malog značaja da se tom imovinom ne mogu namiriti ni troškovi postupka, stečajni sudac će u toj fazi postupka (prethodni postupak) pozvati osobe koje imaju pravni interes za provedbom stečajnog postupka da predujme troškove odnosno  dostatan iznos novca za pokriće troškova kako prethodnog, tako i otvorenog stečajnog postupka, a u slučaju da navedene osobe taj iznos ne predujme donijeti rješenje o otvaranju i zaključenju stečajnog postupka (čl. 132. st. 2. SZ-a), čime bi se izbjegao nastanak troškova postupka otvaranjem stečajnog postupka po čl. 116. SZ-a odnosno bez provođenja prethodnog postupka. </w:t>
      </w:r>
    </w:p>
    <w:p w:rsidRDefault="008C1325" w:rsidP="00245750" w:rsidR="00E23DAA">
      <w:pPr>
        <w:ind w:firstLine="720"/>
        <w:jc w:val="both"/>
        <w:rPr>
          <w:sz w:val="24"/>
        </w:rPr>
      </w:pPr>
      <w:r>
        <w:rPr>
          <w:sz w:val="24"/>
        </w:rPr>
        <w:t xml:space="preserve">Kako u </w:t>
      </w:r>
      <w:r w:rsidR="00841524">
        <w:rPr>
          <w:sz w:val="24"/>
        </w:rPr>
        <w:t xml:space="preserve">odnosu na troškove stečajnog postupka, tako i u odnosu na troškove prethodnog postupka, </w:t>
      </w:r>
      <w:r w:rsidR="00245750">
        <w:rPr>
          <w:sz w:val="24"/>
        </w:rPr>
        <w:t xml:space="preserve">u ovoj fazi  </w:t>
      </w:r>
      <w:r>
        <w:rPr>
          <w:sz w:val="24"/>
        </w:rPr>
        <w:t xml:space="preserve">stečajnog postupka </w:t>
      </w:r>
      <w:r w:rsidR="00245750">
        <w:rPr>
          <w:sz w:val="24"/>
        </w:rPr>
        <w:t>nije moguće s</w:t>
      </w:r>
      <w:r>
        <w:rPr>
          <w:sz w:val="24"/>
        </w:rPr>
        <w:t xml:space="preserve">poznati </w:t>
      </w:r>
      <w:r w:rsidR="00245750">
        <w:rPr>
          <w:sz w:val="24"/>
        </w:rPr>
        <w:t xml:space="preserve"> cjelokupan iznos troškova</w:t>
      </w:r>
      <w:r w:rsidR="00E9666B">
        <w:rPr>
          <w:sz w:val="24"/>
        </w:rPr>
        <w:t xml:space="preserve">. Stoga </w:t>
      </w:r>
      <w:r w:rsidR="00841524">
        <w:rPr>
          <w:sz w:val="24"/>
        </w:rPr>
        <w:t xml:space="preserve">je ovim rješenjem </w:t>
      </w:r>
      <w:r w:rsidR="00E23DAA">
        <w:rPr>
          <w:sz w:val="24"/>
        </w:rPr>
        <w:t>zatražen</w:t>
      </w:r>
      <w:r w:rsidR="006D375E">
        <w:rPr>
          <w:sz w:val="24"/>
        </w:rPr>
        <w:t>i</w:t>
      </w:r>
      <w:r w:rsidR="00E23DAA">
        <w:rPr>
          <w:sz w:val="24"/>
        </w:rPr>
        <w:t xml:space="preserve"> </w:t>
      </w:r>
      <w:r w:rsidR="00841524">
        <w:rPr>
          <w:sz w:val="24"/>
        </w:rPr>
        <w:t xml:space="preserve">dodatni </w:t>
      </w:r>
      <w:r w:rsidR="00E23DAA">
        <w:rPr>
          <w:sz w:val="24"/>
        </w:rPr>
        <w:t>iznos predujma zasnovan</w:t>
      </w:r>
      <w:r w:rsidR="00245750">
        <w:rPr>
          <w:sz w:val="24"/>
        </w:rPr>
        <w:t xml:space="preserve"> </w:t>
      </w:r>
      <w:r w:rsidR="00E23DAA">
        <w:rPr>
          <w:sz w:val="24"/>
        </w:rPr>
        <w:t>na</w:t>
      </w:r>
      <w:r>
        <w:rPr>
          <w:sz w:val="24"/>
        </w:rPr>
        <w:t xml:space="preserve"> pretpostavljenim </w:t>
      </w:r>
      <w:r w:rsidR="00E23DAA">
        <w:rPr>
          <w:sz w:val="24"/>
        </w:rPr>
        <w:t xml:space="preserve">prosječnim troškovima i </w:t>
      </w:r>
      <w:r>
        <w:rPr>
          <w:sz w:val="24"/>
        </w:rPr>
        <w:t xml:space="preserve">pretpostavljenoj </w:t>
      </w:r>
      <w:r w:rsidR="00E23DAA">
        <w:rPr>
          <w:sz w:val="24"/>
        </w:rPr>
        <w:t xml:space="preserve">prosječnoj dužini trajanja </w:t>
      </w:r>
      <w:r w:rsidR="00245750">
        <w:rPr>
          <w:sz w:val="24"/>
        </w:rPr>
        <w:t xml:space="preserve">prethodnog </w:t>
      </w:r>
      <w:r w:rsidR="00E23DAA">
        <w:rPr>
          <w:sz w:val="24"/>
        </w:rPr>
        <w:t xml:space="preserve"> postupka.</w:t>
      </w:r>
    </w:p>
    <w:p w:rsidRDefault="00245750" w:rsidP="000C4EB4" w:rsidR="00D31553">
      <w:pPr>
        <w:ind w:firstLine="720"/>
        <w:jc w:val="both"/>
        <w:rPr>
          <w:sz w:val="24"/>
        </w:rPr>
      </w:pPr>
      <w:r>
        <w:rPr>
          <w:sz w:val="24"/>
        </w:rPr>
        <w:t>Prema odredbi članka 94. stavak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0D46ED">
        <w:rPr>
          <w:sz w:val="24"/>
        </w:rPr>
        <w:t>.</w:t>
      </w:r>
      <w:r>
        <w:rPr>
          <w:sz w:val="24"/>
        </w:rPr>
        <w:t xml:space="preserve"> 94.</w:t>
      </w:r>
      <w:r w:rsidR="000D46ED">
        <w:rPr>
          <w:sz w:val="24"/>
        </w:rPr>
        <w:t xml:space="preserve"> st.2.</w:t>
      </w:r>
      <w:r>
        <w:rPr>
          <w:sz w:val="24"/>
        </w:rPr>
        <w:t xml:space="preserve"> SZ-a). O</w:t>
      </w:r>
      <w:r w:rsidR="00746F8C">
        <w:rPr>
          <w:sz w:val="24"/>
        </w:rPr>
        <w:t>dredb</w:t>
      </w:r>
      <w:r>
        <w:rPr>
          <w:sz w:val="24"/>
        </w:rPr>
        <w:t>om</w:t>
      </w:r>
      <w:r w:rsidR="00746F8C">
        <w:rPr>
          <w:sz w:val="24"/>
        </w:rPr>
        <w:t xml:space="preserve"> članka 4. st</w:t>
      </w:r>
      <w:r w:rsidR="000D46ED">
        <w:rPr>
          <w:sz w:val="24"/>
        </w:rPr>
        <w:t>.</w:t>
      </w:r>
      <w:r w:rsidR="00746F8C">
        <w:rPr>
          <w:sz w:val="24"/>
        </w:rPr>
        <w:t xml:space="preserve"> 1. Uredbe o kriterijima i načinu obračuna i plaćanja nagrade stečajnim upraviteljima (</w:t>
      </w:r>
      <w:r w:rsidR="000D46ED">
        <w:rPr>
          <w:sz w:val="24"/>
        </w:rPr>
        <w:t>„</w:t>
      </w:r>
      <w:r w:rsidR="00746F8C">
        <w:rPr>
          <w:sz w:val="24"/>
        </w:rPr>
        <w:t>N</w:t>
      </w:r>
      <w:r w:rsidR="000D46ED">
        <w:rPr>
          <w:sz w:val="24"/>
        </w:rPr>
        <w:t xml:space="preserve">arodne novine“ </w:t>
      </w:r>
      <w:r w:rsidR="00746F8C">
        <w:rPr>
          <w:sz w:val="24"/>
        </w:rPr>
        <w:t xml:space="preserve">br. 105/15) </w:t>
      </w:r>
      <w:r>
        <w:rPr>
          <w:sz w:val="24"/>
        </w:rPr>
        <w:t xml:space="preserve">propisano je kako </w:t>
      </w:r>
      <w:r w:rsidR="00746F8C">
        <w:rPr>
          <w:sz w:val="24"/>
        </w:rPr>
        <w:t xml:space="preserve">privremenom stečajnom upravitelju pripada pravo na jednokatnu nagradu za poslove obavljene u predstečajnom postupku </w:t>
      </w:r>
      <w:r w:rsidR="00D31553">
        <w:rPr>
          <w:sz w:val="24"/>
        </w:rPr>
        <w:t>u iznosu od 3.000,00 kn do 20.000,00 kn, pri čemu sud vodi računa o složenosti poslova koji je obavio</w:t>
      </w:r>
      <w:r w:rsidR="000D46ED">
        <w:rPr>
          <w:sz w:val="24"/>
        </w:rPr>
        <w:t xml:space="preserve"> stečajni upravitelj (</w:t>
      </w:r>
      <w:r w:rsidR="00D31553">
        <w:rPr>
          <w:sz w:val="24"/>
        </w:rPr>
        <w:t>čl</w:t>
      </w:r>
      <w:r w:rsidR="000D46ED">
        <w:rPr>
          <w:sz w:val="24"/>
        </w:rPr>
        <w:t>.</w:t>
      </w:r>
      <w:r w:rsidR="00D31553">
        <w:rPr>
          <w:sz w:val="24"/>
        </w:rPr>
        <w:t xml:space="preserve"> 4.</w:t>
      </w:r>
      <w:r w:rsidR="000D46ED">
        <w:rPr>
          <w:sz w:val="24"/>
        </w:rPr>
        <w:t xml:space="preserve"> st.2.</w:t>
      </w:r>
      <w:r w:rsidR="00D31553">
        <w:rPr>
          <w:sz w:val="24"/>
        </w:rPr>
        <w:t xml:space="preserve"> Uredbe). Nagrada se određuje u bruto iznosu (čl</w:t>
      </w:r>
      <w:r w:rsidR="000D46ED">
        <w:rPr>
          <w:sz w:val="24"/>
        </w:rPr>
        <w:t>.</w:t>
      </w:r>
      <w:r w:rsidR="00D31553">
        <w:rPr>
          <w:sz w:val="24"/>
        </w:rPr>
        <w:t xml:space="preserve"> 15</w:t>
      </w:r>
      <w:r w:rsidR="00CE0924">
        <w:rPr>
          <w:sz w:val="24"/>
        </w:rPr>
        <w:t>.</w:t>
      </w:r>
      <w:r w:rsidR="00D31553">
        <w:rPr>
          <w:sz w:val="24"/>
        </w:rPr>
        <w:t xml:space="preserve"> Uredbe).</w:t>
      </w:r>
    </w:p>
    <w:p w:rsidRDefault="00B83B46" w:rsidP="000C4EB4" w:rsidR="00D31553">
      <w:pPr>
        <w:ind w:firstLine="720"/>
        <w:jc w:val="both"/>
        <w:rPr>
          <w:sz w:val="24"/>
        </w:rPr>
      </w:pPr>
      <w:r>
        <w:rPr>
          <w:sz w:val="24"/>
        </w:rPr>
        <w:t>Naknadu troškova rješenjem određuje sud na temelju pisanog, obrazloženog i dokumentiranog izvješća stečajnog upravitelja (čl</w:t>
      </w:r>
      <w:r w:rsidR="000D46ED">
        <w:rPr>
          <w:sz w:val="24"/>
        </w:rPr>
        <w:t>.</w:t>
      </w:r>
      <w:r>
        <w:rPr>
          <w:sz w:val="24"/>
        </w:rPr>
        <w:t xml:space="preserve"> 94</w:t>
      </w:r>
      <w:r w:rsidR="000D46ED">
        <w:rPr>
          <w:sz w:val="24"/>
        </w:rPr>
        <w:t>. st.3.</w:t>
      </w:r>
      <w:r>
        <w:rPr>
          <w:sz w:val="24"/>
        </w:rPr>
        <w:t xml:space="preserve"> SZ-a). </w:t>
      </w:r>
    </w:p>
    <w:p w:rsidRDefault="00B83B46" w:rsidP="00B83B46" w:rsidR="00181F38">
      <w:pPr>
        <w:ind w:firstLine="720"/>
        <w:jc w:val="both"/>
        <w:rPr>
          <w:sz w:val="24"/>
        </w:rPr>
      </w:pPr>
      <w:r>
        <w:rPr>
          <w:sz w:val="24"/>
        </w:rPr>
        <w:t xml:space="preserve"> Ocjena je ovog suda kako je zatraženi iznos dodatnog predujma dostatan za namirenje prosječnog iznosa </w:t>
      </w:r>
      <w:r w:rsidR="008375F1">
        <w:rPr>
          <w:sz w:val="24"/>
        </w:rPr>
        <w:t xml:space="preserve">troškova prethodnog postupka koji se sastoji od:  </w:t>
      </w:r>
      <w:r w:rsidR="0021367A">
        <w:rPr>
          <w:sz w:val="24"/>
        </w:rPr>
        <w:t xml:space="preserve">prosječne </w:t>
      </w:r>
      <w:r>
        <w:rPr>
          <w:sz w:val="24"/>
        </w:rPr>
        <w:t xml:space="preserve">nagrade stečajnom upravitelju </w:t>
      </w:r>
      <w:r w:rsidR="006E1C5E">
        <w:rPr>
          <w:sz w:val="24"/>
        </w:rPr>
        <w:t xml:space="preserve">u </w:t>
      </w:r>
      <w:r w:rsidR="008375F1">
        <w:rPr>
          <w:sz w:val="24"/>
        </w:rPr>
        <w:t xml:space="preserve">iznosu </w:t>
      </w:r>
      <w:r>
        <w:rPr>
          <w:sz w:val="24"/>
        </w:rPr>
        <w:t>10.000</w:t>
      </w:r>
      <w:r w:rsidR="0021367A">
        <w:rPr>
          <w:sz w:val="24"/>
        </w:rPr>
        <w:t>,00</w:t>
      </w:r>
      <w:r>
        <w:rPr>
          <w:sz w:val="24"/>
        </w:rPr>
        <w:t xml:space="preserve"> kn bruto, </w:t>
      </w:r>
      <w:r w:rsidR="0021367A">
        <w:rPr>
          <w:sz w:val="24"/>
        </w:rPr>
        <w:t xml:space="preserve">predvidivih prosječnih </w:t>
      </w:r>
      <w:r>
        <w:rPr>
          <w:sz w:val="24"/>
        </w:rPr>
        <w:t xml:space="preserve">troškova </w:t>
      </w:r>
      <w:r w:rsidR="0021367A">
        <w:rPr>
          <w:sz w:val="24"/>
        </w:rPr>
        <w:t>privremenog stečajnog upravitelja</w:t>
      </w:r>
      <w:r w:rsidR="006E1C5E">
        <w:rPr>
          <w:sz w:val="24"/>
        </w:rPr>
        <w:t xml:space="preserve"> i to</w:t>
      </w:r>
      <w:r w:rsidR="0021367A">
        <w:rPr>
          <w:sz w:val="24"/>
        </w:rPr>
        <w:t xml:space="preserve">: </w:t>
      </w:r>
      <w:r>
        <w:rPr>
          <w:sz w:val="24"/>
        </w:rPr>
        <w:t xml:space="preserve">prijevoza </w:t>
      </w:r>
      <w:r w:rsidR="008375F1">
        <w:rPr>
          <w:sz w:val="24"/>
        </w:rPr>
        <w:t xml:space="preserve"> </w:t>
      </w:r>
      <w:r>
        <w:rPr>
          <w:sz w:val="24"/>
        </w:rPr>
        <w:t xml:space="preserve">u iznosu od 200,00 kn, sudskih i drugih </w:t>
      </w:r>
      <w:r>
        <w:rPr>
          <w:sz w:val="24"/>
        </w:rPr>
        <w:lastRenderedPageBreak/>
        <w:t>administrativnih pristojbi u iznos od 400,00 kn, troškova telefona, int</w:t>
      </w:r>
      <w:r w:rsidR="008375F1">
        <w:rPr>
          <w:sz w:val="24"/>
        </w:rPr>
        <w:t>erneta</w:t>
      </w:r>
      <w:r>
        <w:rPr>
          <w:sz w:val="24"/>
        </w:rPr>
        <w:t xml:space="preserve"> i sl. u iznosu 100,00 kn, uredskih i sl. troškova u iznosu 400,00 kn</w:t>
      </w:r>
      <w:r w:rsidR="00841524">
        <w:rPr>
          <w:sz w:val="24"/>
        </w:rPr>
        <w:t xml:space="preserve">, troškova izlučivanja i pohrane </w:t>
      </w:r>
      <w:r w:rsidR="008375F1">
        <w:rPr>
          <w:sz w:val="24"/>
        </w:rPr>
        <w:t xml:space="preserve">arhivske građe dužnika u iznosu od 2.000,00 kn, </w:t>
      </w:r>
      <w:r>
        <w:rPr>
          <w:sz w:val="24"/>
        </w:rPr>
        <w:t xml:space="preserve"> odnosno sveukupno </w:t>
      </w:r>
      <w:r w:rsidR="008375F1">
        <w:rPr>
          <w:sz w:val="24"/>
        </w:rPr>
        <w:t>13.100,00 kn</w:t>
      </w:r>
      <w:r>
        <w:rPr>
          <w:sz w:val="24"/>
        </w:rPr>
        <w:t>.</w:t>
      </w:r>
      <w:r w:rsidR="00A264BF">
        <w:rPr>
          <w:sz w:val="24"/>
        </w:rPr>
        <w:t xml:space="preserve"> </w:t>
      </w:r>
    </w:p>
    <w:p w:rsidRDefault="008A27F4" w:rsidP="00181F38" w:rsidR="008A27F4">
      <w:pPr>
        <w:ind w:firstLine="720"/>
        <w:jc w:val="both"/>
        <w:rPr>
          <w:sz w:val="24"/>
        </w:rPr>
      </w:pPr>
      <w:r>
        <w:rPr>
          <w:sz w:val="24"/>
        </w:rPr>
        <w:t>Točka II rješenja utemeljena je na odredbi čl</w:t>
      </w:r>
      <w:r w:rsidR="000D46ED">
        <w:rPr>
          <w:sz w:val="24"/>
        </w:rPr>
        <w:t>.</w:t>
      </w:r>
      <w:r>
        <w:rPr>
          <w:sz w:val="24"/>
        </w:rPr>
        <w:t xml:space="preserve"> 114. st</w:t>
      </w:r>
      <w:r w:rsidR="000D46ED">
        <w:rPr>
          <w:sz w:val="24"/>
        </w:rPr>
        <w:t>.</w:t>
      </w:r>
      <w:r>
        <w:rPr>
          <w:sz w:val="24"/>
        </w:rPr>
        <w:t xml:space="preserve"> 5. SZ-a</w:t>
      </w:r>
    </w:p>
    <w:p w:rsidRDefault="00B83B46" w:rsidP="00181F38" w:rsidR="00B83B46">
      <w:pPr>
        <w:ind w:firstLine="720"/>
        <w:jc w:val="both"/>
        <w:rPr>
          <w:sz w:val="24"/>
        </w:rPr>
      </w:pPr>
    </w:p>
    <w:p w:rsidRDefault="00637546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 xml:space="preserve">U </w:t>
      </w:r>
      <w:r w:rsidR="00397B61">
        <w:rPr>
          <w:sz w:val="24"/>
        </w:rPr>
        <w:t>Zagreb</w:t>
      </w:r>
      <w:r>
        <w:rPr>
          <w:sz w:val="24"/>
        </w:rPr>
        <w:t>u</w:t>
      </w:r>
      <w:r w:rsidR="00397B61">
        <w:rPr>
          <w:sz w:val="24"/>
        </w:rPr>
        <w:t xml:space="preserve">, </w:t>
      </w:r>
      <w:r w:rsidR="00A74740">
        <w:rPr>
          <w:sz w:val="24"/>
        </w:rPr>
        <w:t>7</w:t>
      </w:r>
      <w:r w:rsidR="004F6853">
        <w:rPr>
          <w:sz w:val="24"/>
        </w:rPr>
        <w:t>.</w:t>
      </w:r>
      <w:r w:rsidR="00A74740">
        <w:rPr>
          <w:sz w:val="24"/>
        </w:rPr>
        <w:t xml:space="preserve"> rujna</w:t>
      </w:r>
      <w:r w:rsidR="00763D4F">
        <w:rPr>
          <w:sz w:val="24"/>
        </w:rPr>
        <w:t xml:space="preserve"> 201</w:t>
      </w:r>
      <w:r w:rsidR="000C4EB4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0C4EB4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0C4EB4" w:rsidP="000C4EB4" w:rsidR="009E2E16">
      <w:pPr>
        <w:ind w:firstLine="708" w:left="4248"/>
        <w:jc w:val="right"/>
        <w:rPr>
          <w:sz w:val="24"/>
        </w:rPr>
      </w:pPr>
      <w:r>
        <w:rPr>
          <w:sz w:val="24"/>
        </w:rPr>
        <w:t>Nikolina Dorić Hadžisejdić</w:t>
      </w:r>
      <w:r w:rsidR="00EE42BE">
        <w:rPr>
          <w:sz w:val="24"/>
        </w:rPr>
        <w:t>,v.r.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637546" w:rsidP="004D5C6D" w:rsidR="00637546">
      <w:pPr>
        <w:ind w:firstLine="708" w:left="4248"/>
        <w:rPr>
          <w:sz w:val="24"/>
        </w:rPr>
      </w:pPr>
    </w:p>
    <w:p w:rsidRDefault="00A264BF" w:rsidP="00A264BF" w:rsidR="00A264BF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A264BF" w:rsidP="00A264BF" w:rsidR="00A264BF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234902" w:rsidP="00A264BF" w:rsidR="00234902">
      <w:pPr>
        <w:jc w:val="both"/>
        <w:rPr>
          <w:sz w:val="24"/>
          <w:szCs w:val="24"/>
        </w:rPr>
      </w:pPr>
    </w:p>
    <w:p w:rsidRDefault="00234902" w:rsidP="00234902" w:rsidR="00234902">
      <w:pPr>
        <w:rPr>
          <w:sz w:val="24"/>
        </w:rPr>
      </w:pPr>
    </w:p>
    <w:p w:rsidRDefault="00234902" w:rsidP="00234902" w:rsidR="00234902">
      <w:pPr>
        <w:rPr>
          <w:sz w:val="24"/>
        </w:rPr>
      </w:pPr>
    </w:p>
    <w:p w:rsidRDefault="00EE42BE" w:rsidR="00EE42B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E42BE" w:rsidR="00EE42B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CC7296" w:rsidP="00234902" w:rsidR="00CC7296">
      <w:pPr>
        <w:rPr>
          <w:sz w:val="24"/>
        </w:rPr>
      </w:pPr>
    </w:p>
    <w:p w:rsidRDefault="00CC7296" w:rsidP="00234902" w:rsidR="00CC7296">
      <w:pPr>
        <w:rPr>
          <w:sz w:val="24"/>
        </w:rPr>
      </w:pPr>
    </w:p>
    <w:sectPr w:rsidSect="00637546" w:rsidR="00CC7296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DEA" w:rsidR="00DE3DEA">
      <w:r>
        <w:separator/>
      </w:r>
    </w:p>
  </w:endnote>
  <w:endnote w:id="0" w:type="continuationSeparator">
    <w:p w:rsidRDefault="00DE3DEA" w:rsidR="00DE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DEA" w:rsidR="00DE3DEA">
      <w:r>
        <w:separator/>
      </w:r>
    </w:p>
  </w:footnote>
  <w:footnote w:id="0" w:type="continuationSeparator">
    <w:p w:rsidRDefault="00DE3DEA" w:rsidR="00DE3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633C8">
      <w:rPr>
        <w:rStyle w:val="Brojstranice"/>
        <w:noProof/>
        <w:sz w:val="24"/>
        <w:szCs w:val="24"/>
      </w:rPr>
      <w:t>4</w:t>
    </w:r>
    <w:r w:rsidRPr="008F6DDC">
      <w:rPr>
        <w:rStyle w:val="Brojstranice"/>
        <w:sz w:val="24"/>
        <w:szCs w:val="24"/>
      </w:rPr>
      <w:fldChar w:fldCharType="end"/>
    </w:r>
  </w:p>
  <w:p w:rsidRDefault="00BB135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 xml:space="preserve">89. 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>3</w:t>
    </w:r>
    <w:r w:rsidR="00455001">
      <w:rPr>
        <w:sz w:val="24"/>
        <w:szCs w:val="24"/>
      </w:rPr>
      <w:t>2</w:t>
    </w:r>
    <w:r>
      <w:rPr>
        <w:sz w:val="24"/>
        <w:szCs w:val="24"/>
      </w:rPr>
      <w:t>4</w:t>
    </w:r>
    <w:r w:rsidR="00455001">
      <w:rPr>
        <w:sz w:val="24"/>
        <w:szCs w:val="24"/>
      </w:rPr>
      <w:t>1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CC7296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635AF"/>
    <w:rsid w:val="00074771"/>
    <w:rsid w:val="000921AE"/>
    <w:rsid w:val="000C40E3"/>
    <w:rsid w:val="000C4EB4"/>
    <w:rsid w:val="000D46ED"/>
    <w:rsid w:val="001048F4"/>
    <w:rsid w:val="001107CB"/>
    <w:rsid w:val="00122F55"/>
    <w:rsid w:val="00135A44"/>
    <w:rsid w:val="0013643E"/>
    <w:rsid w:val="00136566"/>
    <w:rsid w:val="00155CD9"/>
    <w:rsid w:val="00161012"/>
    <w:rsid w:val="001633C8"/>
    <w:rsid w:val="001747B2"/>
    <w:rsid w:val="00181F38"/>
    <w:rsid w:val="0019197A"/>
    <w:rsid w:val="001B5B36"/>
    <w:rsid w:val="001B7669"/>
    <w:rsid w:val="001C17FC"/>
    <w:rsid w:val="001C1B68"/>
    <w:rsid w:val="001D27EA"/>
    <w:rsid w:val="001E53FF"/>
    <w:rsid w:val="001F7CEF"/>
    <w:rsid w:val="00202D07"/>
    <w:rsid w:val="0021367A"/>
    <w:rsid w:val="00217697"/>
    <w:rsid w:val="0023096C"/>
    <w:rsid w:val="00234902"/>
    <w:rsid w:val="00240545"/>
    <w:rsid w:val="00245750"/>
    <w:rsid w:val="0024600F"/>
    <w:rsid w:val="00262B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6221F"/>
    <w:rsid w:val="0037505D"/>
    <w:rsid w:val="00386F9C"/>
    <w:rsid w:val="00397B61"/>
    <w:rsid w:val="003C1D9D"/>
    <w:rsid w:val="00436BAB"/>
    <w:rsid w:val="00445F5D"/>
    <w:rsid w:val="00455001"/>
    <w:rsid w:val="0046690A"/>
    <w:rsid w:val="004717A3"/>
    <w:rsid w:val="00484650"/>
    <w:rsid w:val="00485449"/>
    <w:rsid w:val="00487CAF"/>
    <w:rsid w:val="00492E03"/>
    <w:rsid w:val="004B05E8"/>
    <w:rsid w:val="004D1605"/>
    <w:rsid w:val="004D5C6D"/>
    <w:rsid w:val="004E1F91"/>
    <w:rsid w:val="004F1C11"/>
    <w:rsid w:val="004F6853"/>
    <w:rsid w:val="00500D56"/>
    <w:rsid w:val="00510B72"/>
    <w:rsid w:val="005372D7"/>
    <w:rsid w:val="0056060C"/>
    <w:rsid w:val="00570C57"/>
    <w:rsid w:val="005B22D0"/>
    <w:rsid w:val="005E3E61"/>
    <w:rsid w:val="005E6EA7"/>
    <w:rsid w:val="00611026"/>
    <w:rsid w:val="00637546"/>
    <w:rsid w:val="006A1915"/>
    <w:rsid w:val="006B2630"/>
    <w:rsid w:val="006D375E"/>
    <w:rsid w:val="006D5F20"/>
    <w:rsid w:val="006E0DEA"/>
    <w:rsid w:val="006E1C5E"/>
    <w:rsid w:val="006E5732"/>
    <w:rsid w:val="00713FA8"/>
    <w:rsid w:val="007253B3"/>
    <w:rsid w:val="00746F8C"/>
    <w:rsid w:val="00752674"/>
    <w:rsid w:val="00763D4F"/>
    <w:rsid w:val="00793CFC"/>
    <w:rsid w:val="0080172B"/>
    <w:rsid w:val="008375F1"/>
    <w:rsid w:val="00841524"/>
    <w:rsid w:val="00852F2B"/>
    <w:rsid w:val="008634D8"/>
    <w:rsid w:val="00872499"/>
    <w:rsid w:val="00881A90"/>
    <w:rsid w:val="008838A6"/>
    <w:rsid w:val="00893BD2"/>
    <w:rsid w:val="00897588"/>
    <w:rsid w:val="008979AC"/>
    <w:rsid w:val="008A27F4"/>
    <w:rsid w:val="008B5EF8"/>
    <w:rsid w:val="008C1325"/>
    <w:rsid w:val="008C1695"/>
    <w:rsid w:val="008C3F76"/>
    <w:rsid w:val="008E3451"/>
    <w:rsid w:val="008F707F"/>
    <w:rsid w:val="00902E7D"/>
    <w:rsid w:val="00906A76"/>
    <w:rsid w:val="00916B77"/>
    <w:rsid w:val="009273AD"/>
    <w:rsid w:val="00934520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74740"/>
    <w:rsid w:val="00A839C3"/>
    <w:rsid w:val="00A9669C"/>
    <w:rsid w:val="00AA6633"/>
    <w:rsid w:val="00AB0F5B"/>
    <w:rsid w:val="00AB5D3C"/>
    <w:rsid w:val="00AC2EFA"/>
    <w:rsid w:val="00AE48DE"/>
    <w:rsid w:val="00B02445"/>
    <w:rsid w:val="00B03300"/>
    <w:rsid w:val="00B06B1E"/>
    <w:rsid w:val="00B10919"/>
    <w:rsid w:val="00B10FA9"/>
    <w:rsid w:val="00B35394"/>
    <w:rsid w:val="00B83B46"/>
    <w:rsid w:val="00B91E9B"/>
    <w:rsid w:val="00BA1C77"/>
    <w:rsid w:val="00BA4A17"/>
    <w:rsid w:val="00BB1352"/>
    <w:rsid w:val="00BB59E2"/>
    <w:rsid w:val="00BB6B92"/>
    <w:rsid w:val="00BD2041"/>
    <w:rsid w:val="00C029A5"/>
    <w:rsid w:val="00C27EE7"/>
    <w:rsid w:val="00C40DDD"/>
    <w:rsid w:val="00C63CC4"/>
    <w:rsid w:val="00C95D9C"/>
    <w:rsid w:val="00CA61B0"/>
    <w:rsid w:val="00CB0997"/>
    <w:rsid w:val="00CC7296"/>
    <w:rsid w:val="00CE0924"/>
    <w:rsid w:val="00D1480C"/>
    <w:rsid w:val="00D31553"/>
    <w:rsid w:val="00D63ED2"/>
    <w:rsid w:val="00D97A40"/>
    <w:rsid w:val="00DA655B"/>
    <w:rsid w:val="00DA6CA0"/>
    <w:rsid w:val="00DB66BC"/>
    <w:rsid w:val="00DC4FF7"/>
    <w:rsid w:val="00DE0CE1"/>
    <w:rsid w:val="00DE2AF0"/>
    <w:rsid w:val="00DE31DD"/>
    <w:rsid w:val="00DE3DEA"/>
    <w:rsid w:val="00E14F12"/>
    <w:rsid w:val="00E23DAA"/>
    <w:rsid w:val="00E52B02"/>
    <w:rsid w:val="00E75D49"/>
    <w:rsid w:val="00E81D9B"/>
    <w:rsid w:val="00E844B5"/>
    <w:rsid w:val="00E91A0F"/>
    <w:rsid w:val="00E9666B"/>
    <w:rsid w:val="00EA5223"/>
    <w:rsid w:val="00EB69EE"/>
    <w:rsid w:val="00EC10D6"/>
    <w:rsid w:val="00ED44EE"/>
    <w:rsid w:val="00ED76F5"/>
    <w:rsid w:val="00EE21E0"/>
    <w:rsid w:val="00EE42BE"/>
    <w:rsid w:val="00F36F0F"/>
    <w:rsid w:val="00F445D9"/>
    <w:rsid w:val="00F5123B"/>
    <w:rsid w:val="00F632E1"/>
    <w:rsid w:val="00F746B4"/>
    <w:rsid w:val="00F76963"/>
    <w:rsid w:val="00F9701A"/>
    <w:rsid w:val="00FD6BD2"/>
    <w:rsid w:val="00FE7CD8"/>
    <w:rsid w:val="00FF1AE7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F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F7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F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F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F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F7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F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F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13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URBI-ING GRAĐENJE d.o.o. zastupanog po punomoćniku Zlatko Prkačin; Zdravko Milić; URBI-ING GRAĐENJE d.o.o.</izvorni_sadrzaj>
    <derivirana_varijabla naziv="DomainObject.Predmet.ProtustrankaFormated_1">  URBI-ING GRAĐENJE d.o.o. zastupanog po punomoćniku Zlatko Prkačin; Zdravko Milić; URBI-ING GRAĐENJE d.o.o.</derivirana_varijabla>
  </DomainObject.Predmet.ProtustrankaFormated>
  <DomainObject.Predmet.ProtustrankaFormatedOIB>
    <izvorni_sadrzaj>  URBI-ING GRAĐENJE d.o.o., OIB 60443923501 zastupanog po punomoćniku Zlatko Prkačin; Zdravko Milić; URBI-ING GRAĐENJE d.o.o., OIB 60443923501</izvorni_sadrzaj>
    <derivirana_varijabla naziv="DomainObject.Predmet.ProtustrankaFormatedOIB_1">  URBI-ING GRAĐENJE d.o.o., OIB 60443923501 zastupanog po punomoćniku Zlatko Prkačin; Zdravko Milić; URBI-ING GRAĐENJE d.o.o., OIB 60443923501</derivirana_varijabla>
  </DomainObject.Predmet.ProtustrankaFormatedOIB>
  <DomainObject.Predmet.ProtustrankaFormatedWithAdress>
    <izvorni_sadrzaj> URBI-ING GRAĐENJE d.o.o., Hrastovac 9, 10000 Zagreb zastupanog po punomoćniku Zlatko Prkačin; Zdravko Milić; URBI-ING GRAĐENJE d.o.o., Hrastovac 9, 10000 Zagreb</izvorni_sadrzaj>
    <derivirana_varijabla naziv="DomainObject.Predmet.ProtustrankaFormatedWithAdress_1"> URBI-ING GRAĐENJE d.o.o., Hrastovac 9, 10000 Zagreb zastupanog po punomoćniku Zlatko Prkačin; Zdravko Milić; URBI-ING GRAĐENJE d.o.o., Hrastovac 9, 10000 Zagreb</derivirana_varijabla>
  </DomainObject.Predmet.ProtustrankaFormatedWithAdress>
  <DomainObject.Predmet.ProtustrankaFormatedWithAdressOIB>
    <izvorni_sadrzaj> URBI-ING GRAĐENJE d.o.o., OIB 60443923501, Hrastovac 9, 10000 Zagreb zastupanog po punomoćniku Zlatko Prkačin; Zdravko Milić; URBI-ING GRAĐENJE d.o.o., OIB 60443923501, Hrastovac 9, 10000 Zagreb</izvorni_sadrzaj>
    <derivirana_varijabla naziv="DomainObject.Predmet.ProtustrankaFormatedWithAdressOIB_1"> URBI-ING GRAĐENJE d.o.o., OIB 60443923501, Hrastovac 9, 10000 Zagreb zastupanog po punomoćniku Zlatko Prkačin; Zdravko Milić; URBI-ING GRAĐENJE d.o.o., OIB 60443923501, Hrastovac 9, 10000 Zagreb</derivirana_varijabla>
  </DomainObject.Predmet.ProtustrankaFormatedWithAdressOIB>
  <DomainObject.Predmet.ProtustrankaWithAdress>
    <izvorni_sadrzaj>URBI-ING GRAĐENJE d.o.o. Hrastovac 9, 10000 Zagreb, URBI-ING GRAĐENJE d.o.o. Hrastovac 9, 10000 Zagreb</izvorni_sadrzaj>
    <derivirana_varijabla naziv="DomainObject.Predmet.ProtustrankaWithAdress_1">URBI-ING GRAĐENJE d.o.o. Hrastovac 9, 10000 Zagreb, URBI-ING GRAĐENJE d.o.o. Hrastovac 9, 10000 Zagreb</derivirana_varijabla>
  </DomainObject.Predmet.ProtustrankaWithAdress>
  <DomainObject.Predmet.ProtustrankaWithAdressOIB>
    <izvorni_sadrzaj>URBI-ING GRAĐENJE d.o.o., OIB 60443923501, Hrastovac 9, 10000 Zagreb, URBI-ING GRAĐENJE d.o.o., OIB 60443923501, Hrastovac 9, 10000 Zagreb</izvorni_sadrzaj>
    <derivirana_varijabla naziv="DomainObject.Predmet.ProtustrankaWithAdressOIB_1">URBI-ING GRAĐENJE d.o.o., OIB 60443923501, Hrastovac 9, 10000 Zagreb, URBI-ING GRAĐENJE d.o.o., OIB 60443923501, Hrastovac 9, 10000 Zagreb</derivirana_varijabla>
  </DomainObject.Predmet.ProtustrankaWithAdressOIB>
  <DomainObject.Predmet.ProtustrankaNazivFormated>
    <izvorni_sadrzaj>URBI-ING GRAĐENJE d.o.o.,URBI-ING GRAĐENJE d.o.o.</izvorni_sadrzaj>
    <derivirana_varijabla naziv="DomainObject.Predmet.ProtustrankaNazivFormated_1">URBI-ING GRAĐENJE d.o.o.,URBI-ING GRAĐENJE d.o.o.</derivirana_varijabla>
  </DomainObject.Predmet.ProtustrankaNazivFormated>
  <DomainObject.Predmet.ProtustrankaNazivFormatedOIB>
    <izvorni_sadrzaj>URBI-ING GRAĐENJE d.o.o., OIB 60443923501,URBI-ING GRAĐENJE d.o.o., OIB 60443923501</izvorni_sadrzaj>
    <derivirana_varijabla naziv="DomainObject.Predmet.ProtustrankaNazivFormatedOIB_1">URBI-ING GRAĐENJE d.o.o., OIB 60443923501,URBI-ING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</izvorni_sadrzaj>
    <derivirana_varijabla naziv="DomainObject.Predmet.StrankaFormated_1">  FINA Regionalni centar Zagreb; Željko Penavić</derivirana_varijabla>
  </DomainObject.Predmet.StrankaFormated>
  <DomainObject.Predmet.StrankaFormatedOIB>
    <izvorni_sadrzaj>  FINA Regionalni centar Zagreb, OIB 85821130368; Željko Penavić, OIB 62044867694</izvorni_sadrzaj>
    <derivirana_varijabla naziv="DomainObject.Predmet.StrankaFormatedOIB_1">  FINA Regionalni centar Zagreb, OIB 85821130368; Željko Penavić, OIB 62044867694</derivirana_varijabla>
  </DomainObject.Predmet.StrankaFormatedOIB>
  <DomainObject.Predmet.StrankaFormatedWithAdress>
    <izvorni_sadrzaj> FINA Regionalni centar Zagreb, Trg svibanjskih žrtava 1995. br. 1, 10000 Zagreb; Željko Penavić, Lašćinska Cesta 119a, 10000 Zagreb</izvorni_sadrzaj>
    <derivirana_varijabla naziv="DomainObject.Predmet.StrankaFormatedWithAdress_1"> FINA Regionalni centar Zagreb, Trg svibanjskih žrtava 1995. br. 1, 10000 Zagreb; Željko Penavić, Lašćinska Cesta 119a, 10000 Zagreb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</izvorni_sadrzaj>
    <derivirana_varijabla naziv="DomainObject.Predmet.StrankaFormatedWithAdressOIB_1"> FINA Regionalni centar Zagreb, OIB 85821130368, Trg svibanjskih žrtava 1995. br. 1, 10000 Zagreb; Željko Penavić, OIB 62044867694, Lašćinska Cesta 119a, 10000 Zagreb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</item>
    </izvorni_sadrzaj>
    <derivirana_varijabla naziv="DomainObject.Predmet.StrankaListFormated_1">
      <item>FINA Regionalni centar Zagreb</item>
      <item>Željko Penavić</item>
    </derivirana_varijabla>
  </DomainObject.Predmet.StrankaListFormated>
  <DomainObject.Predmet.StrankaListFormatedOIB>
    <izvorni_sadrzaj>
      <item>FINA Regionalni centar Zagreb, OIB 85821130368</item>
      <item>Željko Penavić, OIB 62044867694</item>
    </izvorni_sadrzaj>
    <derivirana_varijabla naziv="DomainObject.Predmet.StrankaListFormatedOIB_1">
      <item>FINA Regionalni centar Zagreb, OIB 85821130368</item>
      <item>Željko Penavić, OIB 62044867694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Prkačin; Zdravko Milić</item>
      <item>URBI-ING GRAĐENJE d.o.o.</item>
    </izvorni_sadrzaj>
    <derivirana_varijabla naziv="DomainObject.Predmet.ProtuStrankaListFormated_1">
      <item>URBI-ING GRAĐENJE d.o.o. zastupanog po punomoćniku Zlatko Prkačin; Zdravko Milić</item>
      <item>URBI-ING GRAĐENJE d.o.o.</item>
    </derivirana_varijabla>
  </DomainObject.Predmet.ProtuStrankaListFormated>
  <DomainObject.Predmet.ProtuStrankaListFormatedOIB>
    <izvorni_sadrzaj>
      <item>URBI-ING GRAĐENJE d.o.o., OIB 60443923501 zastupanog po punomoćniku Zlatko Prkačin; Zdravko Milić</item>
      <item>URBI-ING GRAĐENJE d.o.o., OIB 60443923501</item>
    </izvorni_sadrzaj>
    <derivirana_varijabla naziv="DomainObject.Predmet.ProtuStrankaListFormatedOIB_1">
      <item>URBI-ING GRAĐENJE d.o.o., OIB 60443923501 zastupanog po punomoćniku Zlatko Prkačin; Zdravko Milić</item>
      <item>URBI-ING GRAĐENJE d.o.o., OIB 60443923501</item>
    </derivirana_varijabla>
  </DomainObject.Predmet.ProtuStrankaListFormatedOIB>
  <DomainObject.Predmet.ProtuStrankaListFormatedWithAdress>
    <izvorni_sadrzaj>
      <item>URBI-ING GRAĐENJE d.o.o., Hrastovac 9, 10000 Zagreb zastupanog po punomoćniku Zlatko Prkačin; Zdravko Milić</item>
      <item>URBI-ING GRAĐENJE d.o.o., Hrastovac 9, 10000 Zagreb</item>
    </izvorni_sadrzaj>
    <derivirana_varijabla naziv="DomainObject.Predmet.ProtuStrankaListFormatedWithAdress_1">
      <item>URBI-ING GRAĐENJE d.o.o., Hrastovac 9, 10000 Zagreb zastupanog po punomoćniku Zlatko Prkačin; Zdravko Milić</item>
      <item>URBI-ING GRAĐENJE d.o.o., Hrastovac 9, 10000 Zagreb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Prkačin; Zdravko Milić</item>
      <item>URBI-ING GRAĐENJE d.o.o., OIB 60443923501, Hrastovac 9, 10000 Zagreb</item>
    </izvorni_sadrzaj>
    <derivirana_varijabla naziv="DomainObject.Predmet.ProtuStrankaListFormatedWithAdressOIB_1">
      <item>URBI-ING GRAĐENJE d.o.o., OIB 60443923501, Hrastovac 9, 10000 Zagreb zastupanog po punomoćniku Zlatko Prkačin; Zdravko Milić</item>
      <item>URBI-ING GRAĐENJE d.o.o., OIB 60443923501, Hrastovac 9, 10000 Zagreb</item>
    </derivirana_varijabla>
  </DomainObject.Predmet.ProtuStrankaListFormatedWithAdressOIB>
  <DomainObject.Predmet.ProtuStrankaListNazivFormated>
    <izvorni_sadrzaj>
      <item>URBI-ING GRAĐENJE d.o.o.</item>
      <item>URBI-ING GRAĐENJE d.o.o.</item>
    </izvorni_sadrzaj>
    <derivirana_varijabla naziv="DomainObject.Predmet.ProtuStrankaListNazivFormated_1">
      <item>URBI-ING GRAĐENJE d.o.o.</item>
      <item>URBI-ING GRAĐENJE d.o.o.</item>
    </derivirana_varijabla>
  </DomainObject.Predmet.ProtuStrankaListNazivFormated>
  <DomainObject.Predmet.ProtuStrankaListNazivFormatedOIB>
    <izvorni_sadrzaj>
      <item>URBI-ING GRAĐENJE d.o.o., OIB 60443923501</item>
      <item>URBI-ING GRAĐENJE d.o.o., OIB 60443923501</item>
    </izvorni_sadrzaj>
    <derivirana_varijabla naziv="DomainObject.Predmet.ProtuStrankaListNazivFormatedOIB_1">
      <item>URBI-ING GRAĐENJE d.o.o., OIB 60443923501</item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Zdravko Milić punomoćnik sudionika u postupku URBI-ING GRAĐENJE d.o.o.</item>
      <item>ODVJETNIČKO DRUŠTVO GLAMUZINA &amp; GROŠETA društvo s ograničenom odgovornošću</item>
    </izvorni_sadrzaj>
    <derivirana_varijabla naziv="DomainObject.Predmet.OstaliListFormated_1">
      <item>Zlatko Prkačin punomoćnik sudionika u postupku URBI-ING GRAĐENJE d.o.o.</item>
      <item>Zdravko Milić punomoćnik sudionika u postupku URBI-ING GRAĐENJE d.o.o.</item>
      <item>ODVJETNIČKO DRUŠTVO GLAMUZINA &amp; GROŠETA društvo s ograničenom odgovornošću</item>
    </derivirana_varijabla>
  </DomainObject.Predmet.OstaliListFormated>
  <DomainObject.Predmet.OstaliListFormatedOIB>
    <izvorni_sadrzaj>
      <item>Zlatko Prkačin, OIB 97237140771 punomoćnik sudionika u postupku URBI-ING GRAĐENJE d.o.o.</item>
      <item>Zdravko Milić, OIB 10080340762 punomoćnik sudionika u postupku URBI-ING GRAĐENJE d.o.o.</item>
      <item>ODVJETNIČKO DRUŠTVO GLAMUZINA &amp; GROŠETA društvo s ograničenom odgovornošću, OIB 69402757072</item>
    </izvorni_sadrzaj>
    <derivirana_varijabla naziv="DomainObject.Predmet.OstaliListFormatedOIB_1">
      <item>Zlatko Prkačin, OIB 97237140771 punomoćnik sudionika u postupku URBI-ING GRAĐENJE d.o.o.</item>
      <item>Zdravko Milić, OIB 10080340762 punomoćnik sudionika u postupku URBI-ING GRAĐENJE d.o.o.</item>
      <item>ODVJETNIČKO DRUŠTVO GLAMUZINA &amp; GROŠETA društvo s ograničenom odgovornošću, OIB 69402757072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Zdravko Milić, Ilirski Trg 5 A, 10000 Zagreb punomoćnik sudionika u postupku URBI-ING GRAĐENJE d.o.o.</item>
      <item>ODVJETNIČKO DRUŠTVO GLAMUZINA &amp; GROŠETA društvo s ograničenom odgovornošću, Trg žrtava fašizma 5, 10000 Zagreb</item>
    </izvorni_sadrzaj>
    <derivirana_varijabla naziv="DomainObject.Predmet.OstaliListFormatedWithAdress_1">
      <item>Zlatko Prkačin, Hrastovac 9, 10000 Zagreb punomoćnik sudionika u postupku URBI-ING GRAĐENJE d.o.o.</item>
      <item>Zdravko Milić, Ilirski Trg 5 A, 10000 Zagreb punomoćnik sudionika u postupku URBI-ING GRAĐENJE d.o.o.</item>
      <item>ODVJETNIČKO DRUŠTVO GLAMUZINA &amp; GROŠETA društvo s ograničenom odgovornošću, Trg žrtava fašizma 5, 10000 Zagreb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Zdravko Milić, OIB 10080340762, Ilirski Trg 5 A, 10000 Zagreb punomoćnik sudionika u postupku URBI-ING GRAĐENJE d.o.o.</item>
      <item>ODVJETNIČKO DRUŠTVO GLAMUZINA &amp; GROŠETA društvo s ograničenom odgovornošću, OIB 69402757072, Trg žrtava fašizma 5, 10000 Zagreb</item>
    </izvorni_sadrzaj>
    <derivirana_varijabla naziv="DomainObject.Predmet.OstaliListFormatedWithAdressOIB_1">
      <item>Zlatko Prkačin, OIB 97237140771, Hrastovac 9, 10000 Zagreb punomoćnik sudionika u postupku URBI-ING GRAĐENJE d.o.o.</item>
      <item>Zdravko Milić, OIB 10080340762, Ilirski Trg 5 A, 10000 Zagreb punomoćnik sudionika u postupku URBI-ING GRAĐENJE d.o.o.</item>
      <item>ODVJETNIČKO DRUŠTVO GLAMUZINA &amp; GROŠETA društvo s ograničenom odgovornošću, OIB 69402757072, Trg žrtava fašizma 5, 10000 Zagreb</item>
    </derivirana_varijabla>
  </DomainObject.Predmet.OstaliListFormatedWithAdressOIB>
  <DomainObject.Predmet.OstaliListNazivFormated>
    <izvorni_sadrzaj>
      <item>Zlatko Prkačin</item>
      <item>Zdravko Milić</item>
      <item>ODVJETNIČKO DRUŠTVO GLAMUZINA &amp; GROŠETA društvo s ograničenom odgovornošću</item>
    </izvorni_sadrzaj>
    <derivirana_varijabla naziv="DomainObject.Predmet.OstaliListNazivFormated_1">
      <item>Zlatko Prkačin</item>
      <item>Zdravko Milić</item>
      <item>ODVJETNIČKO DRUŠTVO GLAMUZINA &amp; GROŠETA društvo s ograničenom odgovornošću</item>
    </derivirana_varijabla>
  </DomainObject.Predmet.OstaliListNazivFormated>
  <DomainObject.Predmet.OstaliListNazivFormatedOIB>
    <izvorni_sadrzaj>
      <item>Zlatko Prkačin, OIB 97237140771</item>
      <item>Zdravko Milić, OIB 10080340762</item>
      <item>ODVJETNIČKO DRUŠTVO GLAMUZINA &amp; GROŠETA društvo s ograničenom odgovornošću, OIB 69402757072</item>
    </izvorni_sadrzaj>
    <derivirana_varijabla naziv="DomainObject.Predmet.OstaliListNazivFormatedOIB_1">
      <item>Zlatko Prkačin, OIB 97237140771</item>
      <item>Zdravko Milić, OIB 10080340762</item>
      <item>ODVJETNIČKO DRUŠTVO GLAMUZINA &amp; GROŠETA društvo s ograničenom odgovornošću,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 i dr.</izvorni_sadrzaj>
    <derivirana_varijabla naziv="DomainObject.Predmet.ProtustrankaIDrugi_1">URBI-ING GRAĐENJE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 i dr.</izvorni_sadrzaj>
    <derivirana_varijabla naziv="DomainObject.Predmet.ProtustrankaIDrugiAdressOIB_1">URBI-ING GRAĐENJE d.o.o., OIB 60443923501, Hrastovac 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Zdravko Milić</item>
      <item>Željko Penavić</item>
      <item>URBI-ING GRAĐENJE d.o.o.</item>
      <item>ODVJETNIČKO DRUŠTVO GLAMUZINA &amp; GROŠETA društvo s ograničenom odgovornošću</item>
    </izvorni_sadrzaj>
    <derivirana_varijabla naziv="DomainObject.Predmet.SudioniciListNaziv_1">
      <item>FINA Regionalni centar Zagreb</item>
      <item>URBI-ING GRAĐENJE d.o.o.</item>
      <item>Zlatko Prkačin</item>
      <item>Zdravko Milić</item>
      <item>Željko Penavić</item>
      <item>URBI-ING GRAĐENJE d.o.o.</item>
      <item>ODVJETNIČKO DRUŠTVO GLAMUZINA &amp; GROŠETA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Zdravko Milić, OIB 10080340762, Ilirski Trg 5 A,10000 Zagreb</item>
      <item>Željko Penavić, OIB 62044867694, Lašćinska Cesta 119a,10000 Zagreb</item>
      <item>URBI-ING GRAĐENJE d.o.o., OIB 60443923501, Hrastovac 9,10000 Zagreb</item>
      <item>ODVJETNIČKO DRUŠTVO GLAMUZINA &amp; GROŠETA društvo s ograničenom odgovornošću, OIB 69402757072, Trg žrtava fašizma 5,10000 Zagreb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Zdravko Milić, OIB 10080340762, Ilirski Trg 5 A,10000 Zagreb</item>
      <item>Željko Penavić, OIB 62044867694, Lašćinska Cesta 119a,10000 Zagreb</item>
      <item>URBI-ING GRAĐENJE d.o.o., OIB 60443923501, Hrastovac 9,10000 Zagreb</item>
      <item>ODVJETNIČKO DRUŠTVO GLAMUZINA &amp; GROŠETA društvo s ograničenom odgovornošću, OIB 69402757072,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10080340762</item>
      <item>, OIB 62044867694</item>
      <item>, OIB 60443923501</item>
      <item>, OIB 69402757072</item>
    </izvorni_sadrzaj>
    <derivirana_varijabla naziv="DomainObject.Predmet.SudioniciListNazivOIB_1">
      <item>, OIB 85821130368</item>
      <item>, OIB 60443923501</item>
      <item>, OIB 97237140771</item>
      <item>, OIB 10080340762</item>
      <item>, OIB 62044867694</item>
      <item>, OIB 60443923501</item>
      <item>, OIB 69402757072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4F253-65C6-41BA-8031-4D0E3F077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1511</properties:Words>
  <properties:Characters>8655</properties:Characters>
  <properties:Lines>166</properties:Lines>
  <properties:Paragraphs>40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2016-06-14T10:01:00Z</dcterms:created>
  <dc:creator>ilukac</dc:creator>
  <cp:lastModifiedBy>Karmela Dolenc</cp:lastModifiedBy>
  <cp:lastPrinted>2016-09-07T09:41:00Z</cp:lastPrinted>
  <dcterms:modified xmlns:xsi="http://www.w3.org/2001/XMLSchema-instance" xsi:type="dcterms:W3CDTF">2016-09-07T09:43:00Z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