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f25e" w14:paraId="585f25e" w:rsidRDefault="006F4FA0" w:rsidP="006F4FA0" w:rsidR="006F4FA0" w:rsidRPr="006F4FA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6F4FA0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6F4FA0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FA0" w:rsidP="006F4FA0" w:rsidR="006F4FA0" w:rsidRPr="006F4FA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6F4FA0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F4FA0" w:rsidP="006F4FA0" w:rsidR="006F4FA0" w:rsidRPr="006F4FA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6F4FA0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F4FA0" w:rsidP="006F4FA0" w:rsidR="006F4FA0" w:rsidRPr="006F4FA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6F4FA0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F4FA0" w:rsidP="006F4FA0" w:rsidR="006F4FA0" w:rsidRPr="006F4FA0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F4FA0" w:rsidP="006F4FA0" w:rsidR="006F4FA0" w:rsidRPr="006F4FA0">
      <w:pPr>
        <w:jc w:val="center"/>
        <w:rPr>
          <w:rFonts w:cs="Times New Roman" w:eastAsia="Times New Roman"/>
          <w:szCs w:val="24"/>
        </w:rPr>
      </w:pPr>
      <w:r w:rsidRPr="006F4FA0">
        <w:rPr>
          <w:rFonts w:cs="Times New Roman" w:eastAsia="Times New Roman"/>
          <w:szCs w:val="24"/>
        </w:rPr>
        <w:t>U   I M E   R E P U B L I K E   H R V A T S K E</w:t>
      </w:r>
    </w:p>
    <w:p w:rsidRDefault="006F4FA0" w:rsidP="006F4FA0" w:rsidR="006F4FA0" w:rsidRPr="006F4FA0">
      <w:pPr>
        <w:jc w:val="center"/>
        <w:rPr>
          <w:rFonts w:cs="Times New Roman" w:eastAsia="Times New Roman"/>
          <w:szCs w:val="24"/>
        </w:rPr>
      </w:pPr>
    </w:p>
    <w:p w:rsidRDefault="006F4FA0" w:rsidP="006F4FA0" w:rsidR="006F4FA0" w:rsidRPr="006F4FA0">
      <w:pPr>
        <w:jc w:val="center"/>
        <w:rPr>
          <w:rFonts w:cs="Times New Roman" w:eastAsia="Times New Roman"/>
          <w:szCs w:val="24"/>
        </w:rPr>
      </w:pPr>
      <w:r w:rsidRPr="006F4FA0">
        <w:rPr>
          <w:rFonts w:cs="Times New Roman" w:eastAsia="Times New Roman"/>
          <w:szCs w:val="24"/>
        </w:rPr>
        <w:t>R J E Š E NJ E</w:t>
      </w:r>
    </w:p>
    <w:p w:rsidRDefault="006F4FA0" w:rsidP="006F4FA0" w:rsidR="006F4FA0" w:rsidRPr="006F4FA0">
      <w:pPr>
        <w:rPr>
          <w:rFonts w:cs="Times New Roman" w:eastAsia="Times New Roman"/>
          <w:szCs w:val="24"/>
        </w:rPr>
      </w:pPr>
    </w:p>
    <w:p w:rsidRDefault="006F4FA0" w:rsidP="00FC3373" w:rsidR="006F4FA0">
      <w:pPr>
        <w:ind w:firstLine="708"/>
        <w:rPr>
          <w:rFonts w:cs="Times New Roman" w:eastAsia="Times New Roman"/>
          <w:szCs w:val="24"/>
        </w:rPr>
      </w:pPr>
      <w:r w:rsidRPr="00D05CA9">
        <w:rPr>
          <w:rFonts w:cs="Times New Roman" w:eastAsia="Times New Roman"/>
          <w:szCs w:val="24"/>
        </w:rPr>
        <w:t xml:space="preserve">Trgovački sud u Pazinu, po sudskoj savjetnici Mihaeli Kaligari, </w:t>
      </w:r>
      <w:r w:rsidR="00FC3373">
        <w:rPr>
          <w:rFonts w:cs="Times New Roman" w:eastAsia="Times New Roman"/>
          <w:szCs w:val="24"/>
        </w:rPr>
        <w:t xml:space="preserve">u postupku provedbe skraćenog </w:t>
      </w:r>
      <w:r w:rsidRPr="00D05CA9">
        <w:rPr>
          <w:rFonts w:cs="Times New Roman" w:eastAsia="Times New Roman"/>
          <w:szCs w:val="24"/>
        </w:rPr>
        <w:t>stečajnog postupka nad pravnom osobom</w:t>
      </w:r>
      <w:r>
        <w:rPr>
          <w:rFonts w:cs="Times New Roman" w:eastAsia="Times New Roman"/>
          <w:szCs w:val="24"/>
        </w:rPr>
        <w:t xml:space="preserve"> (dužnikom)</w:t>
      </w:r>
      <w:r w:rsidRPr="00D05CA9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JEDRO d. o. o. Pula, Flavijevska 12, OIB 52997298869, MBS 130014216, 24. prosinca 2015.</w:t>
      </w:r>
    </w:p>
    <w:p w:rsidRDefault="006F4FA0" w:rsidP="006F4FA0" w:rsidR="006F4FA0" w:rsidRPr="006F4FA0">
      <w:pPr>
        <w:ind w:firstLine="708"/>
        <w:rPr>
          <w:rFonts w:cs="Times New Roman" w:eastAsia="Times New Roman"/>
          <w:szCs w:val="24"/>
        </w:rPr>
      </w:pPr>
    </w:p>
    <w:p w:rsidRDefault="006F4FA0" w:rsidP="006F4FA0" w:rsidR="006F4FA0" w:rsidRPr="006F4FA0">
      <w:pPr>
        <w:jc w:val="center"/>
        <w:rPr>
          <w:rFonts w:cs="Times New Roman" w:eastAsia="Times New Roman"/>
          <w:szCs w:val="24"/>
        </w:rPr>
      </w:pPr>
      <w:r w:rsidRPr="006F4FA0">
        <w:rPr>
          <w:rFonts w:cs="Times New Roman" w:eastAsia="Times New Roman"/>
          <w:szCs w:val="24"/>
        </w:rPr>
        <w:t>r i j e š i o   j e</w:t>
      </w:r>
    </w:p>
    <w:p w:rsidRDefault="006F4FA0" w:rsidP="006F4FA0" w:rsidR="006F4FA0" w:rsidRPr="006F4FA0">
      <w:pPr>
        <w:rPr>
          <w:rFonts w:cs="Times New Roman" w:eastAsia="Times New Roman"/>
          <w:szCs w:val="24"/>
        </w:rPr>
      </w:pPr>
    </w:p>
    <w:p w:rsidRDefault="006F4FA0" w:rsidP="006F4FA0" w:rsidR="006F4FA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Obustavlja se </w:t>
      </w:r>
      <w:r w:rsidR="00FC3373">
        <w:rPr>
          <w:rFonts w:cs="Times New Roman" w:eastAsia="Times New Roman"/>
          <w:szCs w:val="24"/>
        </w:rPr>
        <w:t xml:space="preserve">provedba </w:t>
      </w:r>
      <w:r>
        <w:rPr>
          <w:rFonts w:cs="Times New Roman" w:eastAsia="Times New Roman"/>
          <w:szCs w:val="24"/>
        </w:rPr>
        <w:t>skraće</w:t>
      </w:r>
      <w:r w:rsidR="00FC3373">
        <w:rPr>
          <w:rFonts w:cs="Times New Roman" w:eastAsia="Times New Roman"/>
          <w:szCs w:val="24"/>
        </w:rPr>
        <w:t>nog stečajnog postup</w:t>
      </w:r>
      <w:r>
        <w:rPr>
          <w:rFonts w:cs="Times New Roman" w:eastAsia="Times New Roman"/>
          <w:szCs w:val="24"/>
        </w:rPr>
        <w:t>k</w:t>
      </w:r>
      <w:r w:rsidR="00FC3373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nad pravnom osobom</w:t>
      </w:r>
      <w:r w:rsidRPr="006F4FA0">
        <w:rPr>
          <w:rFonts w:cs="Times New Roman" w:eastAsia="Times New Roman"/>
          <w:szCs w:val="24"/>
        </w:rPr>
        <w:t xml:space="preserve"> JEDRO d. o. o. Pula, Flavijevska 12, OIB 52997298869, MBS 130014216</w:t>
      </w:r>
      <w:r>
        <w:rPr>
          <w:rFonts w:cs="Times New Roman" w:eastAsia="Times New Roman"/>
          <w:szCs w:val="24"/>
        </w:rPr>
        <w:t>.</w:t>
      </w:r>
    </w:p>
    <w:p w:rsidRDefault="00E00A9E" w:rsidP="006F4FA0" w:rsidR="00E00A9E" w:rsidRPr="006F4FA0">
      <w:pPr>
        <w:rPr>
          <w:rFonts w:cs="Times New Roman" w:eastAsia="Times New Roman"/>
          <w:szCs w:val="24"/>
        </w:rPr>
      </w:pPr>
    </w:p>
    <w:p w:rsidRDefault="006F4FA0" w:rsidP="006F4FA0" w:rsidR="006F4FA0" w:rsidRPr="006F4FA0">
      <w:pPr>
        <w:jc w:val="center"/>
        <w:rPr>
          <w:rFonts w:eastAsiaTheme="minorHAnsi"/>
          <w:lang w:eastAsia="en-US"/>
        </w:rPr>
      </w:pPr>
      <w:r w:rsidRPr="006F4FA0">
        <w:rPr>
          <w:rFonts w:eastAsiaTheme="minorHAnsi"/>
          <w:lang w:eastAsia="en-US"/>
        </w:rPr>
        <w:t>Obrazloženje</w:t>
      </w:r>
    </w:p>
    <w:p w:rsidRDefault="006F4FA0" w:rsidP="006F4FA0" w:rsidR="006F4FA0" w:rsidRPr="006F4FA0">
      <w:pPr>
        <w:ind w:firstLine="708"/>
        <w:rPr>
          <w:rFonts w:cs="Times New Roman" w:eastAsia="Times New Roman"/>
          <w:szCs w:val="24"/>
        </w:rPr>
      </w:pPr>
    </w:p>
    <w:p w:rsidRDefault="006F4FA0" w:rsidP="00E00A9E" w:rsidR="00E00A9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Povodom zahtjeva Financijske agencije</w:t>
      </w:r>
      <w:r w:rsidR="00FC3373">
        <w:rPr>
          <w:rFonts w:cs="Times New Roman" w:eastAsia="Times New Roman"/>
          <w:szCs w:val="24"/>
        </w:rPr>
        <w:t>,</w:t>
      </w:r>
      <w:r w:rsidR="00FC3373" w:rsidRPr="00FC3373">
        <w:t xml:space="preserve"> </w:t>
      </w:r>
      <w:r w:rsidR="00FC3373" w:rsidRPr="00FC3373">
        <w:rPr>
          <w:rFonts w:cs="Times New Roman" w:eastAsia="Times New Roman"/>
          <w:szCs w:val="24"/>
        </w:rPr>
        <w:t>OIB 85821130368, Regionalnog centra Rijeka, Podružnice Pula, Pula, Giardini 5, klase: 110-07/15-01/04 urbroja: 04-06-15-6979 od 29. listopada 2015.,</w:t>
      </w:r>
      <w:r w:rsidR="00FC3373">
        <w:rPr>
          <w:rFonts w:cs="Times New Roman" w:eastAsia="Times New Roman"/>
          <w:szCs w:val="24"/>
        </w:rPr>
        <w:t xml:space="preserve"> </w:t>
      </w:r>
      <w:r w:rsidRPr="006F4FA0">
        <w:rPr>
          <w:rFonts w:cs="Times New Roman" w:eastAsia="Times New Roman"/>
          <w:szCs w:val="24"/>
        </w:rPr>
        <w:t>za provedbu skraćenog stečajnog postupka</w:t>
      </w:r>
      <w:r>
        <w:rPr>
          <w:rFonts w:cs="Times New Roman" w:eastAsia="Times New Roman"/>
          <w:szCs w:val="24"/>
        </w:rPr>
        <w:t>, ovosudnim rješenjem posl. br. St-268/2015-3 od 18. studenog 2015. pokrenut je skraćeni stečajni postupak nad</w:t>
      </w:r>
      <w:r w:rsidR="00FC3373">
        <w:rPr>
          <w:rFonts w:cs="Times New Roman" w:eastAsia="Times New Roman"/>
          <w:szCs w:val="24"/>
        </w:rPr>
        <w:t xml:space="preserve"> pravnom osobom (dužnikom)</w:t>
      </w:r>
      <w:r>
        <w:rPr>
          <w:rFonts w:cs="Times New Roman" w:eastAsia="Times New Roman"/>
          <w:szCs w:val="24"/>
        </w:rPr>
        <w:t xml:space="preserve"> </w:t>
      </w:r>
      <w:r w:rsidR="00FC3373">
        <w:rPr>
          <w:rFonts w:cs="Times New Roman" w:eastAsia="Times New Roman"/>
          <w:szCs w:val="24"/>
        </w:rPr>
        <w:t>JEDRO d. o. o. Pula.</w:t>
      </w:r>
      <w:r w:rsidR="00E00A9E">
        <w:rPr>
          <w:rFonts w:cs="Times New Roman" w:eastAsia="Times New Roman"/>
          <w:szCs w:val="24"/>
        </w:rPr>
        <w:t xml:space="preserve"> </w:t>
      </w:r>
    </w:p>
    <w:p w:rsidRDefault="00E00A9E" w:rsidP="00E00A9E" w:rsidR="00FC337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</w:t>
      </w:r>
      <w:r w:rsidR="00FC3373">
        <w:rPr>
          <w:rFonts w:cs="Times New Roman" w:eastAsia="Times New Roman"/>
          <w:szCs w:val="24"/>
        </w:rPr>
        <w:t xml:space="preserve"> tijeku postupka, u podnesku od 15. prosinca 2015., dužnik je obavijestio sud kako više ne egizistiraju pretpostavke za provedbu skraćenog stečajnog postupka, budući da je podmirio sve svoje obveze i ne nalazi se više u blokadi. U prilog svojih tvrdnji u spis je dostavio potvrdu o blokadi računa i novčanih sredstava ovršenika Financijske agencije, Sektora poslovne mreže, od 14. prosinca 2015.</w:t>
      </w:r>
      <w:r w:rsidR="00D54DED">
        <w:rPr>
          <w:rFonts w:cs="Times New Roman" w:eastAsia="Times New Roman"/>
          <w:szCs w:val="24"/>
        </w:rPr>
        <w:t xml:space="preserve"> </w:t>
      </w:r>
      <w:r w:rsidR="00FC3373">
        <w:rPr>
          <w:rFonts w:cs="Times New Roman" w:eastAsia="Times New Roman"/>
          <w:szCs w:val="24"/>
        </w:rPr>
        <w:t>Iz navedene potvrde proizlazi da je na računima i novčanim sredstvima dužnika na dan izdavanja potvrde evidentirano 0 dana neprekidne blokade, odnosno 164 dana blokade u prethodnih šest mjeseci zbog nepodmirenih osnova za plaćanje evidentiranih u Očevidniku redoslijeda osnova za plaćanje te da nepodmirene obveze na dan izdavanja potvrde iznose 0,00 kuna.</w:t>
      </w:r>
    </w:p>
    <w:p w:rsidRDefault="00D54DED" w:rsidP="00D54DED" w:rsidR="00D54DED">
      <w:pPr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Zahtjev za pokretanje skraćenog stečajnog postupka Financijska agencija je dužna podnijeti sudu (u skladu s čl. 428. i 429. Stečajnog zakona, Narodne novine br. 71/15)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</w:p>
    <w:p w:rsidRDefault="00E00A9E" w:rsidP="00E00A9E" w:rsidR="006F4FA0">
      <w:pPr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S obzirom na to da je uvidom u dužnikov očevidnik redoslijeda osnova za plaćanje utvrđeno da dužnik više nije insolventan, i da stoga više nisu ispunjene pretpostavke za provedbu skraćenog stečajnog postupka, primjenom citiranih zakonskih odredbi valjalo je odlučiti kao u izreci.</w:t>
      </w:r>
    </w:p>
    <w:p w:rsidRDefault="006F4FA0" w:rsidP="00E00A9E" w:rsidR="006F4FA0" w:rsidRPr="006F4FA0">
      <w:pPr>
        <w:jc w:val="center"/>
        <w:rPr>
          <w:rFonts w:cs="Times New Roman" w:eastAsia="Times New Roman"/>
          <w:szCs w:val="24"/>
        </w:rPr>
      </w:pPr>
      <w:r w:rsidRPr="006F4FA0">
        <w:rPr>
          <w:rFonts w:cs="Times New Roman" w:eastAsia="Times New Roman"/>
          <w:szCs w:val="24"/>
        </w:rPr>
        <w:t xml:space="preserve">U Pazinu </w:t>
      </w:r>
      <w:r w:rsidR="00E00A9E">
        <w:rPr>
          <w:rFonts w:cs="Times New Roman" w:eastAsia="Times New Roman"/>
          <w:szCs w:val="24"/>
        </w:rPr>
        <w:t>24. prosinca</w:t>
      </w:r>
      <w:r w:rsidRPr="006F4FA0">
        <w:rPr>
          <w:rFonts w:cs="Times New Roman" w:eastAsia="Times New Roman"/>
          <w:szCs w:val="24"/>
        </w:rPr>
        <w:t xml:space="preserve"> 2015. </w:t>
      </w:r>
    </w:p>
    <w:p w:rsidRDefault="006F4FA0" w:rsidP="006F4FA0" w:rsidR="006F4FA0" w:rsidRPr="006F4FA0">
      <w:pPr>
        <w:ind w:firstLine="708" w:left="5664"/>
        <w:jc w:val="center"/>
        <w:rPr>
          <w:rFonts w:cs="Times New Roman" w:eastAsia="Times New Roman"/>
          <w:szCs w:val="24"/>
        </w:rPr>
      </w:pPr>
      <w:r w:rsidRPr="006F4FA0">
        <w:rPr>
          <w:rFonts w:cs="Times New Roman" w:eastAsia="Times New Roman"/>
          <w:szCs w:val="24"/>
        </w:rPr>
        <w:t>Sudska savjetnica</w:t>
      </w:r>
    </w:p>
    <w:p w:rsidRDefault="006F4FA0" w:rsidP="006F4FA0" w:rsidR="006F4FA0" w:rsidRPr="006F4FA0">
      <w:pPr>
        <w:ind w:firstLine="708" w:left="5664"/>
        <w:jc w:val="center"/>
        <w:rPr>
          <w:rFonts w:cs="Times New Roman" w:eastAsia="Times New Roman"/>
          <w:szCs w:val="24"/>
        </w:rPr>
      </w:pPr>
      <w:r w:rsidRPr="006F4FA0">
        <w:rPr>
          <w:rFonts w:cs="Times New Roman" w:eastAsia="Times New Roman"/>
          <w:szCs w:val="24"/>
        </w:rPr>
        <w:t>Mihaela Kaligari</w:t>
      </w:r>
      <w:r w:rsidR="00A0095B">
        <w:rPr>
          <w:rFonts w:cs="Times New Roman" w:eastAsia="Times New Roman"/>
          <w:szCs w:val="24"/>
        </w:rPr>
        <w:t>, v. r.</w:t>
      </w:r>
    </w:p>
    <w:p w:rsidRDefault="006F4FA0" w:rsidP="006F4FA0" w:rsidR="006F4FA0" w:rsidRPr="006F4FA0">
      <w:pPr>
        <w:jc w:val="left"/>
        <w:rPr>
          <w:rFonts w:cs="Times New Roman" w:eastAsia="Times New Roman"/>
          <w:szCs w:val="24"/>
        </w:rPr>
      </w:pPr>
      <w:r w:rsidRPr="006F4FA0">
        <w:rPr>
          <w:rFonts w:cs="Times New Roman" w:eastAsia="Times New Roman"/>
          <w:szCs w:val="24"/>
        </w:rPr>
        <w:lastRenderedPageBreak/>
        <w:t>UPUTA O PRAVNOM LIJEKU</w:t>
      </w:r>
    </w:p>
    <w:p w:rsidRDefault="006F4FA0" w:rsidP="00CA3CFC" w:rsidR="006F4FA0" w:rsidRPr="006F4FA0">
      <w:pPr>
        <w:ind w:firstLine="708"/>
        <w:rPr>
          <w:rFonts w:cs="Times New Roman" w:eastAsia="Times New Roman"/>
          <w:szCs w:val="24"/>
        </w:rPr>
      </w:pPr>
      <w:r w:rsidRPr="006F4FA0">
        <w:rPr>
          <w:rFonts w:cs="Times New Roman" w:eastAsia="Times New Roman"/>
          <w:szCs w:val="24"/>
        </w:rPr>
        <w:t>Protiv rješenja sudskog savjetnika dopuštena je žalba u roku od osam dana</w:t>
      </w:r>
      <w:r w:rsidR="00E00A9E">
        <w:rPr>
          <w:rFonts w:cs="Times New Roman" w:eastAsia="Times New Roman"/>
          <w:szCs w:val="24"/>
        </w:rPr>
        <w:t xml:space="preserve"> od dostave rješenja</w:t>
      </w:r>
      <w:r w:rsidR="00CA3CFC">
        <w:rPr>
          <w:rFonts w:cs="Times New Roman" w:eastAsia="Times New Roman"/>
          <w:szCs w:val="24"/>
        </w:rPr>
        <w:t xml:space="preserve">, a dostava se smatra obavljenom istekom osmog dana od dana objave pismena na mrežnoj stranici e-Oglasna ploča sudova. </w:t>
      </w:r>
      <w:r w:rsidRPr="006F4FA0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F4FA0" w:rsidP="006F4FA0" w:rsidR="006F4FA0" w:rsidRPr="006F4FA0">
      <w:pPr>
        <w:jc w:val="left"/>
        <w:rPr>
          <w:rFonts w:cs="Times New Roman" w:eastAsia="Times New Roman"/>
          <w:szCs w:val="24"/>
        </w:rPr>
      </w:pPr>
    </w:p>
    <w:p w:rsidRDefault="006F4FA0" w:rsidP="006F4FA0" w:rsidR="006F4FA0" w:rsidRPr="006F4FA0">
      <w:pPr>
        <w:jc w:val="left"/>
        <w:rPr>
          <w:rFonts w:cs="Times New Roman" w:eastAsia="Times New Roman"/>
          <w:szCs w:val="24"/>
        </w:rPr>
      </w:pPr>
    </w:p>
    <w:p w:rsidRDefault="006F4FA0" w:rsidP="006F4FA0" w:rsidR="006F4FA0" w:rsidRPr="006F4FA0">
      <w:pPr>
        <w:jc w:val="left"/>
        <w:rPr>
          <w:rFonts w:cs="Times New Roman" w:eastAsia="Times New Roman"/>
          <w:szCs w:val="24"/>
        </w:rPr>
      </w:pPr>
      <w:r w:rsidRPr="006F4FA0">
        <w:rPr>
          <w:rFonts w:cs="Times New Roman" w:eastAsia="Times New Roman"/>
          <w:szCs w:val="24"/>
        </w:rPr>
        <w:t>DNA:</w:t>
      </w:r>
    </w:p>
    <w:p w:rsidRDefault="00993490" w:rsidR="00BB10E7">
      <w:r>
        <w:t>1. e-Oglasna ploča sudova,</w:t>
      </w:r>
    </w:p>
    <w:p w:rsidRDefault="00993490" w:rsidR="00993490">
      <w:r>
        <w:t>2. sudski registar.</w:t>
      </w:r>
    </w:p>
    <w:sectPr w:rsidSect="00A074C3" w:rsidR="0099349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3EE" w:rsidP="006F4FA0" w:rsidR="001843EE">
      <w:r>
        <w:separator/>
      </w:r>
    </w:p>
  </w:endnote>
  <w:endnote w:id="0" w:type="continuationSeparator">
    <w:p w:rsidRDefault="001843EE" w:rsidP="006F4FA0" w:rsidR="00184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3EE" w:rsidP="006F4FA0" w:rsidR="001843EE">
      <w:r>
        <w:separator/>
      </w:r>
    </w:p>
  </w:footnote>
  <w:footnote w:id="0" w:type="continuationSeparator">
    <w:p w:rsidRDefault="001843EE" w:rsidP="006F4FA0" w:rsidR="001843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192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9163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A0095B">
      <w:rPr>
        <w:szCs w:val="24"/>
      </w:rPr>
      <w:t xml:space="preserve">11 </w:t>
    </w:r>
    <w:r>
      <w:rPr>
        <w:szCs w:val="24"/>
      </w:rPr>
      <w:t>St</w:t>
    </w:r>
    <w:r w:rsidR="00E00A9E">
      <w:rPr>
        <w:szCs w:val="24"/>
      </w:rPr>
      <w:t>-268/2015-6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192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</w:t>
    </w:r>
    <w:r w:rsidR="006F4FA0">
      <w:rPr>
        <w:szCs w:val="24"/>
      </w:rPr>
      <w:t>68</w:t>
    </w:r>
    <w:r>
      <w:rPr>
        <w:szCs w:val="24"/>
      </w:rPr>
      <w:t>/2015-</w:t>
    </w:r>
    <w:r w:rsidR="006F4FA0">
      <w:rPr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6817"/>
    <w:rsid w:val="00001112"/>
    <w:rsid w:val="00043999"/>
    <w:rsid w:val="0009344A"/>
    <w:rsid w:val="000A5E24"/>
    <w:rsid w:val="000D6A03"/>
    <w:rsid w:val="0012503A"/>
    <w:rsid w:val="00141B4D"/>
    <w:rsid w:val="0014380A"/>
    <w:rsid w:val="001843EE"/>
    <w:rsid w:val="001B76D0"/>
    <w:rsid w:val="001D2C73"/>
    <w:rsid w:val="0022520F"/>
    <w:rsid w:val="00236EA6"/>
    <w:rsid w:val="0023764E"/>
    <w:rsid w:val="00245EDA"/>
    <w:rsid w:val="002479A0"/>
    <w:rsid w:val="00286817"/>
    <w:rsid w:val="00287194"/>
    <w:rsid w:val="002A7E37"/>
    <w:rsid w:val="002B4745"/>
    <w:rsid w:val="002D2052"/>
    <w:rsid w:val="002D449F"/>
    <w:rsid w:val="002E4910"/>
    <w:rsid w:val="003020AE"/>
    <w:rsid w:val="00314759"/>
    <w:rsid w:val="003629BA"/>
    <w:rsid w:val="003926C1"/>
    <w:rsid w:val="003A2441"/>
    <w:rsid w:val="003E006A"/>
    <w:rsid w:val="00424C72"/>
    <w:rsid w:val="0047371E"/>
    <w:rsid w:val="004C55B7"/>
    <w:rsid w:val="004E07AE"/>
    <w:rsid w:val="004E3132"/>
    <w:rsid w:val="00513CA6"/>
    <w:rsid w:val="005430A1"/>
    <w:rsid w:val="005B4014"/>
    <w:rsid w:val="005B7E74"/>
    <w:rsid w:val="00603CEF"/>
    <w:rsid w:val="006251F4"/>
    <w:rsid w:val="006302EC"/>
    <w:rsid w:val="0064295A"/>
    <w:rsid w:val="0064641C"/>
    <w:rsid w:val="00657B7B"/>
    <w:rsid w:val="006A0044"/>
    <w:rsid w:val="006B5DA2"/>
    <w:rsid w:val="006D2549"/>
    <w:rsid w:val="006F2B38"/>
    <w:rsid w:val="006F4FA0"/>
    <w:rsid w:val="007F6134"/>
    <w:rsid w:val="0085621A"/>
    <w:rsid w:val="008944A4"/>
    <w:rsid w:val="008B1F19"/>
    <w:rsid w:val="009424A7"/>
    <w:rsid w:val="00984A60"/>
    <w:rsid w:val="00993490"/>
    <w:rsid w:val="009A6044"/>
    <w:rsid w:val="009B07C7"/>
    <w:rsid w:val="009F4B70"/>
    <w:rsid w:val="00A0095B"/>
    <w:rsid w:val="00A16C6A"/>
    <w:rsid w:val="00A902B5"/>
    <w:rsid w:val="00AA628D"/>
    <w:rsid w:val="00AE7192"/>
    <w:rsid w:val="00AF4929"/>
    <w:rsid w:val="00BA2A51"/>
    <w:rsid w:val="00BC783E"/>
    <w:rsid w:val="00BE4D86"/>
    <w:rsid w:val="00BF033F"/>
    <w:rsid w:val="00BF1679"/>
    <w:rsid w:val="00C157DD"/>
    <w:rsid w:val="00C160E2"/>
    <w:rsid w:val="00C56EC4"/>
    <w:rsid w:val="00C91413"/>
    <w:rsid w:val="00CA3CFC"/>
    <w:rsid w:val="00CC409F"/>
    <w:rsid w:val="00CC7033"/>
    <w:rsid w:val="00CD6D0B"/>
    <w:rsid w:val="00D37DFE"/>
    <w:rsid w:val="00D54DED"/>
    <w:rsid w:val="00D71B22"/>
    <w:rsid w:val="00D82F8C"/>
    <w:rsid w:val="00DA0377"/>
    <w:rsid w:val="00DA1CBF"/>
    <w:rsid w:val="00DC19A8"/>
    <w:rsid w:val="00DE50F5"/>
    <w:rsid w:val="00E00A9E"/>
    <w:rsid w:val="00E645FB"/>
    <w:rsid w:val="00EB47F5"/>
    <w:rsid w:val="00EC1778"/>
    <w:rsid w:val="00F81B8C"/>
    <w:rsid w:val="00F87305"/>
    <w:rsid w:val="00F91634"/>
    <w:rsid w:val="00FB22D2"/>
    <w:rsid w:val="00FC3373"/>
    <w:rsid w:val="00FD376A"/>
    <w:rsid w:val="00FE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4FA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F4FA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4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4FA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4F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4FA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1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63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9163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916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916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4FA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F4FA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4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4FA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4F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4FA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1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63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9163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916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916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JEDRO d.o.o. PULA zastupanog po punomoćniku Odvj. Shain Pacheco Vinković</izvorni_sadrzaj>
    <derivirana_varijabla naziv="DomainObject.Predmet.ProtustrankaFormated_1">  JEDRO d.o.o. PULA zastupanog po punomoćniku Odvj. Shain Pacheco Vinković</derivirana_varijabla>
  </DomainObject.Predmet.ProtustrankaFormated>
  <DomainObject.Predmet.ProtustrankaFormatedOIB>
    <izvorni_sadrzaj>  JEDRO d.o.o. PULA, OIB 52997298869 zastupanog po punomoćniku Odvj. Shain Pacheco Vinković</izvorni_sadrzaj>
    <derivirana_varijabla naziv="DomainObject.Predmet.ProtustrankaFormatedOIB_1">  JEDRO d.o.o. PULA, OIB 52997298869 zastupanog po punomoćniku Odvj. Shain Pacheco Vinković</derivirana_varijabla>
  </DomainObject.Predmet.ProtustrankaFormatedOIB>
  <DomainObject.Predmet.ProtustrankaFormatedWithAdress>
    <izvorni_sadrzaj> JEDRO d.o.o. PULA, Flavijevska 12, 52100 Pula zastupanog po punomoćniku Odvj. Shain Pacheco Vinković</izvorni_sadrzaj>
    <derivirana_varijabla naziv="DomainObject.Predmet.ProtustrankaFormatedWithAdress_1"> JEDRO d.o.o. PULA, Flavijevska 12, 52100 Pula zastupanog po punomoćniku Odvj. Shain Pacheco Vinković</derivirana_varijabla>
  </DomainObject.Predmet.ProtustrankaFormatedWithAdress>
  <DomainObject.Predmet.ProtustrankaFormatedWithAdressOIB>
    <izvorni_sadrzaj> JEDRO d.o.o. PULA, OIB 52997298869, Flavijevska 12, 52100 Pula zastupanog po punomoćniku Odvj. Shain Pacheco Vinković</izvorni_sadrzaj>
    <derivirana_varijabla naziv="DomainObject.Predmet.ProtustrankaFormatedWithAdressOIB_1"> JEDRO d.o.o. PULA, OIB 52997298869, Flavijevska 12, 52100 Pula zastupanog po punomoćniku Odvj. Shain Pacheco Vinković</derivirana_varijabla>
  </DomainObject.Predmet.ProtustrankaFormatedWithAdressOIB>
  <DomainObject.Predmet.ProtustrankaWithAdress>
    <izvorni_sadrzaj>JEDRO d.o.o. PULA Flavijevska 12, 52100 Pula</izvorni_sadrzaj>
    <derivirana_varijabla naziv="DomainObject.Predmet.ProtustrankaWithAdress_1">JEDRO d.o.o. PULA Flavijevska 12, 52100 Pula</derivirana_varijabla>
  </DomainObject.Predmet.ProtustrankaWithAdress>
  <DomainObject.Predmet.ProtustrankaWithAdressOIB>
    <izvorni_sadrzaj>JEDRO d.o.o. PULA, OIB 52997298869, Flavijevska 12, 52100 Pula</izvorni_sadrzaj>
    <derivirana_varijabla naziv="DomainObject.Predmet.ProtustrankaWithAdressOIB_1">JEDRO d.o.o. PULA, OIB 52997298869, Flavijevska 12, 52100 Pula</derivirana_varijabla>
  </DomainObject.Predmet.ProtustrankaWithAdressOIB>
  <DomainObject.Predmet.ProtustrankaNazivFormated>
    <izvorni_sadrzaj>JEDRO d.o.o. PULA</izvorni_sadrzaj>
    <derivirana_varijabla naziv="DomainObject.Predmet.ProtustrankaNazivFormated_1">JEDRO d.o.o. PULA</derivirana_varijabla>
  </DomainObject.Predmet.ProtustrankaNazivFormated>
  <DomainObject.Predmet.ProtustrankaNazivFormatedOIB>
    <izvorni_sadrzaj>JEDRO d.o.o. PULA, OIB 52997298869</izvorni_sadrzaj>
    <derivirana_varijabla naziv="DomainObject.Predmet.ProtustrankaNazivFormatedOIB_1">JEDRO d.o.o. PULA, OIB 52997298869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7139.87</izvorni_sadrzaj>
    <derivirana_varijabla naziv="DomainObject.Predmet.TrenutnaVrijednost_1">7139.87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JEDRO d.o.o. PULA zastupanog po punomoćniku Odvj. Shain Pacheco Vinković</item>
    </izvorni_sadrzaj>
    <derivirana_varijabla naziv="DomainObject.Predmet.ProtuStrankaListFormated_1">
      <item>JEDRO d.o.o. PULA zastupanog po punomoćniku Odvj. Shain Pacheco Vinković</item>
    </derivirana_varijabla>
  </DomainObject.Predmet.ProtuStrankaListFormated>
  <DomainObject.Predmet.ProtuStrankaListFormatedOIB>
    <izvorni_sadrzaj>
      <item>JEDRO d.o.o. PULA, OIB 52997298869 zastupanog po punomoćniku Odvj. Shain Pacheco Vinković</item>
    </izvorni_sadrzaj>
    <derivirana_varijabla naziv="DomainObject.Predmet.ProtuStrankaListFormatedOIB_1">
      <item>JEDRO d.o.o. PULA, OIB 52997298869 zastupanog po punomoćniku Odvj. Shain Pacheco Vinković</item>
    </derivirana_varijabla>
  </DomainObject.Predmet.ProtuStrankaListFormatedOIB>
  <DomainObject.Predmet.ProtuStrankaListFormatedWithAdress>
    <izvorni_sadrzaj>
      <item>JEDRO d.o.o. PULA, Flavijevska 12, 52100 Pula zastupanog po punomoćniku Odvj. Shain Pacheco Vinković</item>
    </izvorni_sadrzaj>
    <derivirana_varijabla naziv="DomainObject.Predmet.ProtuStrankaListFormatedWithAdress_1">
      <item>JEDRO d.o.o. PULA, Flavijevska 12, 52100 Pula zastupanog po punomoćniku Odvj. Shain Pacheco Vinković</item>
    </derivirana_varijabla>
  </DomainObject.Predmet.ProtuStrankaListFormatedWithAdress>
  <DomainObject.Predmet.ProtuStrankaListFormatedWithAdressOIB>
    <izvorni_sadrzaj>
      <item>JEDRO d.o.o. PULA, OIB 52997298869, Flavijevska 12, 52100 Pula zastupanog po punomoćniku Odvj. Shain Pacheco Vinković</item>
    </izvorni_sadrzaj>
    <derivirana_varijabla naziv="DomainObject.Predmet.ProtuStrankaListFormatedWithAdressOIB_1">
      <item>JEDRO d.o.o. PULA, OIB 52997298869, Flavijevska 12, 52100 Pula zastupanog po punomoćniku Odvj. Shain Pacheco Vinković</item>
    </derivirana_varijabla>
  </DomainObject.Predmet.ProtuStrankaListFormatedWithAdressOIB>
  <DomainObject.Predmet.ProtuStrankaListNazivFormated>
    <izvorni_sadrzaj>
      <item>JEDRO d.o.o. PULA</item>
    </izvorni_sadrzaj>
    <derivirana_varijabla naziv="DomainObject.Predmet.ProtuStrankaListNazivFormated_1">
      <item>JEDRO d.o.o. PULA</item>
    </derivirana_varijabla>
  </DomainObject.Predmet.ProtuStrankaListNazivFormated>
  <DomainObject.Predmet.ProtuStrankaListNazivFormatedOIB>
    <izvorni_sadrzaj>
      <item>JEDRO d.o.o. PULA, OIB 52997298869</item>
    </izvorni_sadrzaj>
    <derivirana_varijabla naziv="DomainObject.Predmet.ProtuStrankaListNazivFormatedOIB_1">
      <item>JEDRO d.o.o. PULA, OIB 52997298869</item>
    </derivirana_varijabla>
  </DomainObject.Predmet.ProtuStrankaListNazivFormatedOIB>
  <DomainObject.Predmet.OstaliListFormated>
    <izvorni_sadrzaj>
      <item>Odvj. Shain Pacheco Vinković punomoćnik sudionika u postupku JEDRO d.o.o. PULA</item>
    </izvorni_sadrzaj>
    <derivirana_varijabla naziv="DomainObject.Predmet.OstaliListFormated_1">
      <item>Odvj. Shain Pacheco Vinković punomoćnik sudionika u postupku JEDRO d.o.o. PULA</item>
    </derivirana_varijabla>
  </DomainObject.Predmet.OstaliListFormated>
  <DomainObject.Predmet.OstaliListFormatedOIB>
    <izvorni_sadrzaj>
      <item>Odvj. Shain Pacheco Vinković punomoćnik sudionika u postupku JEDRO d.o.o. PULA</item>
    </izvorni_sadrzaj>
    <derivirana_varijabla naziv="DomainObject.Predmet.OstaliListFormatedOIB_1">
      <item>Odvj. Shain Pacheco Vinković punomoćnik sudionika u postupku JEDRO d.o.o. PULA</item>
    </derivirana_varijabla>
  </DomainObject.Predmet.OstaliListFormatedOIB>
  <DomainObject.Predmet.OstaliListFormatedWithAdress>
    <izvorni_sadrzaj>
      <item>Odvj. Shain Pacheco Vinković, Giardini 3/III, 52100 Pula punomoćnik sudionika u postupku JEDRO d.o.o. PULA</item>
    </izvorni_sadrzaj>
    <derivirana_varijabla naziv="DomainObject.Predmet.OstaliListFormatedWithAdress_1">
      <item>Odvj. Shain Pacheco Vinković, Giardini 3/III, 52100 Pula punomoćnik sudionika u postupku JEDRO d.o.o. PULA</item>
    </derivirana_varijabla>
  </DomainObject.Predmet.OstaliListFormatedWithAdress>
  <DomainObject.Predmet.OstaliListFormatedWithAdressOIB>
    <izvorni_sadrzaj>
      <item>Odvj. Shain Pacheco Vinković, Giardini 3/III, 52100 Pula punomoćnik sudionika u postupku JEDRO d.o.o. PULA</item>
    </izvorni_sadrzaj>
    <derivirana_varijabla naziv="DomainObject.Predmet.OstaliListFormatedWithAdressOIB_1">
      <item>Odvj. Shain Pacheco Vinković, Giardini 3/III, 52100 Pula punomoćnik sudionika u postupku JEDRO d.o.o. PULA</item>
    </derivirana_varijabla>
  </DomainObject.Predmet.OstaliListFormatedWithAdressOIB>
  <DomainObject.Predmet.OstaliListNazivFormated>
    <izvorni_sadrzaj>
      <item>Odvj. Shain Pacheco Vinković</item>
    </izvorni_sadrzaj>
    <derivirana_varijabla naziv="DomainObject.Predmet.OstaliListNazivFormated_1">
      <item>Odvj. Shain Pacheco Vinković</item>
    </derivirana_varijabla>
  </DomainObject.Predmet.OstaliListNazivFormated>
  <DomainObject.Predmet.OstaliListNazivFormatedOIB>
    <izvorni_sadrzaj>
      <item>Odvj. Shain Pacheco Vinković</item>
    </izvorni_sadrzaj>
    <derivirana_varijabla naziv="DomainObject.Predmet.OstaliListNazivFormatedOIB_1">
      <item>Odvj. Shain Pacheco Vinković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JEDRO d.o.o. PULA</izvorni_sadrzaj>
    <derivirana_varijabla naziv="DomainObject.Predmet.ProtustrankaIDrugi_1">JEDRO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JEDRO d.o.o. PULA, OIB 52997298869, Flavijevska 12, 52100 Pula</izvorni_sadrzaj>
    <derivirana_varijabla naziv="DomainObject.Predmet.ProtustrankaIDrugiAdressOIB_1">JEDRO d.o.o. PULA, OIB 52997298869, Flavijevska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JEDRO d.o.o. PULA</item>
      <item>Odvj. Shain Pacheco Vinković</item>
    </izvorni_sadrzaj>
    <derivirana_varijabla naziv="DomainObject.Predmet.SudioniciListNaziv_1">
      <item>FINANCIJSKA AGENCIJA, RC RIJEKA, PODRUŽNICA PULA, PULA</item>
      <item>JEDRO d.o.o. PULA</item>
      <item>Odvj. Shain Pacheco Vinković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JEDRO d.o.o. PULA, OIB 52997298869, Flavijevska 12,52100 Pula</item>
      <item>Odvj. Shain Pacheco Vinković, Giardini 3/III,52100 Pula</item>
    </izvorni_sadrzaj>
    <derivirana_varijabla naziv="DomainObject.Predmet.SudioniciListAdressOIB_1">
      <item>FINANCIJSKA AGENCIJA, RC RIJEKA, PODRUŽNICA PULA, PULA, OIB 85821130368, Giardini 5,52100 Pula</item>
      <item>JEDRO d.o.o. PULA, OIB 52997298869, Flavijevska 12,52100 Pula</item>
      <item>Odvj. Shain Pacheco Vinković, Giardini 3/III,52100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52997298869</item>
      <item>, OIB null</item>
    </izvorni_sadrzaj>
    <derivirana_varijabla naziv="DomainObject.Predmet.SudioniciListNazivOIB_1">
      <item>, OIB 85821130368</item>
      <item>, OIB 52997298869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442</properties:Words>
  <properties:Characters>2384</properties:Characters>
  <properties:Lines>57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2015-12-24T07:13:00Z</dcterms:created>
  <dc:creator>Mihaela Kaligari</dc:creator>
  <dc:description/>
  <cp:keywords/>
  <cp:lastModifiedBy>Mihaela Kaligari</cp:lastModifiedBy>
  <cp:lastPrinted>2015-12-31T07:10:00Z</cp:lastPrinted>
  <dcterms:modified xmlns:xsi="http://www.w3.org/2001/XMLSchema-instance" xsi:type="dcterms:W3CDTF">2015-12-31T07:10:00Z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