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BE11C9" w:rsidR="00605260" w:rsidRPr="006A1BF5">
        <w:tc>
          <w:tcPr>
            <w:tcW w:type="dxa" w:w="2829"/>
            <w:shd w:fill="auto" w:color="auto" w:val="clear"/>
          </w:tcPr>
          <w:p w:rsidRDefault="00605260" w:rsidP="00BE11C9" w:rsidR="00605260" w:rsidRPr="006A1BF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05260" w:rsidP="00BE11C9" w:rsidR="00605260" w:rsidRPr="006A1BF5">
            <w:pPr>
              <w:spacing w:before="120"/>
              <w:jc w:val="center"/>
            </w:pPr>
            <w:r w:rsidRPr="006A1BF5">
              <w:t>Republika Hrvatska</w:t>
            </w:r>
          </w:p>
          <w:p w:rsidRDefault="00605260" w:rsidP="00BE11C9" w:rsidR="00605260" w:rsidRPr="006A1BF5">
            <w:pPr>
              <w:jc w:val="center"/>
            </w:pPr>
            <w:r>
              <w:t>Trgovački sud u Varaždinu</w:t>
            </w:r>
          </w:p>
          <w:p w:rsidRDefault="00605260" w:rsidP="00BE11C9" w:rsidR="00605260" w:rsidRPr="006A1BF5">
            <w:pPr>
              <w:jc w:val="center"/>
            </w:pPr>
            <w:r>
              <w:t>Varaždin, Braće Radić 2</w:t>
            </w:r>
          </w:p>
        </w:tc>
      </w:tr>
    </w:tbl>
    <w:p w14:textId="b904c45" w14:paraId="b904c45" w:rsidRDefault="00605260" w:rsidP="00605260" w:rsidR="00605260" w:rsidRPr="00195A47">
      <w:pPr>
        <w:jc w:val="both"/>
        <w15:collapsed w:val="false"/>
        <w:rPr>
          <w:lang w:val="pt-BR"/>
        </w:rPr>
      </w:pPr>
    </w:p>
    <w:p w:rsidRDefault="00605260" w:rsidP="00605260" w:rsidR="00751D3D">
      <w:pPr>
        <w:jc w:val="both"/>
      </w:pPr>
      <w:r w:rsidRPr="00195A47">
        <w:tab/>
      </w:r>
      <w:r w:rsidRPr="00195A47">
        <w:tab/>
      </w:r>
      <w:r w:rsidRPr="00195A47">
        <w:tab/>
      </w:r>
    </w:p>
    <w:p w:rsidRDefault="00751D3D" w:rsidP="00605260" w:rsidR="00751D3D">
      <w:pPr>
        <w:jc w:val="both"/>
      </w:pPr>
    </w:p>
    <w:p w:rsidRDefault="00605260" w:rsidP="00605260" w:rsidR="00605260" w:rsidRPr="00195A47">
      <w:pPr>
        <w:jc w:val="both"/>
      </w:pPr>
      <w:r w:rsidRPr="00195A47">
        <w:tab/>
      </w:r>
      <w:r w:rsidRPr="00195A47">
        <w:tab/>
        <w:t xml:space="preserve">    </w:t>
      </w:r>
    </w:p>
    <w:p w:rsidRDefault="00605260" w:rsidP="00605260" w:rsidR="00605260" w:rsidRPr="00195A47">
      <w:pPr>
        <w:jc w:val="center"/>
      </w:pPr>
      <w:r w:rsidRPr="00195A47">
        <w:t>R E P U B L I K A    H R V A T S K A</w:t>
      </w:r>
    </w:p>
    <w:p w:rsidRDefault="00605260" w:rsidP="00605260" w:rsidR="00605260" w:rsidRPr="00195A47">
      <w:pPr>
        <w:jc w:val="both"/>
      </w:pPr>
    </w:p>
    <w:p w:rsidRDefault="00605260" w:rsidP="00605260" w:rsidR="00605260">
      <w:pPr>
        <w:pStyle w:val="Naslov2"/>
        <w:rPr>
          <w:b w:val="false"/>
          <w:szCs w:val="24"/>
        </w:rPr>
      </w:pPr>
      <w:r w:rsidRPr="00195A47">
        <w:rPr>
          <w:b w:val="false"/>
          <w:szCs w:val="24"/>
        </w:rPr>
        <w:t>R J E Š E NJ E</w:t>
      </w:r>
    </w:p>
    <w:p w:rsidRDefault="00AB5B2C" w:rsidP="00AB5B2C" w:rsidR="00AB5B2C">
      <w:pPr>
        <w:spacing w:after="200"/>
        <w:jc w:val="both"/>
      </w:pPr>
    </w:p>
    <w:p w:rsidRDefault="00751D3D" w:rsidP="00751D3D" w:rsidR="00751D3D">
      <w:pPr>
        <w:ind w:firstLine="708"/>
        <w:jc w:val="both"/>
      </w:pPr>
      <w:r w:rsidRPr="005A4F70">
        <w:t xml:space="preserve">Trgovački sud u Varaždinu, po sucu toga suda Iris Hatvalić Nemec, u stečajnom postupku nad </w:t>
      </w:r>
      <w:r>
        <w:t>stečajnom masom</w:t>
      </w:r>
      <w:r w:rsidRPr="005A4F70">
        <w:t xml:space="preserve"> </w:t>
      </w:r>
      <w:r>
        <w:t>iza Tihomir Vindiš, vl. obrta OBRA-93 u stečaju, Čakovec, Travnik 26, OIB:54663356664</w:t>
      </w:r>
      <w:r w:rsidRPr="005A4F70">
        <w:t xml:space="preserve">, </w:t>
      </w:r>
      <w:r>
        <w:t>zastupan po stečajnoj upraviteljici Mariji Holetić iz Čakovca, 20. srpnja 2018.</w:t>
      </w:r>
    </w:p>
    <w:p w:rsidRDefault="00751D3D" w:rsidP="00751D3D" w:rsidR="00751D3D">
      <w:pPr>
        <w:ind w:firstLine="720"/>
        <w:jc w:val="both"/>
        <w:rPr>
          <w:szCs w:val="24"/>
        </w:rPr>
      </w:pPr>
    </w:p>
    <w:p w:rsidRDefault="00751D3D" w:rsidP="00751D3D" w:rsidR="00751D3D" w:rsidRPr="003D5FF9">
      <w:pPr>
        <w:ind w:firstLine="720"/>
        <w:jc w:val="both"/>
        <w:rPr>
          <w:szCs w:val="24"/>
        </w:rPr>
      </w:pPr>
    </w:p>
    <w:p w:rsidRDefault="00751D3D" w:rsidP="00751D3D" w:rsidR="00751D3D" w:rsidRPr="008E6BA5">
      <w:pPr>
        <w:jc w:val="center"/>
        <w:rPr>
          <w:szCs w:val="24"/>
        </w:rPr>
      </w:pPr>
      <w:r w:rsidRPr="008E6BA5">
        <w:rPr>
          <w:szCs w:val="24"/>
        </w:rPr>
        <w:t>r i j e š i o  j e</w:t>
      </w:r>
    </w:p>
    <w:p w:rsidRDefault="00751D3D" w:rsidP="00751D3D" w:rsidR="00751D3D" w:rsidRPr="003D5FF9">
      <w:pPr>
        <w:jc w:val="both"/>
        <w:rPr>
          <w:szCs w:val="24"/>
        </w:rPr>
      </w:pPr>
    </w:p>
    <w:p w:rsidRDefault="00751D3D" w:rsidP="00751D3D" w:rsidR="00751D3D" w:rsidRPr="00FF2771">
      <w:pPr>
        <w:jc w:val="center"/>
        <w:rPr>
          <w:b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</w:p>
    <w:p w:rsidRDefault="00751D3D" w:rsidP="00751D3D" w:rsidR="00751D3D">
      <w:pPr>
        <w:ind w:firstLine="720"/>
        <w:jc w:val="both"/>
      </w:pPr>
      <w:r>
        <w:rPr>
          <w:szCs w:val="24"/>
        </w:rPr>
        <w:t xml:space="preserve"> 1</w:t>
      </w:r>
      <w:r w:rsidRPr="00FF2771">
        <w:rPr>
          <w:szCs w:val="24"/>
        </w:rPr>
        <w:t xml:space="preserve">. Zaključuje se stečajni postupak nad </w:t>
      </w:r>
      <w:r>
        <w:t>stečajnom masom</w:t>
      </w:r>
      <w:r w:rsidRPr="005A4F70">
        <w:t xml:space="preserve"> </w:t>
      </w:r>
      <w:r>
        <w:t>iza Tihomir Vindiš, vl. obrta OBRA-93 u stečaju, Čakovec, Travnik 26, OIB:54663356664.</w:t>
      </w:r>
    </w:p>
    <w:p w:rsidRDefault="00751D3D" w:rsidP="00751D3D" w:rsidR="00751D3D" w:rsidRPr="00FF2771">
      <w:pPr>
        <w:ind w:firstLine="720"/>
        <w:jc w:val="both"/>
        <w:rPr>
          <w:szCs w:val="24"/>
        </w:rPr>
      </w:pPr>
    </w:p>
    <w:p w:rsidRDefault="00751D3D" w:rsidP="00751D3D" w:rsidR="00751D3D" w:rsidRPr="00FF2771">
      <w:pPr>
        <w:ind w:firstLine="720"/>
        <w:jc w:val="both"/>
        <w:rPr>
          <w:szCs w:val="24"/>
        </w:rPr>
      </w:pPr>
      <w:r>
        <w:rPr>
          <w:szCs w:val="24"/>
        </w:rPr>
        <w:t xml:space="preserve">2. Po pravomoćnosti ovog rješenja </w:t>
      </w:r>
      <w:r>
        <w:t>stečajna masa</w:t>
      </w:r>
      <w:r w:rsidRPr="005A4F70">
        <w:t xml:space="preserve"> </w:t>
      </w:r>
      <w:r>
        <w:t>iza Tihomir Vindiš, vl. obrta OBRA-93 u stečaju, Čakovec, Travnik 26, OIB:54663356664 bit će brisana iz sudskog registra</w:t>
      </w:r>
      <w:r>
        <w:rPr>
          <w:szCs w:val="24"/>
        </w:rPr>
        <w:t>.</w:t>
      </w:r>
    </w:p>
    <w:p w:rsidRDefault="00751D3D" w:rsidP="00751D3D" w:rsidR="00751D3D" w:rsidRPr="00FF2771">
      <w:pPr>
        <w:ind w:firstLine="720"/>
        <w:jc w:val="both"/>
        <w:rPr>
          <w:szCs w:val="24"/>
        </w:rPr>
      </w:pPr>
    </w:p>
    <w:p w:rsidRDefault="00751D3D" w:rsidP="00751D3D" w:rsidR="00751D3D" w:rsidRPr="00FF2771">
      <w:pPr>
        <w:ind w:firstLine="720"/>
        <w:jc w:val="both"/>
        <w:rPr>
          <w:szCs w:val="24"/>
        </w:rPr>
      </w:pPr>
    </w:p>
    <w:p w:rsidRDefault="00751D3D" w:rsidP="00751D3D" w:rsidR="00751D3D">
      <w:pPr>
        <w:jc w:val="center"/>
        <w:rPr>
          <w:szCs w:val="24"/>
        </w:rPr>
      </w:pPr>
      <w:r w:rsidRPr="00FF2771">
        <w:rPr>
          <w:szCs w:val="24"/>
        </w:rPr>
        <w:t>Obrazloženje</w:t>
      </w:r>
    </w:p>
    <w:p w:rsidRDefault="00751D3D" w:rsidP="00751D3D" w:rsidR="00751D3D" w:rsidRPr="00FF2771">
      <w:pPr>
        <w:jc w:val="center"/>
        <w:rPr>
          <w:szCs w:val="24"/>
        </w:rPr>
      </w:pPr>
    </w:p>
    <w:p w:rsidRDefault="00751D3D" w:rsidP="00751D3D" w:rsidR="00751D3D" w:rsidRPr="00FF2771">
      <w:pPr>
        <w:jc w:val="both"/>
        <w:rPr>
          <w:b/>
          <w:szCs w:val="24"/>
        </w:rPr>
      </w:pPr>
    </w:p>
    <w:p w:rsidRDefault="00751D3D" w:rsidP="00751D3D" w:rsidR="00751D3D">
      <w:pPr>
        <w:ind w:firstLine="720"/>
        <w:jc w:val="both"/>
        <w:rPr>
          <w:szCs w:val="24"/>
        </w:rPr>
      </w:pPr>
      <w:r w:rsidRPr="00FF2771">
        <w:rPr>
          <w:szCs w:val="24"/>
        </w:rPr>
        <w:t xml:space="preserve">Rješenjem ovog suda broj </w:t>
      </w:r>
      <w:r>
        <w:rPr>
          <w:szCs w:val="24"/>
        </w:rPr>
        <w:t xml:space="preserve">St-69/13-76 od 2. ožujka 2017. </w:t>
      </w:r>
      <w:r w:rsidRPr="00FF2771">
        <w:rPr>
          <w:szCs w:val="24"/>
        </w:rPr>
        <w:t>određen je nastavak stečajnog postupka nad stečajnom masom dužnika radi naknadne diobe</w:t>
      </w:r>
      <w:r>
        <w:rPr>
          <w:szCs w:val="24"/>
        </w:rPr>
        <w:t xml:space="preserve"> obzirom je nakon zaključenja stečajnog postupka pronađena imovina </w:t>
      </w:r>
      <w:r w:rsidRPr="0083161F">
        <w:rPr>
          <w:szCs w:val="24"/>
        </w:rPr>
        <w:t>dužnik</w:t>
      </w:r>
      <w:r>
        <w:rPr>
          <w:szCs w:val="24"/>
        </w:rPr>
        <w:t>a</w:t>
      </w:r>
      <w:r w:rsidRPr="0083161F">
        <w:rPr>
          <w:szCs w:val="24"/>
        </w:rPr>
        <w:t xml:space="preserve"> </w:t>
      </w:r>
      <w:r>
        <w:rPr>
          <w:szCs w:val="24"/>
        </w:rPr>
        <w:t>koja ulazi u stečajnu masu obzirom je po pravomoćnoj presudi Trgovačkog suda u Varaždinu P-61/12 od 17. listopada 2012. naplaćen iznos od 668.978,07 kn.</w:t>
      </w:r>
      <w:r w:rsidRPr="0083161F">
        <w:rPr>
          <w:szCs w:val="24"/>
        </w:rPr>
        <w:t xml:space="preserve"> </w:t>
      </w:r>
    </w:p>
    <w:p w:rsidRDefault="00751D3D" w:rsidP="00751D3D" w:rsidR="00751D3D">
      <w:pPr>
        <w:ind w:firstLine="720"/>
        <w:jc w:val="both"/>
        <w:rPr>
          <w:szCs w:val="24"/>
        </w:rPr>
      </w:pPr>
    </w:p>
    <w:p w:rsidRDefault="00751D3D" w:rsidP="00751D3D" w:rsidR="00751D3D">
      <w:pPr>
        <w:ind w:firstLine="720"/>
        <w:jc w:val="both"/>
      </w:pPr>
      <w:r>
        <w:rPr>
          <w:szCs w:val="24"/>
        </w:rPr>
        <w:t xml:space="preserve">Tijekom trajanja postupka radi naknadne diobe </w:t>
      </w:r>
      <w:r>
        <w:t>iz prikupljenih sredstava namirene su utvrđene tražbine 1. višeg isplatnog reda u visini od 100 %, tj. u iznosu od ukupno 453.729,16 kn, utvrđene tražbine 2. višeg isplatnog reda u visini od 12,6 %, tj. u iznosu od 130.000,00 kn, te su podmireni troškovi stečajnog postupka.</w:t>
      </w:r>
    </w:p>
    <w:p w:rsidRDefault="00751D3D" w:rsidP="00751D3D" w:rsidR="00751D3D">
      <w:pPr>
        <w:ind w:firstLine="720"/>
        <w:jc w:val="both"/>
      </w:pPr>
    </w:p>
    <w:p w:rsidRDefault="00751D3D" w:rsidP="00751D3D" w:rsidR="00751D3D" w:rsidRPr="00ED7194">
      <w:pPr>
        <w:ind w:firstLine="720"/>
        <w:jc w:val="both"/>
      </w:pPr>
      <w:r>
        <w:rPr>
          <w:szCs w:val="24"/>
        </w:rPr>
        <w:t xml:space="preserve">Obzirom su u postupku radi naknadne diobe iz prikupljenih sredstava namireni vjerovnici 1. višeg isplatnog reda u visini od 100 %, vjerovnici 2. višeg isplatnog reda u visini od 12,6 %, te troškovi stečajnog postupka </w:t>
      </w:r>
      <w:r w:rsidRPr="00FF2771">
        <w:rPr>
          <w:szCs w:val="24"/>
        </w:rPr>
        <w:t xml:space="preserve">stekli </w:t>
      </w:r>
      <w:r>
        <w:rPr>
          <w:szCs w:val="24"/>
        </w:rPr>
        <w:t xml:space="preserve">su se </w:t>
      </w:r>
      <w:r w:rsidRPr="00FF2771">
        <w:rPr>
          <w:szCs w:val="24"/>
        </w:rPr>
        <w:t xml:space="preserve">uvjeti za </w:t>
      </w:r>
      <w:r>
        <w:rPr>
          <w:szCs w:val="24"/>
        </w:rPr>
        <w:t xml:space="preserve">donošenje rješenja o </w:t>
      </w:r>
      <w:r w:rsidRPr="00FF2771">
        <w:rPr>
          <w:szCs w:val="24"/>
        </w:rPr>
        <w:t>zaključ</w:t>
      </w:r>
      <w:r>
        <w:rPr>
          <w:szCs w:val="24"/>
        </w:rPr>
        <w:t xml:space="preserve">enju stečajnog postupka </w:t>
      </w:r>
      <w:r w:rsidRPr="00ED7194">
        <w:rPr>
          <w:szCs w:val="24"/>
        </w:rPr>
        <w:t xml:space="preserve">sukladno čl. 289. st. 8. </w:t>
      </w:r>
      <w:r w:rsidRPr="00ED7194">
        <w:t xml:space="preserve">Stečajnog zakona. </w:t>
      </w:r>
    </w:p>
    <w:p w:rsidRDefault="00751D3D" w:rsidP="00751D3D" w:rsidR="00751D3D" w:rsidRPr="00ED7194">
      <w:pPr>
        <w:ind w:firstLine="720"/>
        <w:jc w:val="both"/>
      </w:pPr>
    </w:p>
    <w:p w:rsidRDefault="00751D3D" w:rsidP="00751D3D" w:rsidR="00751D3D" w:rsidRPr="00ED7194">
      <w:pPr>
        <w:ind w:firstLine="720"/>
        <w:jc w:val="both"/>
        <w:rPr>
          <w:szCs w:val="24"/>
        </w:rPr>
      </w:pPr>
      <w:r w:rsidRPr="00ED7194">
        <w:rPr>
          <w:szCs w:val="24"/>
        </w:rPr>
        <w:t>Slijedom iznijetog odlučeno je kao u izreci ovog rješenja</w:t>
      </w:r>
      <w:r>
        <w:rPr>
          <w:szCs w:val="24"/>
        </w:rPr>
        <w:t xml:space="preserve"> u smislu odredbe </w:t>
      </w:r>
      <w:r w:rsidRPr="00ED7194">
        <w:rPr>
          <w:szCs w:val="24"/>
        </w:rPr>
        <w:t>čl. 289. st. 8.</w:t>
      </w:r>
      <w:r>
        <w:rPr>
          <w:szCs w:val="24"/>
        </w:rPr>
        <w:t xml:space="preserve"> SZ u svezi čl. 286. SZ</w:t>
      </w:r>
      <w:r w:rsidRPr="00ED7194">
        <w:rPr>
          <w:szCs w:val="24"/>
        </w:rPr>
        <w:t>.</w:t>
      </w:r>
    </w:p>
    <w:p w:rsidRDefault="00751D3D" w:rsidP="00751D3D" w:rsidR="00751D3D" w:rsidRPr="00ED7194">
      <w:pPr>
        <w:jc w:val="both"/>
        <w:rPr>
          <w:szCs w:val="24"/>
        </w:rPr>
      </w:pPr>
    </w:p>
    <w:p w:rsidRDefault="00751D3D" w:rsidP="00751D3D" w:rsidR="00751D3D" w:rsidRPr="00FF2771">
      <w:pPr>
        <w:jc w:val="center"/>
        <w:rPr>
          <w:szCs w:val="24"/>
        </w:rPr>
      </w:pPr>
      <w:r>
        <w:rPr>
          <w:szCs w:val="24"/>
        </w:rPr>
        <w:t>U Varaždinu 20. srpnja 2018</w:t>
      </w:r>
      <w:r w:rsidRPr="00FF2771">
        <w:rPr>
          <w:szCs w:val="24"/>
        </w:rPr>
        <w:t>.</w:t>
      </w:r>
    </w:p>
    <w:p w:rsidRDefault="00751D3D" w:rsidP="00751D3D" w:rsidR="00751D3D" w:rsidRPr="00FF2771">
      <w:pPr>
        <w:jc w:val="center"/>
        <w:rPr>
          <w:szCs w:val="24"/>
        </w:rPr>
      </w:pPr>
    </w:p>
    <w:p w:rsidRDefault="00751D3D" w:rsidP="00751D3D" w:rsidR="00751D3D" w:rsidRPr="00FF2771">
      <w:pPr>
        <w:ind w:firstLine="720" w:left="5760"/>
        <w:jc w:val="both"/>
        <w:rPr>
          <w:szCs w:val="24"/>
        </w:rPr>
      </w:pPr>
      <w:r w:rsidRPr="00FF2771">
        <w:rPr>
          <w:szCs w:val="24"/>
        </w:rPr>
        <w:t>SUDAC</w:t>
      </w:r>
    </w:p>
    <w:p w:rsidRDefault="00751D3D" w:rsidP="00751D3D" w:rsidR="00751D3D" w:rsidRPr="00FF2771">
      <w:pPr>
        <w:jc w:val="both"/>
        <w:rPr>
          <w:szCs w:val="24"/>
        </w:rPr>
      </w:pPr>
    </w:p>
    <w:p w:rsidRDefault="00751D3D" w:rsidP="00751D3D" w:rsidR="00751D3D">
      <w:pPr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Iris Hatvalić Nemec</w:t>
      </w:r>
    </w:p>
    <w:p w:rsidRDefault="00751D3D" w:rsidP="00751D3D" w:rsidR="00751D3D">
      <w:pPr>
        <w:jc w:val="both"/>
        <w:rPr>
          <w:szCs w:val="24"/>
        </w:rPr>
      </w:pPr>
    </w:p>
    <w:p w:rsidRDefault="00751D3D" w:rsidP="00751D3D" w:rsidR="00751D3D">
      <w:pPr>
        <w:jc w:val="both"/>
        <w:rPr>
          <w:szCs w:val="24"/>
        </w:rPr>
      </w:pPr>
    </w:p>
    <w:p w:rsidRDefault="00751D3D" w:rsidP="00751D3D" w:rsidR="00751D3D" w:rsidRPr="00FF2771">
      <w:pPr>
        <w:jc w:val="both"/>
        <w:rPr>
          <w:szCs w:val="24"/>
        </w:rPr>
      </w:pPr>
    </w:p>
    <w:p w:rsidRDefault="00751D3D" w:rsidP="00751D3D" w:rsidR="00751D3D" w:rsidRPr="00FF2771">
      <w:pPr>
        <w:jc w:val="both"/>
        <w:rPr>
          <w:szCs w:val="24"/>
        </w:rPr>
      </w:pPr>
    </w:p>
    <w:p w:rsidRDefault="00751D3D" w:rsidP="00751D3D" w:rsidR="00751D3D" w:rsidRPr="00FF2771">
      <w:pPr>
        <w:jc w:val="both"/>
        <w:rPr>
          <w:szCs w:val="24"/>
        </w:rPr>
      </w:pPr>
      <w:r w:rsidRPr="00FF2771">
        <w:rPr>
          <w:szCs w:val="24"/>
        </w:rPr>
        <w:t>UPUTA O PRAVNOM LIJEKU:</w:t>
      </w:r>
    </w:p>
    <w:p w:rsidRDefault="00751D3D" w:rsidP="00751D3D" w:rsidR="00751D3D" w:rsidRPr="0026747D">
      <w:pPr>
        <w:jc w:val="both"/>
        <w:rPr>
          <w:szCs w:val="24"/>
        </w:rPr>
      </w:pPr>
      <w:r w:rsidRPr="0026747D">
        <w:rPr>
          <w:szCs w:val="24"/>
        </w:rPr>
        <w:t>Protiv ovog rješenja svaki stečajni vjerovnik mo</w:t>
      </w:r>
      <w:r>
        <w:rPr>
          <w:szCs w:val="24"/>
        </w:rPr>
        <w:t>že</w:t>
      </w:r>
      <w:r w:rsidRPr="0026747D">
        <w:rPr>
          <w:szCs w:val="24"/>
        </w:rPr>
        <w:t xml:space="preserve"> podnijeti žalbu u roku od osam dana od isteka osmog dana od objave na mrežnoj stranici e-Oglasna ploča sudova. Žalba se podnosi putem ovog suda, a o žalbi odlučuje Visoki trgovački sud Republike Hrvatske u Zagrebu.</w:t>
      </w:r>
    </w:p>
    <w:p w:rsidRDefault="00751D3D" w:rsidP="00751D3D" w:rsidR="00751D3D" w:rsidRPr="00FF2771">
      <w:pPr>
        <w:jc w:val="both"/>
        <w:rPr>
          <w:szCs w:val="24"/>
        </w:rPr>
      </w:pPr>
    </w:p>
    <w:p w:rsidRDefault="00751D3D" w:rsidP="00751D3D" w:rsidR="00751D3D">
      <w:pPr>
        <w:numPr>
          <w:ilvl w:val="0"/>
          <w:numId w:val="1"/>
        </w:numPr>
        <w:jc w:val="both"/>
        <w:rPr>
          <w:szCs w:val="24"/>
        </w:rPr>
      </w:pPr>
      <w:r>
        <w:rPr>
          <w:szCs w:val="24"/>
        </w:rPr>
        <w:t>stečajna</w:t>
      </w:r>
      <w:r w:rsidRPr="007634AC">
        <w:rPr>
          <w:szCs w:val="24"/>
        </w:rPr>
        <w:t xml:space="preserve"> upravitelj</w:t>
      </w:r>
      <w:r>
        <w:rPr>
          <w:szCs w:val="24"/>
        </w:rPr>
        <w:t xml:space="preserve">ica </w:t>
      </w:r>
      <w:r>
        <w:t>Marija Holetić</w:t>
      </w:r>
    </w:p>
    <w:p w:rsidRDefault="00751D3D" w:rsidP="00751D3D" w:rsidR="00751D3D" w:rsidRPr="009C1100">
      <w:pPr>
        <w:numPr>
          <w:ilvl w:val="0"/>
          <w:numId w:val="1"/>
        </w:numPr>
        <w:jc w:val="both"/>
        <w:rPr>
          <w:szCs w:val="24"/>
        </w:rPr>
      </w:pPr>
      <w:r w:rsidRPr="009C1100">
        <w:rPr>
          <w:szCs w:val="24"/>
        </w:rPr>
        <w:t>Porezna uprava, Područni ured Varaždin</w:t>
      </w:r>
    </w:p>
    <w:p w:rsidRDefault="00751D3D" w:rsidP="00751D3D" w:rsidR="00751D3D">
      <w:pPr>
        <w:numPr>
          <w:ilvl w:val="0"/>
          <w:numId w:val="1"/>
        </w:numPr>
        <w:jc w:val="both"/>
        <w:rPr>
          <w:szCs w:val="24"/>
        </w:rPr>
      </w:pPr>
      <w:r w:rsidRPr="009C1100">
        <w:rPr>
          <w:szCs w:val="24"/>
        </w:rPr>
        <w:t>Županijsko državno odvjetništvo u Varaždinu, građansko upravni odjel</w:t>
      </w:r>
    </w:p>
    <w:p w:rsidRDefault="00751D3D" w:rsidP="00751D3D" w:rsidR="00751D3D" w:rsidRPr="009C1100">
      <w:pPr>
        <w:numPr>
          <w:ilvl w:val="0"/>
          <w:numId w:val="1"/>
        </w:numPr>
        <w:jc w:val="both"/>
        <w:rPr>
          <w:szCs w:val="24"/>
        </w:rPr>
      </w:pPr>
      <w:r>
        <w:rPr>
          <w:szCs w:val="24"/>
        </w:rPr>
        <w:t>Financijska agencija, Zagreb, Vrtni put 3</w:t>
      </w:r>
    </w:p>
    <w:p w:rsidRDefault="00751D3D" w:rsidP="00751D3D" w:rsidR="00751D3D">
      <w:pPr>
        <w:pStyle w:val="Odlomakpopisa"/>
        <w:numPr>
          <w:ilvl w:val="0"/>
          <w:numId w:val="1"/>
        </w:numPr>
        <w:jc w:val="both"/>
      </w:pPr>
      <w:r>
        <w:t>vjerovnici putem e-oglasne ploče</w:t>
      </w:r>
    </w:p>
    <w:p w:rsidRDefault="00751D3D" w:rsidP="00751D3D" w:rsidR="00751D3D" w:rsidRPr="0026747D">
      <w:pPr>
        <w:pStyle w:val="Odlomakpopisa"/>
        <w:widowControl w:val="false"/>
        <w:numPr>
          <w:ilvl w:val="0"/>
          <w:numId w:val="1"/>
        </w:numPr>
        <w:suppressAutoHyphens/>
        <w:autoSpaceDN w:val="false"/>
        <w:contextualSpacing w:val="false"/>
        <w:jc w:val="both"/>
        <w:textAlignment w:val="baseline"/>
      </w:pPr>
      <w:r w:rsidRPr="0026747D">
        <w:t>Sudski registar- radi zabilježbe odmah</w:t>
      </w:r>
    </w:p>
    <w:p w:rsidRDefault="00751D3D" w:rsidP="00751D3D" w:rsidR="00751D3D" w:rsidRPr="0026747D">
      <w:pPr>
        <w:pStyle w:val="Odlomakpopisa"/>
        <w:widowControl w:val="false"/>
        <w:numPr>
          <w:ilvl w:val="0"/>
          <w:numId w:val="1"/>
        </w:numPr>
        <w:suppressAutoHyphens/>
        <w:autoSpaceDN w:val="false"/>
        <w:contextualSpacing w:val="false"/>
        <w:jc w:val="both"/>
        <w:textAlignment w:val="baseline"/>
      </w:pPr>
      <w:r w:rsidRPr="0026747D">
        <w:t>Sudski registar - nakon pravomoćnosti, radi brisanja dužnika iz sudskog registra.</w:t>
      </w:r>
    </w:p>
    <w:p w:rsidRDefault="00751D3D" w:rsidP="00751D3D" w:rsidR="00751D3D" w:rsidRPr="0026747D">
      <w:pPr>
        <w:jc w:val="both"/>
        <w:rPr>
          <w:szCs w:val="24"/>
        </w:rPr>
      </w:pPr>
    </w:p>
    <w:p w:rsidRDefault="00AB5B2C" w:rsidP="00AB5B2C" w:rsidR="00AB5B2C">
      <w:pPr>
        <w:jc w:val="both"/>
        <w:rPr>
          <w:szCs w:val="24"/>
        </w:rPr>
      </w:pPr>
    </w:p>
    <w:p w:rsidRDefault="00605260" w:rsidP="00AB5B2C" w:rsidR="00605260" w:rsidRPr="00ED7194">
      <w:pPr>
        <w:jc w:val="both"/>
        <w:rPr>
          <w:szCs w:val="24"/>
        </w:rPr>
      </w:pPr>
    </w:p>
    <w:p w:rsidRDefault="00605260" w:rsidP="00AB5B2C" w:rsidR="00605260" w:rsidRPr="00FF2771">
      <w:pPr>
        <w:jc w:val="both"/>
        <w:rPr>
          <w:szCs w:val="24"/>
        </w:rPr>
      </w:pPr>
    </w:p>
    <w:p w:rsidRDefault="00AB5B2C" w:rsidP="00AB5B2C" w:rsidR="00AB5B2C" w:rsidRPr="00FF2771">
      <w:pPr>
        <w:jc w:val="both"/>
        <w:rPr>
          <w:szCs w:val="24"/>
        </w:rPr>
      </w:pPr>
    </w:p>
    <w:p w:rsidRDefault="00B97D96" w:rsidR="00B97D96"/>
    <w:sectPr w:rsidSect="003D5FF9" w:rsidR="00B97D96">
      <w:headerReference w:type="default" r:id="rId10"/>
      <w:pgSz w:h="16838" w:w="11906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5260" w:rsidP="00605260" w:rsidR="00605260">
      <w:r>
        <w:separator/>
      </w:r>
    </w:p>
  </w:endnote>
  <w:endnote w:id="0" w:type="continuationSeparator">
    <w:p w:rsidRDefault="00605260" w:rsidP="00605260" w:rsidR="00605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5260" w:rsidP="00605260" w:rsidR="00605260">
      <w:r>
        <w:separator/>
      </w:r>
    </w:p>
  </w:footnote>
  <w:footnote w:id="0" w:type="continuationSeparator">
    <w:p w:rsidRDefault="00605260" w:rsidP="00605260" w:rsidR="006052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1D3D" w:rsidR="00944D0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951F4">
      <w:rPr>
        <w:noProof/>
      </w:rPr>
      <w:t>1</w:t>
    </w:r>
    <w:r>
      <w:fldChar w:fldCharType="end"/>
    </w:r>
  </w:p>
  <w:p w:rsidRDefault="00605260" w:rsidP="00605260" w:rsidR="00944D09" w:rsidRPr="003D5FF9">
    <w:pPr>
      <w:ind w:firstLine="720" w:left="4944"/>
      <w:jc w:val="both"/>
      <w:rPr>
        <w:szCs w:val="24"/>
      </w:rPr>
    </w:pPr>
    <w:r>
      <w:t xml:space="preserve">         Poslovni broj: 4 St-175/17-16</w:t>
    </w:r>
    <w:r w:rsidR="00751D3D">
      <w:rPr>
        <w:b/>
        <w:szCs w:val="24"/>
      </w:rPr>
      <w:t xml:space="preserve">                     </w:t>
    </w:r>
  </w:p>
  <w:p w:rsidRDefault="005951F4" w:rsidR="00944D0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613"/>
    <w:rsid w:val="00584671"/>
    <w:rsid w:val="00585613"/>
    <w:rsid w:val="005951F4"/>
    <w:rsid w:val="00605260"/>
    <w:rsid w:val="00751D3D"/>
    <w:rsid w:val="008A47F6"/>
    <w:rsid w:val="00AB5B2C"/>
    <w:rsid w:val="00B9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5B2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05260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B5B2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B5B2C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AB5B2C"/>
    <w:pPr>
      <w:ind w:left="720"/>
      <w:contextualSpacing/>
    </w:pPr>
    <w:rPr>
      <w:szCs w:val="24"/>
    </w:rPr>
  </w:style>
  <w:style w:customStyle="true" w:styleId="OdlomakpopisaChar" w:type="character">
    <w:name w:val="Odlomak popisa Char"/>
    <w:link w:val="Odlomakpopisa"/>
    <w:uiPriority w:val="34"/>
    <w:rsid w:val="00AB5B2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5B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5B2C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52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5260"/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605260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46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46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46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46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46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5B2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05260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B5B2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B5B2C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AB5B2C"/>
    <w:pPr>
      <w:ind w:left="720"/>
      <w:contextualSpacing/>
    </w:pPr>
    <w:rPr>
      <w:szCs w:val="24"/>
    </w:rPr>
  </w:style>
  <w:style w:customStyle="1" w:styleId="OdlomakpopisaChar" w:type="character">
    <w:name w:val="Odlomak popisa Char"/>
    <w:link w:val="Odlomakpopisa"/>
    <w:uiPriority w:val="34"/>
    <w:rsid w:val="00AB5B2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5B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5B2C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52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5260"/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605260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46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46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46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46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46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st. postupka nad imovinom dužnika pojedinca 2.3.2017.</izvorni_sadrzaj>
    <derivirana_varijabla naziv="DomainObject.Predmet.Opis_1">Nastavak st. postupka nad imovinom dužnika pojedinca 2.3.2017.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St-175/2017</izvorni_sadrzaj>
    <derivirana_varijabla naziv="DomainObject.Predmet.OznakaBroj_1">St-175/2017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Tihomir Vindiš, vl. obrta OBRA-93 u stečaju zastupanog po punomoćniku Marija Holetić</izvorni_sadrzaj>
    <derivirana_varijabla naziv="DomainObject.Predmet.ProtustrankaFormated_1">  Stečajna masa iza Tihomir Vindiš, vl. obrta OBRA-93 u stečaju zastupanog po punomoćniku Marija Holetić</derivirana_varijabla>
  </DomainObject.Predmet.ProtustrankaFormated>
  <DomainObject.Predmet.ProtustrankaFormatedOIB>
    <izvorni_sadrzaj>  Stečajna masa iza Tihomir Vindiš, vl. obrta OBRA-93 u stečaju, OIB 67820815953 zastupanog po punomoćniku Marija Holetić</izvorni_sadrzaj>
    <derivirana_varijabla naziv="DomainObject.Predmet.ProtustrankaFormatedOIB_1">  Stečajna masa iza Tihomir Vindiš, vl. obrta OBRA-93 u stečaju, OIB 67820815953 zastupanog po punomoćniku Marija Holetić</derivirana_varijabla>
  </DomainObject.Predmet.ProtustrankaFormatedOIB>
  <DomainObject.Predmet.ProtustrankaFormatedWithAdress>
    <izvorni_sadrzaj> Stečajna masa iza Tihomir Vindiš, vl. obrta OBRA-93 u stečaju, Travnik 26, 40000 Čakovec zastupanog po punomoćniku Marija Holetić</izvorni_sadrzaj>
    <derivirana_varijabla naziv="DomainObject.Predmet.ProtustrankaFormatedWithAdress_1"> Stečajna masa iza Tihomir Vindiš, vl. obrta OBRA-93 u stečaju, Travnik 26, 40000 Čakovec zastupanog po punomoćniku Marija Holetić</derivirana_varijabla>
  </DomainObject.Predmet.ProtustrankaFormatedWithAdress>
  <DomainObject.Predmet.ProtustrankaFormatedWithAdressOIB>
    <izvorni_sadrzaj> Stečajna masa iza Tihomir Vindiš, vl. obrta OBRA-93 u stečaju, OIB 67820815953, Travnik 26, 40000 Čakovec zastupanog po punomoćniku Marija Holetić</izvorni_sadrzaj>
    <derivirana_varijabla naziv="DomainObject.Predmet.ProtustrankaFormatedWithAdressOIB_1"> Stečajna masa iza Tihomir Vindiš, vl. obrta OBRA-93 u stečaju, OIB 67820815953, Travnik 26, 40000 Čakovec zastupanog po punomoćniku Marija Holetić</derivirana_varijabla>
  </DomainObject.Predmet.ProtustrankaFormatedWithAdressOIB>
  <DomainObject.Predmet.ProtustrankaWithAdress>
    <izvorni_sadrzaj>Stečajna masa iza Tihomir Vindiš, vl. obrta OBRA-93 u stečaju Travnik 26, 40000 Čakovec</izvorni_sadrzaj>
    <derivirana_varijabla naziv="DomainObject.Predmet.ProtustrankaWithAdress_1">Stečajna masa iza Tihomir Vindiš, vl. obrta OBRA-93 u stečaju Travnik 26, 40000 Čakovec</derivirana_varijabla>
  </DomainObject.Predmet.ProtustrankaWithAdress>
  <DomainObject.Predmet.ProtustrankaWithAdressOIB>
    <izvorni_sadrzaj>Stečajna masa iza Tihomir Vindiš, vl. obrta OBRA-93 u stečaju, OIB 67820815953, Travnik 26, 40000 Čakovec</izvorni_sadrzaj>
    <derivirana_varijabla naziv="DomainObject.Predmet.ProtustrankaWithAdressOIB_1">Stečajna masa iza Tihomir Vindiš, vl. obrta OBRA-93 u stečaju, OIB 67820815953, Travnik 26, 40000 Čakovec</derivirana_varijabla>
  </DomainObject.Predmet.ProtustrankaWithAdressOIB>
  <DomainObject.Predmet.ProtustrankaNazivFormated>
    <izvorni_sadrzaj>Stečajna masa iza Tihomir Vindiš, vl. obrta OBRA-93 u stečaju</izvorni_sadrzaj>
    <derivirana_varijabla naziv="DomainObject.Predmet.ProtustrankaNazivFormated_1">Stečajna masa iza Tihomir Vindiš, vl. obrta OBRA-93 u stečaju</derivirana_varijabla>
  </DomainObject.Predmet.ProtustrankaNazivFormated>
  <DomainObject.Predmet.ProtustrankaNazivFormatedOIB>
    <izvorni_sadrzaj>Stečajna masa iza Tihomir Vindiš, vl. obrta OBRA-93 u stečaju, OIB 67820815953</izvorni_sadrzaj>
    <derivirana_varijabla naziv="DomainObject.Predmet.ProtustrankaNazivFormatedOIB_1">Stečajna masa iza Tihomir Vindiš, vl. obrta OBRA-93 u stečaju, OIB 67820815953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</izvorni_sadrzaj>
    <derivirana_varijabla naziv="DomainObject.Predmet.StrankaFormated_1">  FINANCIJSKA AGENCIJA /</derivirana_varijabla>
  </DomainObject.Predmet.StrankaFormated>
  <DomainObject.Predmet.StrankaFormatedOIB>
    <izvorni_sadrzaj>  FINANCIJSKA AGENCIJA /, OIB 85821130368</izvorni_sadrzaj>
    <derivirana_varijabla naziv="DomainObject.Predmet.StrankaFormatedOIB_1">  FINANCIJSKA AGENCIJA /, OIB 85821130368</derivirana_varijabla>
  </DomainObject.Predmet.StrankaFormatedOIB>
  <DomainObject.Predmet.StrankaFormatedWithAdress>
    <izvorni_sadrzaj> FINANCIJSKA AGENCIJA /, Albrechtova 42, 10000 Zagreb</izvorni_sadrzaj>
    <derivirana_varijabla naziv="DomainObject.Predmet.StrankaFormatedWithAdress_1"> FINANCIJSKA AGENCIJA /, Albrechtova 42, 10000 Zagreb</derivirana_varijabla>
  </DomainObject.Predmet.StrankaFormatedWithAdress>
  <DomainObject.Predmet.StrankaFormatedWithAdressOIB>
    <izvorni_sadrzaj> FINANCIJSKA AGENCIJA /, OIB 85821130368, Albrechtova 42, 10000 Zagreb</izvorni_sadrzaj>
    <derivirana_varijabla naziv="DomainObject.Predmet.StrankaFormatedWithAdressOIB_1"> FINANCIJSKA AGENCIJA /, OIB 85821130368, Albrechtova 42, 10000 Zagreb</derivirana_varijabla>
  </DomainObject.Predmet.StrankaFormatedWithAdressOIB>
  <DomainObject.Predmet.StrankaWithAdress>
    <izvorni_sadrzaj>FINANCIJSKA AGENCIJA / Albrechtova 42,10000 Zagreb</izvorni_sadrzaj>
    <derivirana_varijabla naziv="DomainObject.Predmet.StrankaWithAdress_1">FINANCIJSKA AGENCIJA / Albrechtova 42,10000 Zagreb</derivirana_varijabla>
  </DomainObject.Predmet.StrankaWithAdress>
  <DomainObject.Predmet.StrankaWithAdressOIB>
    <izvorni_sadrzaj>FINANCIJSKA AGENCIJA /, OIB 85821130368, Albrechtova 42,10000 Zagreb</izvorni_sadrzaj>
    <derivirana_varijabla naziv="DomainObject.Predmet.StrankaWithAdressOIB_1">FINANCIJSKA AGENCIJA /, OIB 85821130368, Albrechtova 42,10000 Zagreb</derivirana_varijabla>
  </DomainObject.Predmet.StrankaWithAdressOIB>
  <DomainObject.Predmet.StrankaNazivFormated>
    <izvorni_sadrzaj>FINANCIJSKA AGENCIJA /</izvorni_sadrzaj>
    <derivirana_varijabla naziv="DomainObject.Predmet.StrankaNazivFormated_1">FINANCIJSKA AGENCIJA /</derivirana_varijabla>
  </DomainObject.Predmet.StrankaNazivFormated>
  <DomainObject.Predmet.StrankaNazivFormatedOIB>
    <izvorni_sadrzaj>FINANCIJSKA AGENCIJA /, OIB 85821130368</izvorni_sadrzaj>
    <derivirana_varijabla naziv="DomainObject.Predmet.StrankaNazivFormatedOIB_1">FINANCIJSKA AGENCIJA /,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328537.85</izvorni_sadrzaj>
    <derivirana_varijabla naziv="DomainObject.Predmet.TrenutnaVrijednost_1">328537.85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 /</item>
    </izvorni_sadrzaj>
    <derivirana_varijabla naziv="DomainObject.Predmet.StrankaListFormated_1">
      <item>FINANCIJSKA AGENCIJA /</item>
    </derivirana_varijabla>
  </DomainObject.Predmet.StrankaListFormated>
  <DomainObject.Predmet.StrankaListFormatedOIB>
    <izvorni_sadrzaj>
      <item>FINANCIJSKA AGENCIJA /, OIB 85821130368</item>
    </izvorni_sadrzaj>
    <derivirana_varijabla naziv="DomainObject.Predmet.StrankaListFormatedOIB_1">
      <item>FINANCIJSKA AGENCIJA /, OIB 85821130368</item>
    </derivirana_varijabla>
  </DomainObject.Predmet.StrankaListFormatedOIB>
  <DomainObject.Predmet.StrankaListFormatedWithAdress>
    <izvorni_sadrzaj>
      <item>FINANCIJSKA AGENCIJA /, Albrechtova 42, 10000 Zagreb</item>
    </izvorni_sadrzaj>
    <derivirana_varijabla naziv="DomainObject.Predmet.StrankaListFormatedWithAdress_1">
      <item>FINANCIJSKA AGENCIJA /, Albrechtova 42, 10000 Zagreb</item>
    </derivirana_varijabla>
  </DomainObject.Predmet.StrankaListFormatedWithAdress>
  <DomainObject.Predmet.StrankaListFormatedWithAdressOIB>
    <izvorni_sadrzaj>
      <item>FINANCIJSKA AGENCIJA /, OIB 85821130368, Albrechtova 42, 10000 Zagreb</item>
    </izvorni_sadrzaj>
    <derivirana_varijabla naziv="DomainObject.Predmet.StrankaListFormatedWithAdressOIB_1">
      <item>FINANCIJSKA AGENCIJA /, OIB 85821130368, Albrechtova 42, 10000 Zagreb</item>
    </derivirana_varijabla>
  </DomainObject.Predmet.StrankaListFormatedWithAdressOIB>
  <DomainObject.Predmet.StrankaListNazivFormated>
    <izvorni_sadrzaj>
      <item>FINANCIJSKA AGENCIJA /</item>
    </izvorni_sadrzaj>
    <derivirana_varijabla naziv="DomainObject.Predmet.StrankaListNazivFormated_1">
      <item>FINANCIJSKA AGENCIJA /</item>
    </derivirana_varijabla>
  </DomainObject.Predmet.StrankaListNazivFormated>
  <DomainObject.Predmet.StrankaListNazivFormatedOIB>
    <izvorni_sadrzaj>
      <item>FINANCIJSKA AGENCIJA /, OIB 85821130368</item>
    </izvorni_sadrzaj>
    <derivirana_varijabla naziv="DomainObject.Predmet.StrankaListNazivFormatedOIB_1">
      <item>FINANCIJSKA AGENCIJA /, OIB 85821130368</item>
    </derivirana_varijabla>
  </DomainObject.Predmet.StrankaListNazivFormatedOIB>
  <DomainObject.Predmet.ProtuStrankaListFormated>
    <izvorni_sadrzaj>
      <item>Stečajna masa iza Tihomir Vindiš, vl. obrta OBRA-93 u stečaju zastupanog po punomoćniku Marija Holetić</item>
    </izvorni_sadrzaj>
    <derivirana_varijabla naziv="DomainObject.Predmet.ProtuStrankaListFormated_1">
      <item>Stečajna masa iza Tihomir Vindiš, vl. obrta OBRA-93 u stečaju zastupanog po punomoćniku Marija Holetić</item>
    </derivirana_varijabla>
  </DomainObject.Predmet.ProtuStrankaListFormated>
  <DomainObject.Predmet.ProtuStrankaListFormatedOIB>
    <izvorni_sadrzaj>
      <item>Stečajna masa iza Tihomir Vindiš, vl. obrta OBRA-93 u stečaju, OIB 67820815953 zastupanog po punomoćniku Marija Holetić</item>
    </izvorni_sadrzaj>
    <derivirana_varijabla naziv="DomainObject.Predmet.ProtuStrankaListFormatedOIB_1">
      <item>Stečajna masa iza Tihomir Vindiš, vl. obrta OBRA-93 u stečaju, OIB 67820815953 zastupanog po punomoćniku Marija Holetić</item>
    </derivirana_varijabla>
  </DomainObject.Predmet.ProtuStrankaListFormatedOIB>
  <DomainObject.Predmet.ProtuStrankaListFormatedWithAdress>
    <izvorni_sadrzaj>
      <item>Stečajna masa iza Tihomir Vindiš, vl. obrta OBRA-93 u stečaju, Travnik 26, 40000 Čakovec zastupanog po punomoćniku Marija Holetić</item>
    </izvorni_sadrzaj>
    <derivirana_varijabla naziv="DomainObject.Predmet.ProtuStrankaListFormatedWithAdress_1">
      <item>Stečajna masa iza Tihomir Vindiš, vl. obrta OBRA-93 u stečaju, Travnik 26, 40000 Čakovec zastupanog po punomoćniku Marija Holetić</item>
    </derivirana_varijabla>
  </DomainObject.Predmet.ProtuStrankaListFormatedWithAdress>
  <DomainObject.Predmet.ProtuStrankaListFormatedWithAdressOIB>
    <izvorni_sadrzaj>
      <item>Stečajna masa iza Tihomir Vindiš, vl. obrta OBRA-93 u stečaju, OIB 67820815953, Travnik 26, 40000 Čakovec zastupanog po punomoćniku Marija Holetić</item>
    </izvorni_sadrzaj>
    <derivirana_varijabla naziv="DomainObject.Predmet.ProtuStrankaListFormatedWithAdressOIB_1">
      <item>Stečajna masa iza Tihomir Vindiš, vl. obrta OBRA-93 u stečaju, OIB 67820815953, Travnik 26, 40000 Čakovec zastupanog po punomoćniku Marija Holetić</item>
    </derivirana_varijabla>
  </DomainObject.Predmet.ProtuStrankaListFormatedWithAdressOIB>
  <DomainObject.Predmet.ProtuStrankaListNazivFormated>
    <izvorni_sadrzaj>
      <item>Stečajna masa iza Tihomir Vindiš, vl. obrta OBRA-93 u stečaju</item>
    </izvorni_sadrzaj>
    <derivirana_varijabla naziv="DomainObject.Predmet.ProtuStrankaListNazivFormated_1">
      <item>Stečajna masa iza Tihomir Vindiš, vl. obrta OBRA-93 u stečaju</item>
    </derivirana_varijabla>
  </DomainObject.Predmet.ProtuStrankaListNazivFormated>
  <DomainObject.Predmet.ProtuStrankaListNazivFormatedOIB>
    <izvorni_sadrzaj>
      <item>Stečajna masa iza Tihomir Vindiš, vl. obrta OBRA-93 u stečaju, OIB 67820815953</item>
    </izvorni_sadrzaj>
    <derivirana_varijabla naziv="DomainObject.Predmet.ProtuStrankaListNazivFormatedOIB_1">
      <item>Stečajna masa iza Tihomir Vindiš, vl. obrta OBRA-93 u stečaju, OIB 67820815953</item>
    </derivirana_varijabla>
  </DomainObject.Predmet.ProtuStrankaListNazivFormatedOIB>
  <DomainObject.Predmet.OstaliListFormated>
    <izvorni_sadrzaj>
      <item>Marija Holetić punomoćnik sudionika u postupku Stečajna masa iza Tihomir Vindiš, vl. obrta OBRA-93 u stečaju</item>
    </izvorni_sadrzaj>
    <derivirana_varijabla naziv="DomainObject.Predmet.OstaliListFormated_1">
      <item>Marija Holetić punomoćnik sudionika u postupku Stečajna masa iza Tihomir Vindiš, vl. obrta OBRA-93 u stečaju</item>
    </derivirana_varijabla>
  </DomainObject.Predmet.OstaliListFormated>
  <DomainObject.Predmet.OstaliListFormatedOIB>
    <izvorni_sadrzaj>
      <item>Marija Holetić punomoćnik sudionika u postupku Stečajna masa iza Tihomir Vindiš, vl. obrta OBRA-93 u stečaju</item>
    </izvorni_sadrzaj>
    <derivirana_varijabla naziv="DomainObject.Predmet.OstaliListFormatedOIB_1">
      <item>Marija Holetić punomoćnik sudionika u postupku Stečajna masa iza Tihomir Vindiš, vl. obrta OBRA-93 u stečaju</item>
    </derivirana_varijabla>
  </DomainObject.Predmet.OstaliListFormatedOIB>
  <DomainObject.Predmet.OstaliListFormatedWithAdress>
    <izvorni_sadrzaj>
      <item>Marija Holetić, Travnik 26, 40000 Čakovec punomoćnik sudionika u postupku Stečajna masa iza Tihomir Vindiš, vl. obrta OBRA-93 u stečaju</item>
    </izvorni_sadrzaj>
    <derivirana_varijabla naziv="DomainObject.Predmet.OstaliListFormatedWithAdress_1">
      <item>Marija Holetić, Travnik 26, 40000 Čakovec punomoćnik sudionika u postupku Stečajna masa iza Tihomir Vindiš, vl. obrta OBRA-93 u stečaju</item>
    </derivirana_varijabla>
  </DomainObject.Predmet.OstaliListFormatedWithAdress>
  <DomainObject.Predmet.OstaliListFormatedWithAdressOIB>
    <izvorni_sadrzaj>
      <item>Marija Holetić, Travnik 26, 40000 Čakovec punomoćnik sudionika u postupku Stečajna masa iza Tihomir Vindiš, vl. obrta OBRA-93 u stečaju</item>
    </izvorni_sadrzaj>
    <derivirana_varijabla naziv="DomainObject.Predmet.OstaliListFormatedWithAdressOIB_1">
      <item>Marija Holetić, Travnik 26, 40000 Čakovec punomoćnik sudionika u postupku Stečajna masa iza Tihomir Vindiš, vl. obrta OBRA-93 u stečaju</item>
    </derivirana_varijabla>
  </DomainObject.Predmet.OstaliListFormatedWithAdressOIB>
  <DomainObject.Predmet.OstaliListNazivFormated>
    <izvorni_sadrzaj>
      <item>Marija Holetić</item>
    </izvorni_sadrzaj>
    <derivirana_varijabla naziv="DomainObject.Predmet.OstaliListNazivFormated_1">
      <item>Marija Holetić</item>
    </derivirana_varijabla>
  </DomainObject.Predmet.OstaliListNazivFormated>
  <DomainObject.Predmet.OstaliListNazivFormatedOIB>
    <izvorni_sadrzaj>
      <item>Marija Holetić</item>
    </izvorni_sadrzaj>
    <derivirana_varijabla naziv="DomainObject.Predmet.OstaliListNazivFormatedOIB_1">
      <item>Marija Holetić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</izvorni_sadrzaj>
    <derivirana_varijabla naziv="DomainObject.Predmet.StrankaIDrugi_1">FINANCIJSKA AGENCIJA /</derivirana_varijabla>
  </DomainObject.Predmet.StrankaIDrugi>
  <DomainObject.Predmet.ProtustrankaIDrugi>
    <izvorni_sadrzaj>Stečajna masa iza Tihomir Vindiš, vl. obrta OBRA-93 u stečaju</izvorni_sadrzaj>
    <derivirana_varijabla naziv="DomainObject.Predmet.ProtustrankaIDrugi_1">Stečajna masa iza Tihomir Vindiš, vl. obrta OBRA-93 u stečaju</derivirana_varijabla>
  </DomainObject.Predmet.ProtustrankaIDrugi>
  <DomainObject.Predmet.StrankaIDrugiAdressOIB>
    <izvorni_sadrzaj>FINANCIJSKA AGENCIJA /, OIB 85821130368, Albrechtova 42, 10000 Zagreb</izvorni_sadrzaj>
    <derivirana_varijabla naziv="DomainObject.Predmet.StrankaIDrugiAdressOIB_1">FINANCIJSKA AGENCIJA /, OIB 85821130368, Albrechtova 42, 10000 Zagreb</derivirana_varijabla>
  </DomainObject.Predmet.StrankaIDrugiAdressOIB>
  <DomainObject.Predmet.ProtustrankaIDrugiAdressOIB>
    <izvorni_sadrzaj>Stečajna masa iza Tihomir Vindiš, vl. obrta OBRA-93 u stečaju, OIB 67820815953, Travnik 26, 40000 Čakovec</izvorni_sadrzaj>
    <derivirana_varijabla naziv="DomainObject.Predmet.ProtustrankaIDrugiAdressOIB_1">Stečajna masa iza Tihomir Vindiš, vl. obrta OBRA-93 u stečaju, OIB 67820815953, Travnik 26,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Tihomir Vindiš, vl. obrta OBRA-93 u stečaju</item>
      <item>FINANCIJSKA AGENCIJA /</item>
      <item>Marija Holetić</item>
    </izvorni_sadrzaj>
    <derivirana_varijabla naziv="DomainObject.Predmet.SudioniciListNaziv_1">
      <item>Stečajna masa iza Tihomir Vindiš, vl. obrta OBRA-93 u stečaju</item>
      <item>FINANCIJSKA AGENCIJA /</item>
      <item>Marija Holetić</item>
    </derivirana_varijabla>
  </DomainObject.Predmet.SudioniciListNaziv>
  <DomainObject.Predmet.SudioniciListAdressOIB>
    <izvorni_sadrzaj>
      <item>Stečajna masa iza Tihomir Vindiš, vl. obrta OBRA-93 u stečaju, OIB 67820815953, Travnik 26,40000 Čakovec</item>
      <item>FINANCIJSKA AGENCIJA /, OIB 85821130368, Albrechtova 42,10000 Zagreb</item>
      <item>Marija Holetić, Travnik 26,40000 Čakovec</item>
    </izvorni_sadrzaj>
    <derivirana_varijabla naziv="DomainObject.Predmet.SudioniciListAdressOIB_1">
      <item>Stečajna masa iza Tihomir Vindiš, vl. obrta OBRA-93 u stečaju, OIB 67820815953, Travnik 26,40000 Čakovec</item>
      <item>FINANCIJSKA AGENCIJA /, OIB 85821130368, Albrechtova 42,10000 Zagreb</item>
      <item>Marija Holetić, Travnik 26,40000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67820815953</item>
      <item>, OIB 85821130368</item>
      <item>, OIB null</item>
    </izvorni_sadrzaj>
    <derivirana_varijabla naziv="DomainObject.Predmet.SudioniciListNazivOIB_1">
      <item>, OIB 67820815953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2168</properties:Characters>
  <properties:Lines>76</properties:Lines>
  <properties:Paragraphs>26</properties:Paragraphs>
  <properties:TotalTime>28</properties:TotalTime>
  <properties:ScaleCrop>false</properties:ScaleCrop>
  <properties:LinksUpToDate>false</properties:LinksUpToDate>
  <properties:CharactersWithSpaces>2590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2018-07-20T09:37:00Z</dcterms:created>
  <dc:creator>Tihana Martinez</dc:creator>
  <dc:description/>
  <cp:keywords/>
  <cp:lastModifiedBy>Tihana Martinez</cp:lastModifiedBy>
  <cp:lastPrinted>2018-07-20T11:03:00Z</cp:lastPrinted>
  <dcterms:modified xmlns:xsi="http://www.w3.org/2001/XMLSchema-instance" xsi:type="dcterms:W3CDTF">2018-07-20T11:03:00Z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(St-175-17-__Rješenje-zaključuje_se_st._postupak_nad_stečajnom_masom_nakon_naknadne_diobe._postupak_nad_stečajnom_masom_nakon_naknadne_diobe)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